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7AB9" w:rsidRDefault="00A60681">
      <w:pPr>
        <w:rPr>
          <w:rFonts w:cs="Arial"/>
        </w:rPr>
      </w:pPr>
      <w:r>
        <w:rPr>
          <w:rFonts w:cs="Arial"/>
        </w:rPr>
        <w:tab/>
      </w:r>
    </w:p>
    <w:p w:rsidR="00407AB9" w:rsidRDefault="00407AB9">
      <w:pPr>
        <w:rPr>
          <w:rFonts w:cs="Arial"/>
          <w:b/>
        </w:rPr>
      </w:pPr>
    </w:p>
    <w:p w:rsidR="00407AB9" w:rsidRDefault="00407AB9">
      <w:pPr>
        <w:jc w:val="center"/>
        <w:rPr>
          <w:rFonts w:cs="Arial"/>
        </w:rPr>
      </w:pPr>
    </w:p>
    <w:p w:rsidR="00407AB9" w:rsidRDefault="00407AB9">
      <w:pPr>
        <w:jc w:val="center"/>
        <w:rPr>
          <w:rFonts w:cs="Arial"/>
          <w:b/>
        </w:rPr>
      </w:pPr>
    </w:p>
    <w:p w:rsidR="0045550A" w:rsidRDefault="0045550A">
      <w:pPr>
        <w:jc w:val="center"/>
        <w:rPr>
          <w:rFonts w:cs="Arial"/>
        </w:rPr>
      </w:pPr>
    </w:p>
    <w:p w:rsidR="00407AB9" w:rsidRDefault="00407AB9">
      <w:pPr>
        <w:jc w:val="center"/>
        <w:rPr>
          <w:rFonts w:cs="Arial"/>
        </w:rPr>
      </w:pPr>
    </w:p>
    <w:p w:rsidR="00407AB9" w:rsidRDefault="00407AB9">
      <w:pPr>
        <w:jc w:val="center"/>
        <w:rPr>
          <w:rFonts w:cs="Arial"/>
        </w:rPr>
      </w:pPr>
    </w:p>
    <w:p w:rsidR="00407AB9" w:rsidRDefault="00407AB9">
      <w:pPr>
        <w:jc w:val="center"/>
        <w:rPr>
          <w:rFonts w:cs="Arial"/>
        </w:rPr>
      </w:pPr>
    </w:p>
    <w:p w:rsidR="00407AB9" w:rsidRDefault="00407AB9">
      <w:pPr>
        <w:jc w:val="center"/>
        <w:rPr>
          <w:rFonts w:cs="Arial"/>
        </w:rPr>
      </w:pPr>
    </w:p>
    <w:p w:rsidR="00407AB9" w:rsidRDefault="00407AB9">
      <w:pPr>
        <w:jc w:val="center"/>
        <w:rPr>
          <w:rFonts w:cs="Arial"/>
        </w:rPr>
      </w:pPr>
    </w:p>
    <w:p w:rsidR="00407AB9" w:rsidRDefault="00407AB9">
      <w:pPr>
        <w:jc w:val="center"/>
        <w:rPr>
          <w:rFonts w:cs="Arial"/>
        </w:rPr>
      </w:pPr>
    </w:p>
    <w:p w:rsidR="00456161" w:rsidRDefault="00456161">
      <w:pPr>
        <w:jc w:val="center"/>
        <w:rPr>
          <w:rFonts w:cs="Arial"/>
        </w:rPr>
      </w:pPr>
    </w:p>
    <w:p w:rsidR="00407AB9" w:rsidRDefault="00407AB9">
      <w:pPr>
        <w:jc w:val="center"/>
        <w:rPr>
          <w:rFonts w:cs="Arial"/>
        </w:rPr>
      </w:pPr>
    </w:p>
    <w:p w:rsidR="00407AB9" w:rsidRDefault="00407AB9">
      <w:pPr>
        <w:jc w:val="center"/>
        <w:rPr>
          <w:rFonts w:cs="Arial"/>
        </w:rPr>
      </w:pPr>
    </w:p>
    <w:p w:rsidR="00407AB9" w:rsidRDefault="00407AB9">
      <w:pPr>
        <w:jc w:val="center"/>
        <w:rPr>
          <w:rFonts w:cs="Arial"/>
        </w:rPr>
      </w:pPr>
    </w:p>
    <w:p w:rsidR="00407AB9" w:rsidRDefault="00407AB9">
      <w:pPr>
        <w:jc w:val="center"/>
        <w:rPr>
          <w:rFonts w:cs="Arial"/>
        </w:rPr>
      </w:pPr>
    </w:p>
    <w:p w:rsidR="00407AB9" w:rsidRDefault="00407AB9">
      <w:pPr>
        <w:jc w:val="center"/>
        <w:rPr>
          <w:rFonts w:cs="Arial"/>
          <w:sz w:val="32"/>
          <w:szCs w:val="32"/>
        </w:rPr>
        <w:sectPr w:rsidR="00407AB9">
          <w:headerReference w:type="default" r:id="rId11"/>
          <w:footerReference w:type="default" r:id="rId12"/>
          <w:pgSz w:w="12240" w:h="15840"/>
          <w:pgMar w:top="1417" w:right="1183" w:bottom="1417" w:left="1701" w:header="720" w:footer="720" w:gutter="0"/>
          <w:cols w:space="720"/>
          <w:formProt w:val="0"/>
          <w:docGrid w:linePitch="326"/>
        </w:sectPr>
      </w:pPr>
    </w:p>
    <w:p w:rsidR="00407AB9" w:rsidRPr="00A60681" w:rsidRDefault="00407AB9">
      <w:pPr>
        <w:jc w:val="center"/>
        <w:rPr>
          <w:rFonts w:cs="Arial"/>
          <w:szCs w:val="24"/>
        </w:rPr>
      </w:pPr>
    </w:p>
    <w:p w:rsidR="00407AB9" w:rsidRPr="00A60681" w:rsidRDefault="00407AB9">
      <w:pPr>
        <w:jc w:val="center"/>
        <w:rPr>
          <w:rFonts w:cs="Arial"/>
          <w:b/>
          <w:sz w:val="40"/>
          <w:szCs w:val="28"/>
        </w:rPr>
      </w:pPr>
    </w:p>
    <w:p w:rsidR="00407AB9" w:rsidRPr="00A60681" w:rsidRDefault="00407AB9">
      <w:pPr>
        <w:jc w:val="center"/>
        <w:rPr>
          <w:rFonts w:cs="Arial"/>
          <w:b/>
          <w:sz w:val="40"/>
          <w:szCs w:val="28"/>
        </w:rPr>
      </w:pPr>
    </w:p>
    <w:p w:rsidR="00407AB9" w:rsidRPr="00A60681" w:rsidRDefault="00407AB9">
      <w:pPr>
        <w:jc w:val="center"/>
        <w:rPr>
          <w:rFonts w:cs="Arial"/>
          <w:b/>
          <w:sz w:val="40"/>
          <w:szCs w:val="28"/>
        </w:rPr>
      </w:pPr>
    </w:p>
    <w:p w:rsidR="00407AB9" w:rsidRPr="00A60681" w:rsidRDefault="00407AB9">
      <w:pPr>
        <w:jc w:val="center"/>
        <w:rPr>
          <w:rFonts w:cs="Arial"/>
          <w:b/>
          <w:sz w:val="40"/>
          <w:szCs w:val="28"/>
        </w:rPr>
      </w:pPr>
    </w:p>
    <w:p w:rsidR="00407AB9" w:rsidRPr="00A60681" w:rsidRDefault="00407AB9">
      <w:pPr>
        <w:rPr>
          <w:rFonts w:cs="Arial"/>
          <w:b/>
          <w:sz w:val="40"/>
          <w:szCs w:val="28"/>
        </w:rPr>
      </w:pPr>
    </w:p>
    <w:p w:rsidR="00407AB9" w:rsidRPr="00A60681" w:rsidRDefault="00407AB9">
      <w:pPr>
        <w:rPr>
          <w:rFonts w:cs="Arial"/>
          <w:b/>
          <w:sz w:val="40"/>
          <w:szCs w:val="28"/>
        </w:rPr>
      </w:pPr>
    </w:p>
    <w:p w:rsidR="00407AB9" w:rsidRPr="00A60681" w:rsidRDefault="00407AB9">
      <w:pPr>
        <w:rPr>
          <w:rFonts w:cs="Arial"/>
          <w:b/>
          <w:sz w:val="40"/>
          <w:szCs w:val="28"/>
        </w:rPr>
      </w:pPr>
    </w:p>
    <w:p w:rsidR="00407AB9" w:rsidRPr="00A60681" w:rsidRDefault="00407AB9">
      <w:pPr>
        <w:rPr>
          <w:rFonts w:cs="Arial"/>
          <w:b/>
          <w:sz w:val="40"/>
          <w:szCs w:val="28"/>
        </w:rPr>
      </w:pPr>
    </w:p>
    <w:p w:rsidR="00407AB9" w:rsidRDefault="00A60681">
      <w:pPr>
        <w:jc w:val="center"/>
        <w:rPr>
          <w:rFonts w:cs="Arial"/>
          <w:b/>
          <w:sz w:val="36"/>
          <w:szCs w:val="28"/>
        </w:rPr>
      </w:pPr>
      <w:r>
        <w:rPr>
          <w:rFonts w:cs="Arial"/>
          <w:b/>
          <w:sz w:val="36"/>
          <w:szCs w:val="28"/>
        </w:rPr>
        <w:t xml:space="preserve">DEMONSTRAÇÕES CONTÁBEIS  </w:t>
      </w:r>
    </w:p>
    <w:p w:rsidR="00407AB9" w:rsidRDefault="00144B47">
      <w:pPr>
        <w:jc w:val="center"/>
        <w:rPr>
          <w:rFonts w:cs="Arial"/>
          <w:b/>
          <w:sz w:val="36"/>
          <w:szCs w:val="28"/>
        </w:rPr>
      </w:pPr>
      <w:r>
        <w:rPr>
          <w:rFonts w:cs="Arial"/>
          <w:b/>
          <w:sz w:val="36"/>
          <w:szCs w:val="28"/>
        </w:rPr>
        <w:t>4</w:t>
      </w:r>
      <w:r w:rsidR="00357803">
        <w:rPr>
          <w:rFonts w:cs="Arial"/>
          <w:b/>
          <w:sz w:val="36"/>
          <w:szCs w:val="28"/>
        </w:rPr>
        <w:t>º TRIMESTRE/202</w:t>
      </w:r>
      <w:r w:rsidR="00456161">
        <w:rPr>
          <w:rFonts w:cs="Arial"/>
          <w:b/>
          <w:sz w:val="36"/>
          <w:szCs w:val="28"/>
        </w:rPr>
        <w:t>4</w:t>
      </w:r>
    </w:p>
    <w:p w:rsidR="00407AB9" w:rsidRDefault="00A60681">
      <w:pPr>
        <w:jc w:val="center"/>
        <w:rPr>
          <w:rFonts w:cs="Arial"/>
          <w:b/>
          <w:sz w:val="36"/>
          <w:szCs w:val="28"/>
        </w:rPr>
      </w:pPr>
      <w:r>
        <w:rPr>
          <w:rFonts w:cs="Arial"/>
          <w:b/>
          <w:sz w:val="36"/>
          <w:szCs w:val="28"/>
        </w:rPr>
        <w:t>INSTITUTO FEDERAL FLUMINENSE - IFF</w:t>
      </w:r>
    </w:p>
    <w:p w:rsidR="00407AB9" w:rsidRDefault="00407AB9">
      <w:pPr>
        <w:jc w:val="center"/>
        <w:rPr>
          <w:rFonts w:cs="Arial"/>
          <w:b/>
          <w:sz w:val="40"/>
          <w:szCs w:val="28"/>
        </w:rPr>
      </w:pPr>
    </w:p>
    <w:p w:rsidR="00407AB9" w:rsidRDefault="00407AB9">
      <w:pPr>
        <w:jc w:val="center"/>
        <w:rPr>
          <w:rFonts w:cs="Arial"/>
        </w:rPr>
      </w:pPr>
    </w:p>
    <w:p w:rsidR="00407AB9" w:rsidRDefault="00407AB9">
      <w:pPr>
        <w:jc w:val="center"/>
        <w:rPr>
          <w:rFonts w:cs="Arial"/>
        </w:rPr>
      </w:pPr>
    </w:p>
    <w:p w:rsidR="00407AB9" w:rsidRDefault="00407AB9">
      <w:pPr>
        <w:jc w:val="center"/>
        <w:rPr>
          <w:rFonts w:cs="Arial"/>
        </w:rPr>
      </w:pPr>
    </w:p>
    <w:p w:rsidR="00407AB9" w:rsidRDefault="00A60681">
      <w:pPr>
        <w:pStyle w:val="Default"/>
        <w:jc w:val="center"/>
        <w:rPr>
          <w:sz w:val="23"/>
          <w:szCs w:val="23"/>
        </w:rPr>
      </w:pPr>
      <w:r>
        <w:rPr>
          <w:sz w:val="23"/>
          <w:szCs w:val="23"/>
        </w:rPr>
        <w:t>Elaboradas pela Equipe Técnica da Coordenadoria de Contabilidade</w:t>
      </w:r>
    </w:p>
    <w:p w:rsidR="00407AB9" w:rsidRDefault="00407AB9">
      <w:pPr>
        <w:pStyle w:val="Default"/>
        <w:jc w:val="center"/>
        <w:rPr>
          <w:sz w:val="23"/>
          <w:szCs w:val="23"/>
        </w:rPr>
      </w:pPr>
    </w:p>
    <w:p w:rsidR="00407AB9" w:rsidRDefault="00407AB9">
      <w:pPr>
        <w:pStyle w:val="Default"/>
        <w:jc w:val="right"/>
        <w:rPr>
          <w:sz w:val="23"/>
          <w:szCs w:val="23"/>
        </w:rPr>
      </w:pPr>
    </w:p>
    <w:p w:rsidR="00407AB9" w:rsidRDefault="00407AB9">
      <w:pPr>
        <w:jc w:val="center"/>
        <w:rPr>
          <w:rFonts w:cs="Arial"/>
          <w:sz w:val="23"/>
          <w:szCs w:val="23"/>
        </w:rPr>
      </w:pPr>
    </w:p>
    <w:p w:rsidR="00407AB9" w:rsidRDefault="00407AB9">
      <w:pPr>
        <w:jc w:val="center"/>
        <w:rPr>
          <w:rFonts w:cs="Arial"/>
          <w:sz w:val="23"/>
          <w:szCs w:val="23"/>
        </w:rPr>
      </w:pPr>
    </w:p>
    <w:p w:rsidR="00407AB9" w:rsidRDefault="00407AB9">
      <w:pPr>
        <w:jc w:val="center"/>
        <w:rPr>
          <w:rFonts w:cs="Arial"/>
          <w:sz w:val="23"/>
          <w:szCs w:val="23"/>
        </w:rPr>
      </w:pPr>
    </w:p>
    <w:p w:rsidR="00407AB9" w:rsidRDefault="00A60681">
      <w:pPr>
        <w:jc w:val="center"/>
        <w:rPr>
          <w:rFonts w:cs="Arial"/>
          <w:sz w:val="23"/>
          <w:szCs w:val="23"/>
        </w:rPr>
      </w:pPr>
      <w:r>
        <w:rPr>
          <w:rFonts w:cs="Arial"/>
          <w:sz w:val="23"/>
          <w:szCs w:val="23"/>
        </w:rPr>
        <w:br/>
      </w:r>
      <w:r>
        <w:rPr>
          <w:rFonts w:cs="Arial"/>
          <w:sz w:val="23"/>
          <w:szCs w:val="23"/>
        </w:rPr>
        <w:br/>
      </w:r>
    </w:p>
    <w:p w:rsidR="00407AB9" w:rsidRDefault="00407AB9">
      <w:pPr>
        <w:jc w:val="center"/>
        <w:rPr>
          <w:rFonts w:cs="Arial"/>
          <w:sz w:val="23"/>
          <w:szCs w:val="23"/>
        </w:rPr>
      </w:pPr>
    </w:p>
    <w:p w:rsidR="00407AB9" w:rsidRDefault="00407AB9">
      <w:pPr>
        <w:jc w:val="center"/>
        <w:rPr>
          <w:rFonts w:cs="Arial"/>
          <w:sz w:val="23"/>
          <w:szCs w:val="23"/>
        </w:rPr>
      </w:pPr>
    </w:p>
    <w:p w:rsidR="00407AB9" w:rsidRDefault="00407AB9">
      <w:pPr>
        <w:jc w:val="center"/>
        <w:rPr>
          <w:rFonts w:cs="Arial"/>
          <w:sz w:val="23"/>
          <w:szCs w:val="23"/>
        </w:rPr>
      </w:pPr>
    </w:p>
    <w:p w:rsidR="00407AB9" w:rsidRDefault="00407AB9">
      <w:pPr>
        <w:jc w:val="center"/>
        <w:rPr>
          <w:rFonts w:cs="Arial"/>
          <w:sz w:val="23"/>
          <w:szCs w:val="23"/>
        </w:rPr>
      </w:pPr>
    </w:p>
    <w:p w:rsidR="00407AB9" w:rsidRDefault="00407AB9">
      <w:pPr>
        <w:jc w:val="center"/>
        <w:rPr>
          <w:rFonts w:cs="Arial"/>
          <w:sz w:val="23"/>
          <w:szCs w:val="23"/>
        </w:rPr>
      </w:pPr>
    </w:p>
    <w:p w:rsidR="00407AB9" w:rsidRDefault="00407AB9">
      <w:pPr>
        <w:jc w:val="center"/>
        <w:rPr>
          <w:rFonts w:cs="Arial"/>
          <w:sz w:val="23"/>
          <w:szCs w:val="23"/>
        </w:rPr>
      </w:pPr>
    </w:p>
    <w:p w:rsidR="00407AB9" w:rsidRDefault="00407AB9">
      <w:pPr>
        <w:jc w:val="center"/>
        <w:rPr>
          <w:rFonts w:cs="Arial"/>
          <w:sz w:val="23"/>
          <w:szCs w:val="23"/>
        </w:rPr>
      </w:pPr>
    </w:p>
    <w:p w:rsidR="00407AB9" w:rsidRDefault="00407AB9">
      <w:pPr>
        <w:jc w:val="center"/>
        <w:rPr>
          <w:rFonts w:cs="Arial"/>
          <w:sz w:val="23"/>
          <w:szCs w:val="23"/>
        </w:rPr>
      </w:pPr>
    </w:p>
    <w:p w:rsidR="00407AB9" w:rsidRPr="00A60681" w:rsidRDefault="00A60681">
      <w:pPr>
        <w:jc w:val="center"/>
        <w:rPr>
          <w:rFonts w:cs="Arial"/>
          <w:szCs w:val="24"/>
        </w:rPr>
      </w:pPr>
      <w:r w:rsidRPr="00A60681">
        <w:rPr>
          <w:rFonts w:cs="Arial"/>
          <w:szCs w:val="24"/>
        </w:rPr>
        <w:t>IFF/REIT/PROADM/DAOFC/CCONT</w:t>
      </w:r>
    </w:p>
    <w:p w:rsidR="00407AB9" w:rsidRPr="00A60681" w:rsidRDefault="000168E9">
      <w:pPr>
        <w:jc w:val="center"/>
        <w:rPr>
          <w:rFonts w:cs="Arial"/>
          <w:sz w:val="23"/>
          <w:szCs w:val="23"/>
        </w:rPr>
      </w:pPr>
      <w:r>
        <w:rPr>
          <w:rFonts w:cs="Arial"/>
          <w:szCs w:val="24"/>
        </w:rPr>
        <w:t>Campos dos Goytacazes, 2024</w:t>
      </w:r>
    </w:p>
    <w:p w:rsidR="00407AB9" w:rsidRPr="00A60681" w:rsidRDefault="00407AB9">
      <w:pPr>
        <w:rPr>
          <w:rFonts w:cs="Arial"/>
          <w:b/>
          <w:szCs w:val="24"/>
        </w:rPr>
      </w:pPr>
    </w:p>
    <w:p w:rsidR="00407AB9" w:rsidRPr="00A60681" w:rsidRDefault="00407AB9">
      <w:pPr>
        <w:rPr>
          <w:rFonts w:cs="Arial"/>
          <w:b/>
          <w:szCs w:val="24"/>
        </w:rPr>
      </w:pPr>
    </w:p>
    <w:p w:rsidR="00407AB9" w:rsidRDefault="00407AB9">
      <w:pPr>
        <w:rPr>
          <w:rFonts w:cs="Arial"/>
          <w:b/>
          <w:szCs w:val="24"/>
        </w:rPr>
      </w:pPr>
      <w:bookmarkStart w:id="0" w:name="_1._Declaração_do"/>
      <w:bookmarkEnd w:id="0"/>
    </w:p>
    <w:p w:rsidR="00407AB9" w:rsidRDefault="00407AB9">
      <w:pPr>
        <w:pStyle w:val="Default"/>
      </w:pPr>
    </w:p>
    <w:p w:rsidR="00407AB9" w:rsidRDefault="00A60681">
      <w:pPr>
        <w:pStyle w:val="Default"/>
        <w:rPr>
          <w:b/>
        </w:rPr>
      </w:pPr>
      <w:r>
        <w:rPr>
          <w:b/>
        </w:rPr>
        <w:t>EQUIPE TÉCNICA</w:t>
      </w:r>
    </w:p>
    <w:p w:rsidR="00407AB9" w:rsidRDefault="00407AB9"/>
    <w:p w:rsidR="00407AB9" w:rsidRDefault="00A60681">
      <w:r>
        <w:t xml:space="preserve">Gisele Aquino Gomide </w:t>
      </w:r>
      <w:proofErr w:type="spellStart"/>
      <w:r>
        <w:t>Tramont</w:t>
      </w:r>
      <w:proofErr w:type="spellEnd"/>
    </w:p>
    <w:p w:rsidR="00C55B8A" w:rsidRDefault="00C55B8A">
      <w:proofErr w:type="spellStart"/>
      <w:r>
        <w:t>Irenice</w:t>
      </w:r>
      <w:proofErr w:type="spellEnd"/>
      <w:r>
        <w:t xml:space="preserve"> Aparecida Nunes Deodato</w:t>
      </w:r>
    </w:p>
    <w:p w:rsidR="00EA0D05" w:rsidRDefault="00EA0D05" w:rsidP="00EA0D05">
      <w:r>
        <w:t xml:space="preserve">Juliana de Souza Alves </w:t>
      </w:r>
      <w:proofErr w:type="spellStart"/>
      <w:r>
        <w:t>Fingolo</w:t>
      </w:r>
      <w:proofErr w:type="spellEnd"/>
    </w:p>
    <w:p w:rsidR="00EA0D05" w:rsidRDefault="00EA0D05" w:rsidP="00EA0D05">
      <w:r>
        <w:t>Lilia Lourenço Ramos Rocha</w:t>
      </w:r>
    </w:p>
    <w:p w:rsidR="00EA0D05" w:rsidRDefault="00EA0D05"/>
    <w:p w:rsidR="00407AB9" w:rsidRDefault="00407AB9"/>
    <w:p w:rsidR="00407AB9" w:rsidRDefault="00407AB9"/>
    <w:p w:rsidR="00407AB9" w:rsidRDefault="00A60681">
      <w:pPr>
        <w:rPr>
          <w:b/>
          <w:bCs/>
        </w:rPr>
      </w:pPr>
      <w:bookmarkStart w:id="1" w:name="__RefHeading___Toc9200_1699944574"/>
      <w:bookmarkEnd w:id="1"/>
      <w:r>
        <w:rPr>
          <w:b/>
          <w:bCs/>
        </w:rPr>
        <w:t>Informações</w:t>
      </w:r>
    </w:p>
    <w:p w:rsidR="00407AB9" w:rsidRDefault="00A60681">
      <w:r>
        <w:t>Telefone: (22) 2737-5614</w:t>
      </w:r>
    </w:p>
    <w:p w:rsidR="00407AB9" w:rsidRDefault="00A60681">
      <w:r>
        <w:t xml:space="preserve">Correio eletrônico: </w:t>
      </w:r>
      <w:hyperlink r:id="rId13">
        <w:r>
          <w:rPr>
            <w:rStyle w:val="LinkdaInternet"/>
          </w:rPr>
          <w:t>financeiro.reitoria@iff.edu.br</w:t>
        </w:r>
      </w:hyperlink>
      <w:r>
        <w:t>; Disponível em: http://portal1.iff.edu.br/transparencia-e-prestacao-de-contas/copy_of_demonstracoes-contabeis-e-notas-explicativas</w:t>
      </w:r>
    </w:p>
    <w:p w:rsidR="00407AB9" w:rsidRDefault="00A60681">
      <w:pPr>
        <w:rPr>
          <w:rFonts w:cs="Arial"/>
          <w:b/>
        </w:rPr>
      </w:pPr>
      <w:r>
        <w:t xml:space="preserve">Última alteração: </w:t>
      </w:r>
      <w:r w:rsidR="00144B47">
        <w:t>31</w:t>
      </w:r>
      <w:r>
        <w:t>/</w:t>
      </w:r>
      <w:r w:rsidR="00144B47">
        <w:t>01</w:t>
      </w:r>
      <w:r>
        <w:t>/202</w:t>
      </w:r>
      <w:r w:rsidR="00144B47">
        <w:t>5</w:t>
      </w:r>
      <w:r>
        <w:br w:type="page"/>
      </w:r>
    </w:p>
    <w:p w:rsidR="00407AB9" w:rsidRDefault="00407AB9"/>
    <w:p w:rsidR="00F74728" w:rsidRDefault="00F74728"/>
    <w:p w:rsidR="00F74728" w:rsidRDefault="00F74728"/>
    <w:p w:rsidR="00407AB9" w:rsidRDefault="00407AB9">
      <w:pPr>
        <w:rPr>
          <w:rFonts w:cs="Arial"/>
        </w:rPr>
      </w:pPr>
    </w:p>
    <w:p w:rsidR="00407AB9" w:rsidRDefault="00407AB9">
      <w:pPr>
        <w:rPr>
          <w:rFonts w:cs="Arial"/>
        </w:rPr>
      </w:pPr>
    </w:p>
    <w:bookmarkStart w:id="2" w:name="_Toc157530635" w:displacedByCustomXml="next"/>
    <w:bookmarkStart w:id="3" w:name="_Toc189137663" w:displacedByCustomXml="next"/>
    <w:sdt>
      <w:sdtPr>
        <w:rPr>
          <w:rFonts w:ascii="Arial" w:eastAsia="Times New Roman" w:hAnsi="Arial" w:cs="Times New Roman"/>
          <w:bCs w:val="0"/>
          <w:color w:val="auto"/>
          <w:sz w:val="24"/>
          <w:szCs w:val="20"/>
          <w:lang w:eastAsia="pt-BR"/>
        </w:rPr>
        <w:id w:val="-1295822179"/>
        <w:docPartObj>
          <w:docPartGallery w:val="Table of Contents"/>
          <w:docPartUnique/>
        </w:docPartObj>
      </w:sdtPr>
      <w:sdtContent>
        <w:p w:rsidR="00EA0D05" w:rsidRDefault="00A60681" w:rsidP="00F74728">
          <w:pPr>
            <w:pStyle w:val="CabealhodoSumrio"/>
            <w:rPr>
              <w:noProof/>
            </w:rPr>
          </w:pPr>
          <w:r>
            <w:t>Sumário</w:t>
          </w:r>
          <w:bookmarkEnd w:id="3"/>
          <w:bookmarkEnd w:id="2"/>
          <w:r w:rsidR="0032147B" w:rsidRPr="0032147B">
            <w:fldChar w:fldCharType="begin"/>
          </w:r>
          <w:r>
            <w:rPr>
              <w:rStyle w:val="Vnculodendice"/>
              <w:rFonts w:cs="Arial"/>
              <w:webHidden/>
            </w:rPr>
            <w:instrText>TOC \z \o "1-3" \u \h</w:instrText>
          </w:r>
          <w:r w:rsidR="0032147B" w:rsidRPr="0032147B">
            <w:rPr>
              <w:rStyle w:val="Vnculodendice"/>
              <w:rFonts w:cs="Arial"/>
            </w:rPr>
            <w:fldChar w:fldCharType="separate"/>
          </w:r>
        </w:p>
        <w:p w:rsidR="00EA0D05" w:rsidRDefault="0032147B">
          <w:pPr>
            <w:pStyle w:val="Sumrio1"/>
            <w:rPr>
              <w:rFonts w:asciiTheme="minorHAnsi" w:eastAsiaTheme="minorEastAsia" w:hAnsiTheme="minorHAnsi" w:cstheme="minorBidi"/>
              <w:b w:val="0"/>
              <w:noProof/>
              <w:kern w:val="2"/>
              <w:sz w:val="24"/>
              <w:szCs w:val="24"/>
            </w:rPr>
          </w:pPr>
          <w:hyperlink w:anchor="_Toc189137663" w:history="1">
            <w:r w:rsidR="00EA0D05" w:rsidRPr="005343AA">
              <w:rPr>
                <w:rStyle w:val="Hyperlink"/>
                <w:noProof/>
              </w:rPr>
              <w:t>Sumário</w:t>
            </w:r>
            <w:r w:rsidR="00EA0D05">
              <w:rPr>
                <w:noProof/>
                <w:webHidden/>
              </w:rPr>
              <w:tab/>
            </w:r>
            <w:r>
              <w:rPr>
                <w:noProof/>
                <w:webHidden/>
              </w:rPr>
              <w:fldChar w:fldCharType="begin"/>
            </w:r>
            <w:r w:rsidR="00EA0D05">
              <w:rPr>
                <w:noProof/>
                <w:webHidden/>
              </w:rPr>
              <w:instrText xml:space="preserve"> PAGEREF _Toc189137663 \h </w:instrText>
            </w:r>
            <w:r>
              <w:rPr>
                <w:noProof/>
                <w:webHidden/>
              </w:rPr>
            </w:r>
            <w:r>
              <w:rPr>
                <w:noProof/>
                <w:webHidden/>
              </w:rPr>
              <w:fldChar w:fldCharType="separate"/>
            </w:r>
            <w:r w:rsidR="00EA0D05">
              <w:rPr>
                <w:noProof/>
                <w:webHidden/>
              </w:rPr>
              <w:t>4</w:t>
            </w:r>
            <w:r>
              <w:rPr>
                <w:noProof/>
                <w:webHidden/>
              </w:rPr>
              <w:fldChar w:fldCharType="end"/>
            </w:r>
          </w:hyperlink>
        </w:p>
        <w:p w:rsidR="00EA0D05" w:rsidRDefault="0032147B">
          <w:pPr>
            <w:pStyle w:val="Sumrio1"/>
            <w:rPr>
              <w:rFonts w:asciiTheme="minorHAnsi" w:eastAsiaTheme="minorEastAsia" w:hAnsiTheme="minorHAnsi" w:cstheme="minorBidi"/>
              <w:b w:val="0"/>
              <w:noProof/>
              <w:kern w:val="2"/>
              <w:sz w:val="24"/>
              <w:szCs w:val="24"/>
            </w:rPr>
          </w:pPr>
          <w:hyperlink w:anchor="_Toc189137664" w:history="1">
            <w:r w:rsidR="00EA0D05" w:rsidRPr="005343AA">
              <w:rPr>
                <w:rStyle w:val="Hyperlink"/>
                <w:rFonts w:cs="Arial"/>
                <w:noProof/>
              </w:rPr>
              <w:t>1 - Base de Preparação das Demonstrações e das práticas contábeis</w:t>
            </w:r>
            <w:r w:rsidR="00EA0D05">
              <w:rPr>
                <w:noProof/>
                <w:webHidden/>
              </w:rPr>
              <w:tab/>
            </w:r>
            <w:r>
              <w:rPr>
                <w:noProof/>
                <w:webHidden/>
              </w:rPr>
              <w:fldChar w:fldCharType="begin"/>
            </w:r>
            <w:r w:rsidR="00EA0D05">
              <w:rPr>
                <w:noProof/>
                <w:webHidden/>
              </w:rPr>
              <w:instrText xml:space="preserve"> PAGEREF _Toc189137664 \h </w:instrText>
            </w:r>
            <w:r>
              <w:rPr>
                <w:noProof/>
                <w:webHidden/>
              </w:rPr>
            </w:r>
            <w:r>
              <w:rPr>
                <w:noProof/>
                <w:webHidden/>
              </w:rPr>
              <w:fldChar w:fldCharType="separate"/>
            </w:r>
            <w:r w:rsidR="00EA0D05">
              <w:rPr>
                <w:noProof/>
                <w:webHidden/>
              </w:rPr>
              <w:t>9</w:t>
            </w:r>
            <w:r>
              <w:rPr>
                <w:noProof/>
                <w:webHidden/>
              </w:rPr>
              <w:fldChar w:fldCharType="end"/>
            </w:r>
          </w:hyperlink>
        </w:p>
        <w:p w:rsidR="00EA0D05" w:rsidRDefault="0032147B">
          <w:pPr>
            <w:pStyle w:val="Sumrio1"/>
            <w:rPr>
              <w:rFonts w:asciiTheme="minorHAnsi" w:eastAsiaTheme="minorEastAsia" w:hAnsiTheme="minorHAnsi" w:cstheme="minorBidi"/>
              <w:b w:val="0"/>
              <w:noProof/>
              <w:kern w:val="2"/>
              <w:sz w:val="24"/>
              <w:szCs w:val="24"/>
            </w:rPr>
          </w:pPr>
          <w:hyperlink w:anchor="_Toc189137665" w:history="1">
            <w:r w:rsidR="00EA0D05" w:rsidRPr="005343AA">
              <w:rPr>
                <w:rStyle w:val="Hyperlink"/>
                <w:rFonts w:cs="Arial"/>
                <w:noProof/>
              </w:rPr>
              <w:t>2 - Resumo dos Principais Critérios e Políticas Contábeis</w:t>
            </w:r>
            <w:r w:rsidR="00EA0D05">
              <w:rPr>
                <w:noProof/>
                <w:webHidden/>
              </w:rPr>
              <w:tab/>
            </w:r>
            <w:r>
              <w:rPr>
                <w:noProof/>
                <w:webHidden/>
              </w:rPr>
              <w:fldChar w:fldCharType="begin"/>
            </w:r>
            <w:r w:rsidR="00EA0D05">
              <w:rPr>
                <w:noProof/>
                <w:webHidden/>
              </w:rPr>
              <w:instrText xml:space="preserve"> PAGEREF _Toc189137665 \h </w:instrText>
            </w:r>
            <w:r>
              <w:rPr>
                <w:noProof/>
                <w:webHidden/>
              </w:rPr>
            </w:r>
            <w:r>
              <w:rPr>
                <w:noProof/>
                <w:webHidden/>
              </w:rPr>
              <w:fldChar w:fldCharType="separate"/>
            </w:r>
            <w:r w:rsidR="00EA0D05">
              <w:rPr>
                <w:noProof/>
                <w:webHidden/>
              </w:rPr>
              <w:t>9</w:t>
            </w:r>
            <w:r>
              <w:rPr>
                <w:noProof/>
                <w:webHidden/>
              </w:rPr>
              <w:fldChar w:fldCharType="end"/>
            </w:r>
          </w:hyperlink>
        </w:p>
        <w:p w:rsidR="00EA0D05" w:rsidRDefault="0032147B">
          <w:pPr>
            <w:pStyle w:val="Sumrio1"/>
            <w:rPr>
              <w:rFonts w:asciiTheme="minorHAnsi" w:eastAsiaTheme="minorEastAsia" w:hAnsiTheme="minorHAnsi" w:cstheme="minorBidi"/>
              <w:b w:val="0"/>
              <w:noProof/>
              <w:kern w:val="2"/>
              <w:sz w:val="24"/>
              <w:szCs w:val="24"/>
            </w:rPr>
          </w:pPr>
          <w:hyperlink w:anchor="_Toc189137666" w:history="1">
            <w:r w:rsidR="00EA0D05" w:rsidRPr="005343AA">
              <w:rPr>
                <w:rStyle w:val="Hyperlink"/>
                <w:noProof/>
              </w:rPr>
              <w:t>5.        Demonstrações Contábeis Consolidadas</w:t>
            </w:r>
            <w:r w:rsidR="00EA0D05">
              <w:rPr>
                <w:noProof/>
                <w:webHidden/>
              </w:rPr>
              <w:tab/>
            </w:r>
            <w:r>
              <w:rPr>
                <w:noProof/>
                <w:webHidden/>
              </w:rPr>
              <w:fldChar w:fldCharType="begin"/>
            </w:r>
            <w:r w:rsidR="00EA0D05">
              <w:rPr>
                <w:noProof/>
                <w:webHidden/>
              </w:rPr>
              <w:instrText xml:space="preserve"> PAGEREF _Toc189137666 \h </w:instrText>
            </w:r>
            <w:r>
              <w:rPr>
                <w:noProof/>
                <w:webHidden/>
              </w:rPr>
            </w:r>
            <w:r>
              <w:rPr>
                <w:noProof/>
                <w:webHidden/>
              </w:rPr>
              <w:fldChar w:fldCharType="separate"/>
            </w:r>
            <w:r w:rsidR="00EA0D05">
              <w:rPr>
                <w:noProof/>
                <w:webHidden/>
              </w:rPr>
              <w:t>14</w:t>
            </w:r>
            <w:r>
              <w:rPr>
                <w:noProof/>
                <w:webHidden/>
              </w:rPr>
              <w:fldChar w:fldCharType="end"/>
            </w:r>
          </w:hyperlink>
        </w:p>
        <w:p w:rsidR="00EA0D05" w:rsidRDefault="0032147B">
          <w:pPr>
            <w:pStyle w:val="Sumrio1"/>
            <w:rPr>
              <w:rFonts w:asciiTheme="minorHAnsi" w:eastAsiaTheme="minorEastAsia" w:hAnsiTheme="minorHAnsi" w:cstheme="minorBidi"/>
              <w:b w:val="0"/>
              <w:noProof/>
              <w:kern w:val="2"/>
              <w:sz w:val="24"/>
              <w:szCs w:val="24"/>
            </w:rPr>
          </w:pPr>
          <w:hyperlink w:anchor="_Toc189137667" w:history="1">
            <w:r w:rsidR="00EA0D05" w:rsidRPr="005343AA">
              <w:rPr>
                <w:rStyle w:val="Hyperlink"/>
                <w:noProof/>
              </w:rPr>
              <w:t>Resumo</w:t>
            </w:r>
            <w:r w:rsidR="00EA0D05">
              <w:rPr>
                <w:noProof/>
                <w:webHidden/>
              </w:rPr>
              <w:tab/>
            </w:r>
            <w:r>
              <w:rPr>
                <w:noProof/>
                <w:webHidden/>
              </w:rPr>
              <w:fldChar w:fldCharType="begin"/>
            </w:r>
            <w:r w:rsidR="00EA0D05">
              <w:rPr>
                <w:noProof/>
                <w:webHidden/>
              </w:rPr>
              <w:instrText xml:space="preserve"> PAGEREF _Toc189137667 \h </w:instrText>
            </w:r>
            <w:r>
              <w:rPr>
                <w:noProof/>
                <w:webHidden/>
              </w:rPr>
            </w:r>
            <w:r>
              <w:rPr>
                <w:noProof/>
                <w:webHidden/>
              </w:rPr>
              <w:fldChar w:fldCharType="separate"/>
            </w:r>
            <w:r w:rsidR="00EA0D05">
              <w:rPr>
                <w:noProof/>
                <w:webHidden/>
              </w:rPr>
              <w:t>14</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68" w:history="1">
            <w:r w:rsidR="00EA0D05" w:rsidRPr="005343AA">
              <w:rPr>
                <w:rStyle w:val="Hyperlink"/>
                <w:noProof/>
              </w:rPr>
              <w:t>Balanço Patrimonial</w:t>
            </w:r>
            <w:r w:rsidR="00EA0D05">
              <w:rPr>
                <w:noProof/>
                <w:webHidden/>
              </w:rPr>
              <w:tab/>
            </w:r>
            <w:r>
              <w:rPr>
                <w:noProof/>
                <w:webHidden/>
              </w:rPr>
              <w:fldChar w:fldCharType="begin"/>
            </w:r>
            <w:r w:rsidR="00EA0D05">
              <w:rPr>
                <w:noProof/>
                <w:webHidden/>
              </w:rPr>
              <w:instrText xml:space="preserve"> PAGEREF _Toc189137668 \h </w:instrText>
            </w:r>
            <w:r>
              <w:rPr>
                <w:noProof/>
                <w:webHidden/>
              </w:rPr>
            </w:r>
            <w:r>
              <w:rPr>
                <w:noProof/>
                <w:webHidden/>
              </w:rPr>
              <w:fldChar w:fldCharType="separate"/>
            </w:r>
            <w:r w:rsidR="00EA0D05">
              <w:rPr>
                <w:noProof/>
                <w:webHidden/>
              </w:rPr>
              <w:t>14</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69" w:history="1">
            <w:r w:rsidR="00EA0D05" w:rsidRPr="005343AA">
              <w:rPr>
                <w:rStyle w:val="Hyperlink"/>
                <w:noProof/>
              </w:rPr>
              <w:t>Demonstração das Variações Patrimoniais</w:t>
            </w:r>
            <w:r w:rsidR="00EA0D05">
              <w:rPr>
                <w:noProof/>
                <w:webHidden/>
              </w:rPr>
              <w:tab/>
            </w:r>
            <w:r>
              <w:rPr>
                <w:noProof/>
                <w:webHidden/>
              </w:rPr>
              <w:fldChar w:fldCharType="begin"/>
            </w:r>
            <w:r w:rsidR="00EA0D05">
              <w:rPr>
                <w:noProof/>
                <w:webHidden/>
              </w:rPr>
              <w:instrText xml:space="preserve"> PAGEREF _Toc189137669 \h </w:instrText>
            </w:r>
            <w:r>
              <w:rPr>
                <w:noProof/>
                <w:webHidden/>
              </w:rPr>
            </w:r>
            <w:r>
              <w:rPr>
                <w:noProof/>
                <w:webHidden/>
              </w:rPr>
              <w:fldChar w:fldCharType="separate"/>
            </w:r>
            <w:r w:rsidR="00EA0D05">
              <w:rPr>
                <w:noProof/>
                <w:webHidden/>
              </w:rPr>
              <w:t>18</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70" w:history="1">
            <w:r w:rsidR="00EA0D05" w:rsidRPr="005343AA">
              <w:rPr>
                <w:rStyle w:val="Hyperlink"/>
                <w:noProof/>
              </w:rPr>
              <w:t>Balanço Orçamentário</w:t>
            </w:r>
            <w:r w:rsidR="00EA0D05">
              <w:rPr>
                <w:noProof/>
                <w:webHidden/>
              </w:rPr>
              <w:tab/>
            </w:r>
            <w:r>
              <w:rPr>
                <w:noProof/>
                <w:webHidden/>
              </w:rPr>
              <w:fldChar w:fldCharType="begin"/>
            </w:r>
            <w:r w:rsidR="00EA0D05">
              <w:rPr>
                <w:noProof/>
                <w:webHidden/>
              </w:rPr>
              <w:instrText xml:space="preserve"> PAGEREF _Toc189137670 \h </w:instrText>
            </w:r>
            <w:r>
              <w:rPr>
                <w:noProof/>
                <w:webHidden/>
              </w:rPr>
            </w:r>
            <w:r>
              <w:rPr>
                <w:noProof/>
                <w:webHidden/>
              </w:rPr>
              <w:fldChar w:fldCharType="separate"/>
            </w:r>
            <w:r w:rsidR="00EA0D05">
              <w:rPr>
                <w:noProof/>
                <w:webHidden/>
              </w:rPr>
              <w:t>20</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71" w:history="1">
            <w:r w:rsidR="00EA0D05" w:rsidRPr="005343AA">
              <w:rPr>
                <w:rStyle w:val="Hyperlink"/>
                <w:noProof/>
              </w:rPr>
              <w:t>Balanço Financeiro</w:t>
            </w:r>
            <w:r w:rsidR="00EA0D05">
              <w:rPr>
                <w:noProof/>
                <w:webHidden/>
              </w:rPr>
              <w:tab/>
            </w:r>
            <w:r>
              <w:rPr>
                <w:noProof/>
                <w:webHidden/>
              </w:rPr>
              <w:fldChar w:fldCharType="begin"/>
            </w:r>
            <w:r w:rsidR="00EA0D05">
              <w:rPr>
                <w:noProof/>
                <w:webHidden/>
              </w:rPr>
              <w:instrText xml:space="preserve"> PAGEREF _Toc189137671 \h </w:instrText>
            </w:r>
            <w:r>
              <w:rPr>
                <w:noProof/>
                <w:webHidden/>
              </w:rPr>
            </w:r>
            <w:r>
              <w:rPr>
                <w:noProof/>
                <w:webHidden/>
              </w:rPr>
              <w:fldChar w:fldCharType="separate"/>
            </w:r>
            <w:r w:rsidR="00EA0D05">
              <w:rPr>
                <w:noProof/>
                <w:webHidden/>
              </w:rPr>
              <w:t>24</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72" w:history="1">
            <w:r w:rsidR="00EA0D05" w:rsidRPr="005343AA">
              <w:rPr>
                <w:rStyle w:val="Hyperlink"/>
                <w:noProof/>
              </w:rPr>
              <w:t>Demonstração dos Fluxos de Caixa</w:t>
            </w:r>
            <w:r w:rsidR="00EA0D05">
              <w:rPr>
                <w:noProof/>
                <w:webHidden/>
              </w:rPr>
              <w:tab/>
            </w:r>
            <w:r>
              <w:rPr>
                <w:noProof/>
                <w:webHidden/>
              </w:rPr>
              <w:fldChar w:fldCharType="begin"/>
            </w:r>
            <w:r w:rsidR="00EA0D05">
              <w:rPr>
                <w:noProof/>
                <w:webHidden/>
              </w:rPr>
              <w:instrText xml:space="preserve"> PAGEREF _Toc189137672 \h </w:instrText>
            </w:r>
            <w:r>
              <w:rPr>
                <w:noProof/>
                <w:webHidden/>
              </w:rPr>
            </w:r>
            <w:r>
              <w:rPr>
                <w:noProof/>
                <w:webHidden/>
              </w:rPr>
              <w:fldChar w:fldCharType="separate"/>
            </w:r>
            <w:r w:rsidR="00EA0D05">
              <w:rPr>
                <w:noProof/>
                <w:webHidden/>
              </w:rPr>
              <w:t>26</w:t>
            </w:r>
            <w:r>
              <w:rPr>
                <w:noProof/>
                <w:webHidden/>
              </w:rPr>
              <w:fldChar w:fldCharType="end"/>
            </w:r>
          </w:hyperlink>
        </w:p>
        <w:p w:rsidR="00EA0D05" w:rsidRDefault="0032147B">
          <w:pPr>
            <w:pStyle w:val="Sumrio1"/>
            <w:rPr>
              <w:rFonts w:asciiTheme="minorHAnsi" w:eastAsiaTheme="minorEastAsia" w:hAnsiTheme="minorHAnsi" w:cstheme="minorBidi"/>
              <w:b w:val="0"/>
              <w:noProof/>
              <w:kern w:val="2"/>
              <w:sz w:val="24"/>
              <w:szCs w:val="24"/>
            </w:rPr>
          </w:pPr>
          <w:hyperlink w:anchor="_Toc189137673" w:history="1">
            <w:r w:rsidR="00EA0D05" w:rsidRPr="005343AA">
              <w:rPr>
                <w:rStyle w:val="Hyperlink"/>
                <w:noProof/>
              </w:rPr>
              <w:t xml:space="preserve">6.       </w:t>
            </w:r>
            <w:r w:rsidR="00EA0D05" w:rsidRPr="005343AA">
              <w:rPr>
                <w:rStyle w:val="Hyperlink"/>
                <w:rFonts w:cs="Arial"/>
                <w:noProof/>
              </w:rPr>
              <w:t>Notas Explicativas às Demonstrações Contábeis</w:t>
            </w:r>
            <w:r w:rsidR="00EA0D05">
              <w:rPr>
                <w:noProof/>
                <w:webHidden/>
              </w:rPr>
              <w:tab/>
            </w:r>
            <w:r>
              <w:rPr>
                <w:noProof/>
                <w:webHidden/>
              </w:rPr>
              <w:fldChar w:fldCharType="begin"/>
            </w:r>
            <w:r w:rsidR="00EA0D05">
              <w:rPr>
                <w:noProof/>
                <w:webHidden/>
              </w:rPr>
              <w:instrText xml:space="preserve"> PAGEREF _Toc189137673 \h </w:instrText>
            </w:r>
            <w:r>
              <w:rPr>
                <w:noProof/>
                <w:webHidden/>
              </w:rPr>
            </w:r>
            <w:r>
              <w:rPr>
                <w:noProof/>
                <w:webHidden/>
              </w:rPr>
              <w:fldChar w:fldCharType="separate"/>
            </w:r>
            <w:r w:rsidR="00EA0D05">
              <w:rPr>
                <w:noProof/>
                <w:webHidden/>
              </w:rPr>
              <w:t>27</w:t>
            </w:r>
            <w:r>
              <w:rPr>
                <w:noProof/>
                <w:webHidden/>
              </w:rPr>
              <w:fldChar w:fldCharType="end"/>
            </w:r>
          </w:hyperlink>
        </w:p>
        <w:p w:rsidR="00EA0D05" w:rsidRDefault="0032147B">
          <w:pPr>
            <w:pStyle w:val="Sumrio2"/>
            <w:tabs>
              <w:tab w:val="left" w:pos="1200"/>
            </w:tabs>
            <w:rPr>
              <w:rFonts w:asciiTheme="minorHAnsi" w:eastAsiaTheme="minorEastAsia" w:hAnsiTheme="minorHAnsi" w:cstheme="minorBidi"/>
              <w:noProof/>
              <w:kern w:val="2"/>
            </w:rPr>
          </w:pPr>
          <w:hyperlink w:anchor="_Toc189137674" w:history="1">
            <w:r w:rsidR="00EA0D05" w:rsidRPr="005343AA">
              <w:rPr>
                <w:rStyle w:val="Hyperlink"/>
                <w:noProof/>
              </w:rPr>
              <w:t>a)</w:t>
            </w:r>
            <w:r w:rsidR="00EA0D05">
              <w:rPr>
                <w:rFonts w:asciiTheme="minorHAnsi" w:eastAsiaTheme="minorEastAsia" w:hAnsiTheme="minorHAnsi" w:cstheme="minorBidi"/>
                <w:noProof/>
                <w:kern w:val="2"/>
              </w:rPr>
              <w:tab/>
            </w:r>
            <w:r w:rsidR="00EA0D05" w:rsidRPr="005343AA">
              <w:rPr>
                <w:rStyle w:val="Hyperlink"/>
                <w:noProof/>
              </w:rPr>
              <w:t>Balanço Patrimonial</w:t>
            </w:r>
            <w:r w:rsidR="00EA0D05">
              <w:rPr>
                <w:noProof/>
                <w:webHidden/>
              </w:rPr>
              <w:tab/>
            </w:r>
            <w:r>
              <w:rPr>
                <w:noProof/>
                <w:webHidden/>
              </w:rPr>
              <w:fldChar w:fldCharType="begin"/>
            </w:r>
            <w:r w:rsidR="00EA0D05">
              <w:rPr>
                <w:noProof/>
                <w:webHidden/>
              </w:rPr>
              <w:instrText xml:space="preserve"> PAGEREF _Toc189137674 \h </w:instrText>
            </w:r>
            <w:r>
              <w:rPr>
                <w:noProof/>
                <w:webHidden/>
              </w:rPr>
            </w:r>
            <w:r>
              <w:rPr>
                <w:noProof/>
                <w:webHidden/>
              </w:rPr>
              <w:fldChar w:fldCharType="separate"/>
            </w:r>
            <w:r w:rsidR="00EA0D05">
              <w:rPr>
                <w:noProof/>
                <w:webHidden/>
              </w:rPr>
              <w:t>27</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75" w:history="1">
            <w:r w:rsidR="00EA0D05" w:rsidRPr="005343AA">
              <w:rPr>
                <w:rStyle w:val="Hyperlink"/>
                <w:noProof/>
              </w:rPr>
              <w:t>a.2)    Créditos a Curto Prazo</w:t>
            </w:r>
            <w:r w:rsidR="00EA0D05">
              <w:rPr>
                <w:noProof/>
                <w:webHidden/>
              </w:rPr>
              <w:tab/>
            </w:r>
            <w:r>
              <w:rPr>
                <w:noProof/>
                <w:webHidden/>
              </w:rPr>
              <w:fldChar w:fldCharType="begin"/>
            </w:r>
            <w:r w:rsidR="00EA0D05">
              <w:rPr>
                <w:noProof/>
                <w:webHidden/>
              </w:rPr>
              <w:instrText xml:space="preserve"> PAGEREF _Toc189137675 \h </w:instrText>
            </w:r>
            <w:r>
              <w:rPr>
                <w:noProof/>
                <w:webHidden/>
              </w:rPr>
            </w:r>
            <w:r>
              <w:rPr>
                <w:noProof/>
                <w:webHidden/>
              </w:rPr>
              <w:fldChar w:fldCharType="separate"/>
            </w:r>
            <w:r w:rsidR="00EA0D05">
              <w:rPr>
                <w:noProof/>
                <w:webHidden/>
              </w:rPr>
              <w:t>28</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76" w:history="1">
            <w:r w:rsidR="00EA0D05" w:rsidRPr="005343AA">
              <w:rPr>
                <w:rStyle w:val="Hyperlink"/>
                <w:noProof/>
              </w:rPr>
              <w:t>a.3)    Estoques</w:t>
            </w:r>
            <w:r w:rsidR="00EA0D05">
              <w:rPr>
                <w:noProof/>
                <w:webHidden/>
              </w:rPr>
              <w:tab/>
            </w:r>
            <w:r>
              <w:rPr>
                <w:noProof/>
                <w:webHidden/>
              </w:rPr>
              <w:fldChar w:fldCharType="begin"/>
            </w:r>
            <w:r w:rsidR="00EA0D05">
              <w:rPr>
                <w:noProof/>
                <w:webHidden/>
              </w:rPr>
              <w:instrText xml:space="preserve"> PAGEREF _Toc189137676 \h </w:instrText>
            </w:r>
            <w:r>
              <w:rPr>
                <w:noProof/>
                <w:webHidden/>
              </w:rPr>
            </w:r>
            <w:r>
              <w:rPr>
                <w:noProof/>
                <w:webHidden/>
              </w:rPr>
              <w:fldChar w:fldCharType="separate"/>
            </w:r>
            <w:r w:rsidR="00EA0D05">
              <w:rPr>
                <w:noProof/>
                <w:webHidden/>
              </w:rPr>
              <w:t>29</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77" w:history="1">
            <w:r w:rsidR="00EA0D05" w:rsidRPr="005343AA">
              <w:rPr>
                <w:rStyle w:val="Hyperlink"/>
                <w:noProof/>
              </w:rPr>
              <w:t>a.4)    Imobilizado</w:t>
            </w:r>
            <w:r w:rsidR="00EA0D05">
              <w:rPr>
                <w:noProof/>
                <w:webHidden/>
              </w:rPr>
              <w:tab/>
            </w:r>
            <w:r>
              <w:rPr>
                <w:noProof/>
                <w:webHidden/>
              </w:rPr>
              <w:fldChar w:fldCharType="begin"/>
            </w:r>
            <w:r w:rsidR="00EA0D05">
              <w:rPr>
                <w:noProof/>
                <w:webHidden/>
              </w:rPr>
              <w:instrText xml:space="preserve"> PAGEREF _Toc189137677 \h </w:instrText>
            </w:r>
            <w:r>
              <w:rPr>
                <w:noProof/>
                <w:webHidden/>
              </w:rPr>
            </w:r>
            <w:r>
              <w:rPr>
                <w:noProof/>
                <w:webHidden/>
              </w:rPr>
              <w:fldChar w:fldCharType="separate"/>
            </w:r>
            <w:r w:rsidR="00EA0D05">
              <w:rPr>
                <w:noProof/>
                <w:webHidden/>
              </w:rPr>
              <w:t>30</w:t>
            </w:r>
            <w:r>
              <w:rPr>
                <w:noProof/>
                <w:webHidden/>
              </w:rPr>
              <w:fldChar w:fldCharType="end"/>
            </w:r>
          </w:hyperlink>
        </w:p>
        <w:p w:rsidR="00EA0D05" w:rsidRDefault="0032147B">
          <w:pPr>
            <w:pStyle w:val="Sumrio1"/>
            <w:rPr>
              <w:rFonts w:asciiTheme="minorHAnsi" w:eastAsiaTheme="minorEastAsia" w:hAnsiTheme="minorHAnsi" w:cstheme="minorBidi"/>
              <w:b w:val="0"/>
              <w:noProof/>
              <w:kern w:val="2"/>
              <w:sz w:val="24"/>
              <w:szCs w:val="24"/>
            </w:rPr>
          </w:pPr>
          <w:hyperlink w:anchor="_Toc189137678" w:history="1">
            <w:r w:rsidR="00EA0D05" w:rsidRPr="005343AA">
              <w:rPr>
                <w:rStyle w:val="Hyperlink"/>
                <w:rFonts w:cs="Arial"/>
                <w:noProof/>
              </w:rPr>
              <w:t>a.7) – Intangível</w:t>
            </w:r>
            <w:r w:rsidR="00EA0D05">
              <w:rPr>
                <w:noProof/>
                <w:webHidden/>
              </w:rPr>
              <w:tab/>
            </w:r>
            <w:r>
              <w:rPr>
                <w:noProof/>
                <w:webHidden/>
              </w:rPr>
              <w:fldChar w:fldCharType="begin"/>
            </w:r>
            <w:r w:rsidR="00EA0D05">
              <w:rPr>
                <w:noProof/>
                <w:webHidden/>
              </w:rPr>
              <w:instrText xml:space="preserve"> PAGEREF _Toc189137678 \h </w:instrText>
            </w:r>
            <w:r>
              <w:rPr>
                <w:noProof/>
                <w:webHidden/>
              </w:rPr>
            </w:r>
            <w:r>
              <w:rPr>
                <w:noProof/>
                <w:webHidden/>
              </w:rPr>
              <w:fldChar w:fldCharType="separate"/>
            </w:r>
            <w:r w:rsidR="00EA0D05">
              <w:rPr>
                <w:noProof/>
                <w:webHidden/>
              </w:rPr>
              <w:t>35</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79" w:history="1">
            <w:r w:rsidR="00EA0D05" w:rsidRPr="005343AA">
              <w:rPr>
                <w:rStyle w:val="Hyperlink"/>
                <w:noProof/>
              </w:rPr>
              <w:t>a.8)    Obrigações Trabalhistas, Previdenciárias e Assistenciais a Pagar a Curto Prazo</w:t>
            </w:r>
            <w:r w:rsidR="00EA0D05">
              <w:rPr>
                <w:noProof/>
                <w:webHidden/>
              </w:rPr>
              <w:tab/>
            </w:r>
            <w:r>
              <w:rPr>
                <w:noProof/>
                <w:webHidden/>
              </w:rPr>
              <w:fldChar w:fldCharType="begin"/>
            </w:r>
            <w:r w:rsidR="00EA0D05">
              <w:rPr>
                <w:noProof/>
                <w:webHidden/>
              </w:rPr>
              <w:instrText xml:space="preserve"> PAGEREF _Toc189137679 \h </w:instrText>
            </w:r>
            <w:r>
              <w:rPr>
                <w:noProof/>
                <w:webHidden/>
              </w:rPr>
            </w:r>
            <w:r>
              <w:rPr>
                <w:noProof/>
                <w:webHidden/>
              </w:rPr>
              <w:fldChar w:fldCharType="separate"/>
            </w:r>
            <w:r w:rsidR="00EA0D05">
              <w:rPr>
                <w:noProof/>
                <w:webHidden/>
              </w:rPr>
              <w:t>36</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80" w:history="1">
            <w:r w:rsidR="00EA0D05" w:rsidRPr="005343AA">
              <w:rPr>
                <w:rStyle w:val="Hyperlink"/>
                <w:noProof/>
              </w:rPr>
              <w:t>a.9)    Fornecedores e Contas a Pagar</w:t>
            </w:r>
            <w:r w:rsidR="00EA0D05">
              <w:rPr>
                <w:noProof/>
                <w:webHidden/>
              </w:rPr>
              <w:tab/>
            </w:r>
            <w:r>
              <w:rPr>
                <w:noProof/>
                <w:webHidden/>
              </w:rPr>
              <w:fldChar w:fldCharType="begin"/>
            </w:r>
            <w:r w:rsidR="00EA0D05">
              <w:rPr>
                <w:noProof/>
                <w:webHidden/>
              </w:rPr>
              <w:instrText xml:space="preserve"> PAGEREF _Toc189137680 \h </w:instrText>
            </w:r>
            <w:r>
              <w:rPr>
                <w:noProof/>
                <w:webHidden/>
              </w:rPr>
            </w:r>
            <w:r>
              <w:rPr>
                <w:noProof/>
                <w:webHidden/>
              </w:rPr>
              <w:fldChar w:fldCharType="separate"/>
            </w:r>
            <w:r w:rsidR="00EA0D05">
              <w:rPr>
                <w:noProof/>
                <w:webHidden/>
              </w:rPr>
              <w:t>36</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81" w:history="1">
            <w:r w:rsidR="00EA0D05" w:rsidRPr="005343AA">
              <w:rPr>
                <w:rStyle w:val="Hyperlink"/>
                <w:noProof/>
              </w:rPr>
              <w:t>a.10)    Demais Obrigações a Curto Prazo</w:t>
            </w:r>
            <w:r w:rsidR="00EA0D05">
              <w:rPr>
                <w:noProof/>
                <w:webHidden/>
              </w:rPr>
              <w:tab/>
            </w:r>
            <w:r>
              <w:rPr>
                <w:noProof/>
                <w:webHidden/>
              </w:rPr>
              <w:fldChar w:fldCharType="begin"/>
            </w:r>
            <w:r w:rsidR="00EA0D05">
              <w:rPr>
                <w:noProof/>
                <w:webHidden/>
              </w:rPr>
              <w:instrText xml:space="preserve"> PAGEREF _Toc189137681 \h </w:instrText>
            </w:r>
            <w:r>
              <w:rPr>
                <w:noProof/>
                <w:webHidden/>
              </w:rPr>
            </w:r>
            <w:r>
              <w:rPr>
                <w:noProof/>
                <w:webHidden/>
              </w:rPr>
              <w:fldChar w:fldCharType="separate"/>
            </w:r>
            <w:r w:rsidR="00EA0D05">
              <w:rPr>
                <w:noProof/>
                <w:webHidden/>
              </w:rPr>
              <w:t>46</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82" w:history="1">
            <w:r w:rsidR="00EA0D05" w:rsidRPr="005343AA">
              <w:rPr>
                <w:rStyle w:val="Hyperlink"/>
                <w:noProof/>
              </w:rPr>
              <w:t>a.11)  Resultado do Exercício</w:t>
            </w:r>
            <w:r w:rsidR="00EA0D05">
              <w:rPr>
                <w:noProof/>
                <w:webHidden/>
              </w:rPr>
              <w:tab/>
            </w:r>
            <w:r>
              <w:rPr>
                <w:noProof/>
                <w:webHidden/>
              </w:rPr>
              <w:fldChar w:fldCharType="begin"/>
            </w:r>
            <w:r w:rsidR="00EA0D05">
              <w:rPr>
                <w:noProof/>
                <w:webHidden/>
              </w:rPr>
              <w:instrText xml:space="preserve"> PAGEREF _Toc189137682 \h </w:instrText>
            </w:r>
            <w:r>
              <w:rPr>
                <w:noProof/>
                <w:webHidden/>
              </w:rPr>
            </w:r>
            <w:r>
              <w:rPr>
                <w:noProof/>
                <w:webHidden/>
              </w:rPr>
              <w:fldChar w:fldCharType="separate"/>
            </w:r>
            <w:r w:rsidR="00EA0D05">
              <w:rPr>
                <w:noProof/>
                <w:webHidden/>
              </w:rPr>
              <w:t>47</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83" w:history="1">
            <w:r w:rsidR="00EA0D05" w:rsidRPr="005343AA">
              <w:rPr>
                <w:rStyle w:val="Hyperlink"/>
                <w:noProof/>
              </w:rPr>
              <w:t>a.12)  Resultados de Exercícios Anteriores</w:t>
            </w:r>
            <w:r w:rsidR="00EA0D05">
              <w:rPr>
                <w:noProof/>
                <w:webHidden/>
              </w:rPr>
              <w:tab/>
            </w:r>
            <w:r>
              <w:rPr>
                <w:noProof/>
                <w:webHidden/>
              </w:rPr>
              <w:fldChar w:fldCharType="begin"/>
            </w:r>
            <w:r w:rsidR="00EA0D05">
              <w:rPr>
                <w:noProof/>
                <w:webHidden/>
              </w:rPr>
              <w:instrText xml:space="preserve"> PAGEREF _Toc189137683 \h </w:instrText>
            </w:r>
            <w:r>
              <w:rPr>
                <w:noProof/>
                <w:webHidden/>
              </w:rPr>
            </w:r>
            <w:r>
              <w:rPr>
                <w:noProof/>
                <w:webHidden/>
              </w:rPr>
              <w:fldChar w:fldCharType="separate"/>
            </w:r>
            <w:r w:rsidR="00EA0D05">
              <w:rPr>
                <w:noProof/>
                <w:webHidden/>
              </w:rPr>
              <w:t>47</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84" w:history="1">
            <w:r w:rsidR="00EA0D05" w:rsidRPr="005343AA">
              <w:rPr>
                <w:rStyle w:val="Hyperlink"/>
                <w:noProof/>
              </w:rPr>
              <w:t>a.13)  Ajustes de Exercícios Anteriores</w:t>
            </w:r>
            <w:r w:rsidR="00EA0D05">
              <w:rPr>
                <w:noProof/>
                <w:webHidden/>
              </w:rPr>
              <w:tab/>
            </w:r>
            <w:r>
              <w:rPr>
                <w:noProof/>
                <w:webHidden/>
              </w:rPr>
              <w:fldChar w:fldCharType="begin"/>
            </w:r>
            <w:r w:rsidR="00EA0D05">
              <w:rPr>
                <w:noProof/>
                <w:webHidden/>
              </w:rPr>
              <w:instrText xml:space="preserve"> PAGEREF _Toc189137684 \h </w:instrText>
            </w:r>
            <w:r>
              <w:rPr>
                <w:noProof/>
                <w:webHidden/>
              </w:rPr>
            </w:r>
            <w:r>
              <w:rPr>
                <w:noProof/>
                <w:webHidden/>
              </w:rPr>
              <w:fldChar w:fldCharType="separate"/>
            </w:r>
            <w:r w:rsidR="00EA0D05">
              <w:rPr>
                <w:noProof/>
                <w:webHidden/>
              </w:rPr>
              <w:t>47</w:t>
            </w:r>
            <w:r>
              <w:rPr>
                <w:noProof/>
                <w:webHidden/>
              </w:rPr>
              <w:fldChar w:fldCharType="end"/>
            </w:r>
          </w:hyperlink>
        </w:p>
        <w:p w:rsidR="00EA0D05" w:rsidRDefault="0032147B">
          <w:pPr>
            <w:pStyle w:val="Sumrio2"/>
            <w:tabs>
              <w:tab w:val="left" w:pos="1200"/>
            </w:tabs>
            <w:rPr>
              <w:rFonts w:asciiTheme="minorHAnsi" w:eastAsiaTheme="minorEastAsia" w:hAnsiTheme="minorHAnsi" w:cstheme="minorBidi"/>
              <w:noProof/>
              <w:kern w:val="2"/>
            </w:rPr>
          </w:pPr>
          <w:hyperlink w:anchor="_Toc189137685" w:history="1">
            <w:r w:rsidR="00EA0D05" w:rsidRPr="005343AA">
              <w:rPr>
                <w:rStyle w:val="Hyperlink"/>
                <w:noProof/>
              </w:rPr>
              <w:t>b)</w:t>
            </w:r>
            <w:r w:rsidR="00EA0D05">
              <w:rPr>
                <w:rFonts w:asciiTheme="minorHAnsi" w:eastAsiaTheme="minorEastAsia" w:hAnsiTheme="minorHAnsi" w:cstheme="minorBidi"/>
                <w:noProof/>
                <w:kern w:val="2"/>
              </w:rPr>
              <w:tab/>
            </w:r>
            <w:r w:rsidR="00EA0D05" w:rsidRPr="005343AA">
              <w:rPr>
                <w:rStyle w:val="Hyperlink"/>
                <w:noProof/>
              </w:rPr>
              <w:t>Demonstrações das Variações Patrimoniais</w:t>
            </w:r>
            <w:r w:rsidR="00EA0D05">
              <w:rPr>
                <w:noProof/>
                <w:webHidden/>
              </w:rPr>
              <w:tab/>
            </w:r>
            <w:r>
              <w:rPr>
                <w:noProof/>
                <w:webHidden/>
              </w:rPr>
              <w:fldChar w:fldCharType="begin"/>
            </w:r>
            <w:r w:rsidR="00EA0D05">
              <w:rPr>
                <w:noProof/>
                <w:webHidden/>
              </w:rPr>
              <w:instrText xml:space="preserve"> PAGEREF _Toc189137685 \h </w:instrText>
            </w:r>
            <w:r>
              <w:rPr>
                <w:noProof/>
                <w:webHidden/>
              </w:rPr>
            </w:r>
            <w:r>
              <w:rPr>
                <w:noProof/>
                <w:webHidden/>
              </w:rPr>
              <w:fldChar w:fldCharType="separate"/>
            </w:r>
            <w:r w:rsidR="00EA0D05">
              <w:rPr>
                <w:noProof/>
                <w:webHidden/>
              </w:rPr>
              <w:t>47</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86" w:history="1">
            <w:r w:rsidR="00EA0D05" w:rsidRPr="005343AA">
              <w:rPr>
                <w:rStyle w:val="Hyperlink"/>
                <w:noProof/>
              </w:rPr>
              <w:t>b.1)    Exploração e Venda de Bens, Serviços e Direitos</w:t>
            </w:r>
            <w:r w:rsidR="00EA0D05">
              <w:rPr>
                <w:noProof/>
                <w:webHidden/>
              </w:rPr>
              <w:tab/>
            </w:r>
            <w:r>
              <w:rPr>
                <w:noProof/>
                <w:webHidden/>
              </w:rPr>
              <w:fldChar w:fldCharType="begin"/>
            </w:r>
            <w:r w:rsidR="00EA0D05">
              <w:rPr>
                <w:noProof/>
                <w:webHidden/>
              </w:rPr>
              <w:instrText xml:space="preserve"> PAGEREF _Toc189137686 \h </w:instrText>
            </w:r>
            <w:r>
              <w:rPr>
                <w:noProof/>
                <w:webHidden/>
              </w:rPr>
            </w:r>
            <w:r>
              <w:rPr>
                <w:noProof/>
                <w:webHidden/>
              </w:rPr>
              <w:fldChar w:fldCharType="separate"/>
            </w:r>
            <w:r w:rsidR="00EA0D05">
              <w:rPr>
                <w:noProof/>
                <w:webHidden/>
              </w:rPr>
              <w:t>48</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87" w:history="1">
            <w:r w:rsidR="00EA0D05" w:rsidRPr="005343AA">
              <w:rPr>
                <w:rStyle w:val="Hyperlink"/>
                <w:noProof/>
              </w:rPr>
              <w:t>b.2)    Transferências e Delegações Recebidas</w:t>
            </w:r>
            <w:r w:rsidR="00EA0D05">
              <w:rPr>
                <w:noProof/>
                <w:webHidden/>
              </w:rPr>
              <w:tab/>
            </w:r>
            <w:r>
              <w:rPr>
                <w:noProof/>
                <w:webHidden/>
              </w:rPr>
              <w:fldChar w:fldCharType="begin"/>
            </w:r>
            <w:r w:rsidR="00EA0D05">
              <w:rPr>
                <w:noProof/>
                <w:webHidden/>
              </w:rPr>
              <w:instrText xml:space="preserve"> PAGEREF _Toc189137687 \h </w:instrText>
            </w:r>
            <w:r>
              <w:rPr>
                <w:noProof/>
                <w:webHidden/>
              </w:rPr>
            </w:r>
            <w:r>
              <w:rPr>
                <w:noProof/>
                <w:webHidden/>
              </w:rPr>
              <w:fldChar w:fldCharType="separate"/>
            </w:r>
            <w:r w:rsidR="00EA0D05">
              <w:rPr>
                <w:noProof/>
                <w:webHidden/>
              </w:rPr>
              <w:t>48</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88" w:history="1">
            <w:r w:rsidR="00EA0D05" w:rsidRPr="005343AA">
              <w:rPr>
                <w:rStyle w:val="Hyperlink"/>
                <w:i/>
                <w:noProof/>
              </w:rPr>
              <w:t>Transferências Intragovernamentais</w:t>
            </w:r>
            <w:r w:rsidR="00EA0D05">
              <w:rPr>
                <w:noProof/>
                <w:webHidden/>
              </w:rPr>
              <w:tab/>
            </w:r>
            <w:r>
              <w:rPr>
                <w:noProof/>
                <w:webHidden/>
              </w:rPr>
              <w:fldChar w:fldCharType="begin"/>
            </w:r>
            <w:r w:rsidR="00EA0D05">
              <w:rPr>
                <w:noProof/>
                <w:webHidden/>
              </w:rPr>
              <w:instrText xml:space="preserve"> PAGEREF _Toc189137688 \h </w:instrText>
            </w:r>
            <w:r>
              <w:rPr>
                <w:noProof/>
                <w:webHidden/>
              </w:rPr>
            </w:r>
            <w:r>
              <w:rPr>
                <w:noProof/>
                <w:webHidden/>
              </w:rPr>
              <w:fldChar w:fldCharType="separate"/>
            </w:r>
            <w:r w:rsidR="00EA0D05">
              <w:rPr>
                <w:noProof/>
                <w:webHidden/>
              </w:rPr>
              <w:t>48</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89" w:history="1">
            <w:r w:rsidR="00EA0D05" w:rsidRPr="005343AA">
              <w:rPr>
                <w:rStyle w:val="Hyperlink"/>
                <w:i/>
                <w:noProof/>
              </w:rPr>
              <w:t>Outras Transferências e Delegações Recebidas</w:t>
            </w:r>
            <w:r w:rsidR="00EA0D05">
              <w:rPr>
                <w:noProof/>
                <w:webHidden/>
              </w:rPr>
              <w:tab/>
            </w:r>
            <w:r>
              <w:rPr>
                <w:noProof/>
                <w:webHidden/>
              </w:rPr>
              <w:fldChar w:fldCharType="begin"/>
            </w:r>
            <w:r w:rsidR="00EA0D05">
              <w:rPr>
                <w:noProof/>
                <w:webHidden/>
              </w:rPr>
              <w:instrText xml:space="preserve"> PAGEREF _Toc189137689 \h </w:instrText>
            </w:r>
            <w:r>
              <w:rPr>
                <w:noProof/>
                <w:webHidden/>
              </w:rPr>
            </w:r>
            <w:r>
              <w:rPr>
                <w:noProof/>
                <w:webHidden/>
              </w:rPr>
              <w:fldChar w:fldCharType="separate"/>
            </w:r>
            <w:r w:rsidR="00EA0D05">
              <w:rPr>
                <w:noProof/>
                <w:webHidden/>
              </w:rPr>
              <w:t>49</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90" w:history="1">
            <w:r w:rsidR="00EA0D05" w:rsidRPr="005343AA">
              <w:rPr>
                <w:rStyle w:val="Hyperlink"/>
                <w:noProof/>
              </w:rPr>
              <w:t>b.3)    Valorização e Ganhos com Ativos e Desincorporação de Passivos</w:t>
            </w:r>
            <w:r w:rsidR="00EA0D05">
              <w:rPr>
                <w:noProof/>
                <w:webHidden/>
              </w:rPr>
              <w:tab/>
            </w:r>
            <w:r>
              <w:rPr>
                <w:noProof/>
                <w:webHidden/>
              </w:rPr>
              <w:fldChar w:fldCharType="begin"/>
            </w:r>
            <w:r w:rsidR="00EA0D05">
              <w:rPr>
                <w:noProof/>
                <w:webHidden/>
              </w:rPr>
              <w:instrText xml:space="preserve"> PAGEREF _Toc189137690 \h </w:instrText>
            </w:r>
            <w:r>
              <w:rPr>
                <w:noProof/>
                <w:webHidden/>
              </w:rPr>
            </w:r>
            <w:r>
              <w:rPr>
                <w:noProof/>
                <w:webHidden/>
              </w:rPr>
              <w:fldChar w:fldCharType="separate"/>
            </w:r>
            <w:r w:rsidR="00EA0D05">
              <w:rPr>
                <w:noProof/>
                <w:webHidden/>
              </w:rPr>
              <w:t>49</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91" w:history="1">
            <w:r w:rsidR="00EA0D05" w:rsidRPr="005343AA">
              <w:rPr>
                <w:rStyle w:val="Hyperlink"/>
                <w:i/>
                <w:noProof/>
              </w:rPr>
              <w:t>Ganhos com Desincorporação de Passivos</w:t>
            </w:r>
            <w:r w:rsidR="00EA0D05">
              <w:rPr>
                <w:noProof/>
                <w:webHidden/>
              </w:rPr>
              <w:tab/>
            </w:r>
            <w:r>
              <w:rPr>
                <w:noProof/>
                <w:webHidden/>
              </w:rPr>
              <w:fldChar w:fldCharType="begin"/>
            </w:r>
            <w:r w:rsidR="00EA0D05">
              <w:rPr>
                <w:noProof/>
                <w:webHidden/>
              </w:rPr>
              <w:instrText xml:space="preserve"> PAGEREF _Toc189137691 \h </w:instrText>
            </w:r>
            <w:r>
              <w:rPr>
                <w:noProof/>
                <w:webHidden/>
              </w:rPr>
            </w:r>
            <w:r>
              <w:rPr>
                <w:noProof/>
                <w:webHidden/>
              </w:rPr>
              <w:fldChar w:fldCharType="separate"/>
            </w:r>
            <w:r w:rsidR="00EA0D05">
              <w:rPr>
                <w:noProof/>
                <w:webHidden/>
              </w:rPr>
              <w:t>49</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92" w:history="1">
            <w:r w:rsidR="00EA0D05" w:rsidRPr="005343AA">
              <w:rPr>
                <w:rStyle w:val="Hyperlink"/>
                <w:noProof/>
              </w:rPr>
              <w:t>b.4)    Pessoal e Encargos</w:t>
            </w:r>
            <w:r w:rsidR="00EA0D05">
              <w:rPr>
                <w:noProof/>
                <w:webHidden/>
              </w:rPr>
              <w:tab/>
            </w:r>
            <w:r>
              <w:rPr>
                <w:noProof/>
                <w:webHidden/>
              </w:rPr>
              <w:fldChar w:fldCharType="begin"/>
            </w:r>
            <w:r w:rsidR="00EA0D05">
              <w:rPr>
                <w:noProof/>
                <w:webHidden/>
              </w:rPr>
              <w:instrText xml:space="preserve"> PAGEREF _Toc189137692 \h </w:instrText>
            </w:r>
            <w:r>
              <w:rPr>
                <w:noProof/>
                <w:webHidden/>
              </w:rPr>
            </w:r>
            <w:r>
              <w:rPr>
                <w:noProof/>
                <w:webHidden/>
              </w:rPr>
              <w:fldChar w:fldCharType="separate"/>
            </w:r>
            <w:r w:rsidR="00EA0D05">
              <w:rPr>
                <w:noProof/>
                <w:webHidden/>
              </w:rPr>
              <w:t>49</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93" w:history="1">
            <w:r w:rsidR="00EA0D05" w:rsidRPr="005343AA">
              <w:rPr>
                <w:rStyle w:val="Hyperlink"/>
                <w:noProof/>
              </w:rPr>
              <w:t>b.5)    Benefícios Previdenciários e Assistenciais</w:t>
            </w:r>
            <w:r w:rsidR="00EA0D05">
              <w:rPr>
                <w:noProof/>
                <w:webHidden/>
              </w:rPr>
              <w:tab/>
            </w:r>
            <w:r>
              <w:rPr>
                <w:noProof/>
                <w:webHidden/>
              </w:rPr>
              <w:fldChar w:fldCharType="begin"/>
            </w:r>
            <w:r w:rsidR="00EA0D05">
              <w:rPr>
                <w:noProof/>
                <w:webHidden/>
              </w:rPr>
              <w:instrText xml:space="preserve"> PAGEREF _Toc189137693 \h </w:instrText>
            </w:r>
            <w:r>
              <w:rPr>
                <w:noProof/>
                <w:webHidden/>
              </w:rPr>
            </w:r>
            <w:r>
              <w:rPr>
                <w:noProof/>
                <w:webHidden/>
              </w:rPr>
              <w:fldChar w:fldCharType="separate"/>
            </w:r>
            <w:r w:rsidR="00EA0D05">
              <w:rPr>
                <w:noProof/>
                <w:webHidden/>
              </w:rPr>
              <w:t>49</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94" w:history="1">
            <w:r w:rsidR="00EA0D05" w:rsidRPr="005343AA">
              <w:rPr>
                <w:rStyle w:val="Hyperlink"/>
                <w:noProof/>
              </w:rPr>
              <w:t>b.6)    Uso de Bens, Serviços e Consumo de Capital Fixo</w:t>
            </w:r>
            <w:r w:rsidR="00EA0D05">
              <w:rPr>
                <w:noProof/>
                <w:webHidden/>
              </w:rPr>
              <w:tab/>
            </w:r>
            <w:r>
              <w:rPr>
                <w:noProof/>
                <w:webHidden/>
              </w:rPr>
              <w:fldChar w:fldCharType="begin"/>
            </w:r>
            <w:r w:rsidR="00EA0D05">
              <w:rPr>
                <w:noProof/>
                <w:webHidden/>
              </w:rPr>
              <w:instrText xml:space="preserve"> PAGEREF _Toc189137694 \h </w:instrText>
            </w:r>
            <w:r>
              <w:rPr>
                <w:noProof/>
                <w:webHidden/>
              </w:rPr>
            </w:r>
            <w:r>
              <w:rPr>
                <w:noProof/>
                <w:webHidden/>
              </w:rPr>
              <w:fldChar w:fldCharType="separate"/>
            </w:r>
            <w:r w:rsidR="00EA0D05">
              <w:rPr>
                <w:noProof/>
                <w:webHidden/>
              </w:rPr>
              <w:t>50</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95" w:history="1">
            <w:r w:rsidR="00EA0D05" w:rsidRPr="005343AA">
              <w:rPr>
                <w:rStyle w:val="Hyperlink"/>
                <w:noProof/>
              </w:rPr>
              <w:t>b.7)    Variações Patrimoniais Diminutivas Financeiras</w:t>
            </w:r>
            <w:r w:rsidR="00EA0D05">
              <w:rPr>
                <w:noProof/>
                <w:webHidden/>
              </w:rPr>
              <w:tab/>
            </w:r>
            <w:r>
              <w:rPr>
                <w:noProof/>
                <w:webHidden/>
              </w:rPr>
              <w:fldChar w:fldCharType="begin"/>
            </w:r>
            <w:r w:rsidR="00EA0D05">
              <w:rPr>
                <w:noProof/>
                <w:webHidden/>
              </w:rPr>
              <w:instrText xml:space="preserve"> PAGEREF _Toc189137695 \h </w:instrText>
            </w:r>
            <w:r>
              <w:rPr>
                <w:noProof/>
                <w:webHidden/>
              </w:rPr>
            </w:r>
            <w:r>
              <w:rPr>
                <w:noProof/>
                <w:webHidden/>
              </w:rPr>
              <w:fldChar w:fldCharType="separate"/>
            </w:r>
            <w:r w:rsidR="00EA0D05">
              <w:rPr>
                <w:noProof/>
                <w:webHidden/>
              </w:rPr>
              <w:t>50</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96" w:history="1">
            <w:r w:rsidR="00EA0D05" w:rsidRPr="005343AA">
              <w:rPr>
                <w:rStyle w:val="Hyperlink"/>
                <w:noProof/>
              </w:rPr>
              <w:t>b.8)    Transferências e Delegações Concedidas</w:t>
            </w:r>
            <w:r w:rsidR="00EA0D05">
              <w:rPr>
                <w:noProof/>
                <w:webHidden/>
              </w:rPr>
              <w:tab/>
            </w:r>
            <w:r>
              <w:rPr>
                <w:noProof/>
                <w:webHidden/>
              </w:rPr>
              <w:fldChar w:fldCharType="begin"/>
            </w:r>
            <w:r w:rsidR="00EA0D05">
              <w:rPr>
                <w:noProof/>
                <w:webHidden/>
              </w:rPr>
              <w:instrText xml:space="preserve"> PAGEREF _Toc189137696 \h </w:instrText>
            </w:r>
            <w:r>
              <w:rPr>
                <w:noProof/>
                <w:webHidden/>
              </w:rPr>
            </w:r>
            <w:r>
              <w:rPr>
                <w:noProof/>
                <w:webHidden/>
              </w:rPr>
              <w:fldChar w:fldCharType="separate"/>
            </w:r>
            <w:r w:rsidR="00EA0D05">
              <w:rPr>
                <w:noProof/>
                <w:webHidden/>
              </w:rPr>
              <w:t>50</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97" w:history="1">
            <w:r w:rsidR="00EA0D05" w:rsidRPr="005343AA">
              <w:rPr>
                <w:rStyle w:val="Hyperlink"/>
                <w:noProof/>
              </w:rPr>
              <w:t>b.9)    Desvalorização e Perdas de Ativos e Incorporação de Passivo</w:t>
            </w:r>
            <w:r w:rsidR="00EA0D05">
              <w:rPr>
                <w:noProof/>
                <w:webHidden/>
              </w:rPr>
              <w:tab/>
            </w:r>
            <w:r>
              <w:rPr>
                <w:noProof/>
                <w:webHidden/>
              </w:rPr>
              <w:fldChar w:fldCharType="begin"/>
            </w:r>
            <w:r w:rsidR="00EA0D05">
              <w:rPr>
                <w:noProof/>
                <w:webHidden/>
              </w:rPr>
              <w:instrText xml:space="preserve"> PAGEREF _Toc189137697 \h </w:instrText>
            </w:r>
            <w:r>
              <w:rPr>
                <w:noProof/>
                <w:webHidden/>
              </w:rPr>
            </w:r>
            <w:r>
              <w:rPr>
                <w:noProof/>
                <w:webHidden/>
              </w:rPr>
              <w:fldChar w:fldCharType="separate"/>
            </w:r>
            <w:r w:rsidR="00EA0D05">
              <w:rPr>
                <w:noProof/>
                <w:webHidden/>
              </w:rPr>
              <w:t>50</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98" w:history="1">
            <w:r w:rsidR="00EA0D05" w:rsidRPr="005343AA">
              <w:rPr>
                <w:rStyle w:val="Hyperlink"/>
                <w:noProof/>
              </w:rPr>
              <w:t>b.10)    Tributárias</w:t>
            </w:r>
            <w:r w:rsidR="00EA0D05">
              <w:rPr>
                <w:noProof/>
                <w:webHidden/>
              </w:rPr>
              <w:tab/>
            </w:r>
            <w:r>
              <w:rPr>
                <w:noProof/>
                <w:webHidden/>
              </w:rPr>
              <w:fldChar w:fldCharType="begin"/>
            </w:r>
            <w:r w:rsidR="00EA0D05">
              <w:rPr>
                <w:noProof/>
                <w:webHidden/>
              </w:rPr>
              <w:instrText xml:space="preserve"> PAGEREF _Toc189137698 \h </w:instrText>
            </w:r>
            <w:r>
              <w:rPr>
                <w:noProof/>
                <w:webHidden/>
              </w:rPr>
            </w:r>
            <w:r>
              <w:rPr>
                <w:noProof/>
                <w:webHidden/>
              </w:rPr>
              <w:fldChar w:fldCharType="separate"/>
            </w:r>
            <w:r w:rsidR="00EA0D05">
              <w:rPr>
                <w:noProof/>
                <w:webHidden/>
              </w:rPr>
              <w:t>50</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699" w:history="1">
            <w:r w:rsidR="00EA0D05" w:rsidRPr="005343AA">
              <w:rPr>
                <w:rStyle w:val="Hyperlink"/>
                <w:noProof/>
              </w:rPr>
              <w:t>Houve um decréscimo de 15,04% neste item no quarto trimestre de 2024 que possui pouca representatividade no total das Variações Patrimoniais Diminutivas na ordem de 0,02%. Possui em sua composição despesas relacionadas a pagamentos de encargos financeiros sobre tributos que por orientação do MEC estão sendo evidenciado em VPD.</w:t>
            </w:r>
            <w:r w:rsidR="00EA0D05">
              <w:rPr>
                <w:noProof/>
                <w:webHidden/>
              </w:rPr>
              <w:tab/>
            </w:r>
            <w:r>
              <w:rPr>
                <w:noProof/>
                <w:webHidden/>
              </w:rPr>
              <w:fldChar w:fldCharType="begin"/>
            </w:r>
            <w:r w:rsidR="00EA0D05">
              <w:rPr>
                <w:noProof/>
                <w:webHidden/>
              </w:rPr>
              <w:instrText xml:space="preserve"> PAGEREF _Toc189137699 \h </w:instrText>
            </w:r>
            <w:r>
              <w:rPr>
                <w:noProof/>
                <w:webHidden/>
              </w:rPr>
            </w:r>
            <w:r>
              <w:rPr>
                <w:noProof/>
                <w:webHidden/>
              </w:rPr>
              <w:fldChar w:fldCharType="separate"/>
            </w:r>
            <w:r w:rsidR="00EA0D05">
              <w:rPr>
                <w:noProof/>
                <w:webHidden/>
              </w:rPr>
              <w:t>50</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00" w:history="1">
            <w:r w:rsidR="00EA0D05" w:rsidRPr="005343AA">
              <w:rPr>
                <w:rStyle w:val="Hyperlink"/>
                <w:noProof/>
              </w:rPr>
              <w:t>b.11)    Outras Variações Patrimoniais Diminutivas</w:t>
            </w:r>
            <w:r w:rsidR="00EA0D05">
              <w:rPr>
                <w:noProof/>
                <w:webHidden/>
              </w:rPr>
              <w:tab/>
            </w:r>
            <w:r>
              <w:rPr>
                <w:noProof/>
                <w:webHidden/>
              </w:rPr>
              <w:fldChar w:fldCharType="begin"/>
            </w:r>
            <w:r w:rsidR="00EA0D05">
              <w:rPr>
                <w:noProof/>
                <w:webHidden/>
              </w:rPr>
              <w:instrText xml:space="preserve"> PAGEREF _Toc189137700 \h </w:instrText>
            </w:r>
            <w:r>
              <w:rPr>
                <w:noProof/>
                <w:webHidden/>
              </w:rPr>
            </w:r>
            <w:r>
              <w:rPr>
                <w:noProof/>
                <w:webHidden/>
              </w:rPr>
              <w:fldChar w:fldCharType="separate"/>
            </w:r>
            <w:r w:rsidR="00EA0D05">
              <w:rPr>
                <w:noProof/>
                <w:webHidden/>
              </w:rPr>
              <w:t>51</w:t>
            </w:r>
            <w:r>
              <w:rPr>
                <w:noProof/>
                <w:webHidden/>
              </w:rPr>
              <w:fldChar w:fldCharType="end"/>
            </w:r>
          </w:hyperlink>
        </w:p>
        <w:p w:rsidR="00EA0D05" w:rsidRDefault="0032147B">
          <w:pPr>
            <w:pStyle w:val="Sumrio2"/>
            <w:tabs>
              <w:tab w:val="left" w:pos="1200"/>
            </w:tabs>
            <w:rPr>
              <w:rFonts w:asciiTheme="minorHAnsi" w:eastAsiaTheme="minorEastAsia" w:hAnsiTheme="minorHAnsi" w:cstheme="minorBidi"/>
              <w:noProof/>
              <w:kern w:val="2"/>
            </w:rPr>
          </w:pPr>
          <w:hyperlink w:anchor="_Toc189137701" w:history="1">
            <w:r w:rsidR="00EA0D05" w:rsidRPr="005343AA">
              <w:rPr>
                <w:rStyle w:val="Hyperlink"/>
                <w:noProof/>
              </w:rPr>
              <w:t>c)</w:t>
            </w:r>
            <w:r w:rsidR="00EA0D05">
              <w:rPr>
                <w:rFonts w:asciiTheme="minorHAnsi" w:eastAsiaTheme="minorEastAsia" w:hAnsiTheme="minorHAnsi" w:cstheme="minorBidi"/>
                <w:noProof/>
                <w:kern w:val="2"/>
              </w:rPr>
              <w:tab/>
            </w:r>
            <w:r w:rsidR="00EA0D05" w:rsidRPr="005343AA">
              <w:rPr>
                <w:rStyle w:val="Hyperlink"/>
                <w:noProof/>
              </w:rPr>
              <w:t>Balanço Orçamentário</w:t>
            </w:r>
            <w:r w:rsidR="00EA0D05">
              <w:rPr>
                <w:noProof/>
                <w:webHidden/>
              </w:rPr>
              <w:tab/>
            </w:r>
            <w:r>
              <w:rPr>
                <w:noProof/>
                <w:webHidden/>
              </w:rPr>
              <w:fldChar w:fldCharType="begin"/>
            </w:r>
            <w:r w:rsidR="00EA0D05">
              <w:rPr>
                <w:noProof/>
                <w:webHidden/>
              </w:rPr>
              <w:instrText xml:space="preserve"> PAGEREF _Toc189137701 \h </w:instrText>
            </w:r>
            <w:r>
              <w:rPr>
                <w:noProof/>
                <w:webHidden/>
              </w:rPr>
            </w:r>
            <w:r>
              <w:rPr>
                <w:noProof/>
                <w:webHidden/>
              </w:rPr>
              <w:fldChar w:fldCharType="separate"/>
            </w:r>
            <w:r w:rsidR="00EA0D05">
              <w:rPr>
                <w:noProof/>
                <w:webHidden/>
              </w:rPr>
              <w:t>51</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02" w:history="1">
            <w:r w:rsidR="00EA0D05" w:rsidRPr="005343AA">
              <w:rPr>
                <w:rStyle w:val="Hyperlink"/>
                <w:noProof/>
              </w:rPr>
              <w:t>c.1)    Serviços Administrativos e Comerciais Gerais</w:t>
            </w:r>
            <w:r w:rsidR="00EA0D05">
              <w:rPr>
                <w:noProof/>
                <w:webHidden/>
              </w:rPr>
              <w:tab/>
            </w:r>
            <w:r>
              <w:rPr>
                <w:noProof/>
                <w:webHidden/>
              </w:rPr>
              <w:fldChar w:fldCharType="begin"/>
            </w:r>
            <w:r w:rsidR="00EA0D05">
              <w:rPr>
                <w:noProof/>
                <w:webHidden/>
              </w:rPr>
              <w:instrText xml:space="preserve"> PAGEREF _Toc189137702 \h </w:instrText>
            </w:r>
            <w:r>
              <w:rPr>
                <w:noProof/>
                <w:webHidden/>
              </w:rPr>
            </w:r>
            <w:r>
              <w:rPr>
                <w:noProof/>
                <w:webHidden/>
              </w:rPr>
              <w:fldChar w:fldCharType="separate"/>
            </w:r>
            <w:r w:rsidR="00EA0D05">
              <w:rPr>
                <w:noProof/>
                <w:webHidden/>
              </w:rPr>
              <w:t>52</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03" w:history="1">
            <w:r w:rsidR="00EA0D05" w:rsidRPr="005343AA">
              <w:rPr>
                <w:rStyle w:val="Hyperlink"/>
                <w:noProof/>
              </w:rPr>
              <w:t>c.2)    Receita Agropecuária</w:t>
            </w:r>
            <w:r w:rsidR="00EA0D05">
              <w:rPr>
                <w:noProof/>
                <w:webHidden/>
              </w:rPr>
              <w:tab/>
            </w:r>
            <w:r>
              <w:rPr>
                <w:noProof/>
                <w:webHidden/>
              </w:rPr>
              <w:fldChar w:fldCharType="begin"/>
            </w:r>
            <w:r w:rsidR="00EA0D05">
              <w:rPr>
                <w:noProof/>
                <w:webHidden/>
              </w:rPr>
              <w:instrText xml:space="preserve"> PAGEREF _Toc189137703 \h </w:instrText>
            </w:r>
            <w:r>
              <w:rPr>
                <w:noProof/>
                <w:webHidden/>
              </w:rPr>
            </w:r>
            <w:r>
              <w:rPr>
                <w:noProof/>
                <w:webHidden/>
              </w:rPr>
              <w:fldChar w:fldCharType="separate"/>
            </w:r>
            <w:r w:rsidR="00EA0D05">
              <w:rPr>
                <w:noProof/>
                <w:webHidden/>
              </w:rPr>
              <w:t>52</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04" w:history="1">
            <w:r w:rsidR="00EA0D05" w:rsidRPr="005343AA">
              <w:rPr>
                <w:rStyle w:val="Hyperlink"/>
                <w:noProof/>
              </w:rPr>
              <w:t>c.3)    Exploração do Patrimônio Imobiliário</w:t>
            </w:r>
            <w:r w:rsidR="00EA0D05">
              <w:rPr>
                <w:noProof/>
                <w:webHidden/>
              </w:rPr>
              <w:tab/>
            </w:r>
            <w:r>
              <w:rPr>
                <w:noProof/>
                <w:webHidden/>
              </w:rPr>
              <w:fldChar w:fldCharType="begin"/>
            </w:r>
            <w:r w:rsidR="00EA0D05">
              <w:rPr>
                <w:noProof/>
                <w:webHidden/>
              </w:rPr>
              <w:instrText xml:space="preserve"> PAGEREF _Toc189137704 \h </w:instrText>
            </w:r>
            <w:r>
              <w:rPr>
                <w:noProof/>
                <w:webHidden/>
              </w:rPr>
            </w:r>
            <w:r>
              <w:rPr>
                <w:noProof/>
                <w:webHidden/>
              </w:rPr>
              <w:fldChar w:fldCharType="separate"/>
            </w:r>
            <w:r w:rsidR="00EA0D05">
              <w:rPr>
                <w:noProof/>
                <w:webHidden/>
              </w:rPr>
              <w:t>52</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05" w:history="1">
            <w:r w:rsidR="00EA0D05" w:rsidRPr="005343AA">
              <w:rPr>
                <w:rStyle w:val="Hyperlink"/>
                <w:noProof/>
              </w:rPr>
              <w:t>c.4)    Outras Receitas Correntes</w:t>
            </w:r>
            <w:r w:rsidR="00EA0D05">
              <w:rPr>
                <w:noProof/>
                <w:webHidden/>
              </w:rPr>
              <w:tab/>
            </w:r>
            <w:r>
              <w:rPr>
                <w:noProof/>
                <w:webHidden/>
              </w:rPr>
              <w:fldChar w:fldCharType="begin"/>
            </w:r>
            <w:r w:rsidR="00EA0D05">
              <w:rPr>
                <w:noProof/>
                <w:webHidden/>
              </w:rPr>
              <w:instrText xml:space="preserve"> PAGEREF _Toc189137705 \h </w:instrText>
            </w:r>
            <w:r>
              <w:rPr>
                <w:noProof/>
                <w:webHidden/>
              </w:rPr>
            </w:r>
            <w:r>
              <w:rPr>
                <w:noProof/>
                <w:webHidden/>
              </w:rPr>
              <w:fldChar w:fldCharType="separate"/>
            </w:r>
            <w:r w:rsidR="00EA0D05">
              <w:rPr>
                <w:noProof/>
                <w:webHidden/>
              </w:rPr>
              <w:t>52</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06" w:history="1">
            <w:r w:rsidR="00EA0D05" w:rsidRPr="005343AA">
              <w:rPr>
                <w:rStyle w:val="Hyperlink"/>
                <w:noProof/>
              </w:rPr>
              <w:t>c.5)    Receita Industrial</w:t>
            </w:r>
            <w:r w:rsidR="00EA0D05">
              <w:rPr>
                <w:noProof/>
                <w:webHidden/>
              </w:rPr>
              <w:tab/>
            </w:r>
            <w:r>
              <w:rPr>
                <w:noProof/>
                <w:webHidden/>
              </w:rPr>
              <w:fldChar w:fldCharType="begin"/>
            </w:r>
            <w:r w:rsidR="00EA0D05">
              <w:rPr>
                <w:noProof/>
                <w:webHidden/>
              </w:rPr>
              <w:instrText xml:space="preserve"> PAGEREF _Toc189137706 \h </w:instrText>
            </w:r>
            <w:r>
              <w:rPr>
                <w:noProof/>
                <w:webHidden/>
              </w:rPr>
            </w:r>
            <w:r>
              <w:rPr>
                <w:noProof/>
                <w:webHidden/>
              </w:rPr>
              <w:fldChar w:fldCharType="separate"/>
            </w:r>
            <w:r w:rsidR="00EA0D05">
              <w:rPr>
                <w:noProof/>
                <w:webHidden/>
              </w:rPr>
              <w:t>53</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07" w:history="1">
            <w:r w:rsidR="00EA0D05" w:rsidRPr="005343AA">
              <w:rPr>
                <w:rStyle w:val="Hyperlink"/>
                <w:noProof/>
              </w:rPr>
              <w:t>c.6)    Pessoal e Encargos Sociais</w:t>
            </w:r>
            <w:r w:rsidR="00EA0D05">
              <w:rPr>
                <w:noProof/>
                <w:webHidden/>
              </w:rPr>
              <w:tab/>
            </w:r>
            <w:r>
              <w:rPr>
                <w:noProof/>
                <w:webHidden/>
              </w:rPr>
              <w:fldChar w:fldCharType="begin"/>
            </w:r>
            <w:r w:rsidR="00EA0D05">
              <w:rPr>
                <w:noProof/>
                <w:webHidden/>
              </w:rPr>
              <w:instrText xml:space="preserve"> PAGEREF _Toc189137707 \h </w:instrText>
            </w:r>
            <w:r>
              <w:rPr>
                <w:noProof/>
                <w:webHidden/>
              </w:rPr>
            </w:r>
            <w:r>
              <w:rPr>
                <w:noProof/>
                <w:webHidden/>
              </w:rPr>
              <w:fldChar w:fldCharType="separate"/>
            </w:r>
            <w:r w:rsidR="00EA0D05">
              <w:rPr>
                <w:noProof/>
                <w:webHidden/>
              </w:rPr>
              <w:t>53</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08" w:history="1">
            <w:r w:rsidR="00EA0D05" w:rsidRPr="005343AA">
              <w:rPr>
                <w:rStyle w:val="Hyperlink"/>
                <w:noProof/>
              </w:rPr>
              <w:t>c.7)    Outras Despesas Correntes</w:t>
            </w:r>
            <w:r w:rsidR="00EA0D05">
              <w:rPr>
                <w:noProof/>
                <w:webHidden/>
              </w:rPr>
              <w:tab/>
            </w:r>
            <w:r>
              <w:rPr>
                <w:noProof/>
                <w:webHidden/>
              </w:rPr>
              <w:fldChar w:fldCharType="begin"/>
            </w:r>
            <w:r w:rsidR="00EA0D05">
              <w:rPr>
                <w:noProof/>
                <w:webHidden/>
              </w:rPr>
              <w:instrText xml:space="preserve"> PAGEREF _Toc189137708 \h </w:instrText>
            </w:r>
            <w:r>
              <w:rPr>
                <w:noProof/>
                <w:webHidden/>
              </w:rPr>
            </w:r>
            <w:r>
              <w:rPr>
                <w:noProof/>
                <w:webHidden/>
              </w:rPr>
              <w:fldChar w:fldCharType="separate"/>
            </w:r>
            <w:r w:rsidR="00EA0D05">
              <w:rPr>
                <w:noProof/>
                <w:webHidden/>
              </w:rPr>
              <w:t>53</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09" w:history="1">
            <w:r w:rsidR="00EA0D05" w:rsidRPr="005343AA">
              <w:rPr>
                <w:rStyle w:val="Hyperlink"/>
                <w:noProof/>
              </w:rPr>
              <w:t>c.8)    Investimentos</w:t>
            </w:r>
            <w:r w:rsidR="00EA0D05">
              <w:rPr>
                <w:noProof/>
                <w:webHidden/>
              </w:rPr>
              <w:tab/>
            </w:r>
            <w:r>
              <w:rPr>
                <w:noProof/>
                <w:webHidden/>
              </w:rPr>
              <w:fldChar w:fldCharType="begin"/>
            </w:r>
            <w:r w:rsidR="00EA0D05">
              <w:rPr>
                <w:noProof/>
                <w:webHidden/>
              </w:rPr>
              <w:instrText xml:space="preserve"> PAGEREF _Toc189137709 \h </w:instrText>
            </w:r>
            <w:r>
              <w:rPr>
                <w:noProof/>
                <w:webHidden/>
              </w:rPr>
            </w:r>
            <w:r>
              <w:rPr>
                <w:noProof/>
                <w:webHidden/>
              </w:rPr>
              <w:fldChar w:fldCharType="separate"/>
            </w:r>
            <w:r w:rsidR="00EA0D05">
              <w:rPr>
                <w:noProof/>
                <w:webHidden/>
              </w:rPr>
              <w:t>53</w:t>
            </w:r>
            <w:r>
              <w:rPr>
                <w:noProof/>
                <w:webHidden/>
              </w:rPr>
              <w:fldChar w:fldCharType="end"/>
            </w:r>
          </w:hyperlink>
        </w:p>
        <w:p w:rsidR="00EA0D05" w:rsidRDefault="0032147B">
          <w:pPr>
            <w:pStyle w:val="Sumrio1"/>
            <w:rPr>
              <w:rFonts w:asciiTheme="minorHAnsi" w:eastAsiaTheme="minorEastAsia" w:hAnsiTheme="minorHAnsi" w:cstheme="minorBidi"/>
              <w:b w:val="0"/>
              <w:noProof/>
              <w:kern w:val="2"/>
              <w:sz w:val="24"/>
              <w:szCs w:val="24"/>
            </w:rPr>
          </w:pPr>
          <w:hyperlink w:anchor="_Toc189137710" w:history="1">
            <w:r w:rsidR="00EA0D05" w:rsidRPr="005343AA">
              <w:rPr>
                <w:rStyle w:val="Hyperlink"/>
                <w:rFonts w:cs="Arial"/>
                <w:noProof/>
              </w:rPr>
              <w:t>c.10)  Execução Orçamentária RPP – Por categoria Econômica e Grupo de Despesa</w:t>
            </w:r>
            <w:r w:rsidR="00EA0D05">
              <w:rPr>
                <w:noProof/>
                <w:webHidden/>
              </w:rPr>
              <w:tab/>
            </w:r>
            <w:r>
              <w:rPr>
                <w:noProof/>
                <w:webHidden/>
              </w:rPr>
              <w:fldChar w:fldCharType="begin"/>
            </w:r>
            <w:r w:rsidR="00EA0D05">
              <w:rPr>
                <w:noProof/>
                <w:webHidden/>
              </w:rPr>
              <w:instrText xml:space="preserve"> PAGEREF _Toc189137710 \h </w:instrText>
            </w:r>
            <w:r>
              <w:rPr>
                <w:noProof/>
                <w:webHidden/>
              </w:rPr>
            </w:r>
            <w:r>
              <w:rPr>
                <w:noProof/>
                <w:webHidden/>
              </w:rPr>
              <w:fldChar w:fldCharType="separate"/>
            </w:r>
            <w:r w:rsidR="00EA0D05">
              <w:rPr>
                <w:noProof/>
                <w:webHidden/>
              </w:rPr>
              <w:t>54</w:t>
            </w:r>
            <w:r>
              <w:rPr>
                <w:noProof/>
                <w:webHidden/>
              </w:rPr>
              <w:fldChar w:fldCharType="end"/>
            </w:r>
          </w:hyperlink>
        </w:p>
        <w:p w:rsidR="00EA0D05" w:rsidRDefault="0032147B">
          <w:pPr>
            <w:pStyle w:val="Sumrio2"/>
            <w:tabs>
              <w:tab w:val="left" w:pos="1200"/>
            </w:tabs>
            <w:rPr>
              <w:rFonts w:asciiTheme="minorHAnsi" w:eastAsiaTheme="minorEastAsia" w:hAnsiTheme="minorHAnsi" w:cstheme="minorBidi"/>
              <w:noProof/>
              <w:kern w:val="2"/>
            </w:rPr>
          </w:pPr>
          <w:hyperlink w:anchor="_Toc189137711" w:history="1">
            <w:r w:rsidR="00EA0D05" w:rsidRPr="005343AA">
              <w:rPr>
                <w:rStyle w:val="Hyperlink"/>
                <w:noProof/>
              </w:rPr>
              <w:t>d)</w:t>
            </w:r>
            <w:r w:rsidR="00EA0D05">
              <w:rPr>
                <w:rFonts w:asciiTheme="minorHAnsi" w:eastAsiaTheme="minorEastAsia" w:hAnsiTheme="minorHAnsi" w:cstheme="minorBidi"/>
                <w:noProof/>
                <w:kern w:val="2"/>
              </w:rPr>
              <w:tab/>
            </w:r>
            <w:r w:rsidR="00EA0D05" w:rsidRPr="005343AA">
              <w:rPr>
                <w:rStyle w:val="Hyperlink"/>
                <w:noProof/>
              </w:rPr>
              <w:t>Balanço Financeiro</w:t>
            </w:r>
            <w:r w:rsidR="00EA0D05">
              <w:rPr>
                <w:noProof/>
                <w:webHidden/>
              </w:rPr>
              <w:tab/>
            </w:r>
            <w:r>
              <w:rPr>
                <w:noProof/>
                <w:webHidden/>
              </w:rPr>
              <w:fldChar w:fldCharType="begin"/>
            </w:r>
            <w:r w:rsidR="00EA0D05">
              <w:rPr>
                <w:noProof/>
                <w:webHidden/>
              </w:rPr>
              <w:instrText xml:space="preserve"> PAGEREF _Toc189137711 \h </w:instrText>
            </w:r>
            <w:r>
              <w:rPr>
                <w:noProof/>
                <w:webHidden/>
              </w:rPr>
            </w:r>
            <w:r>
              <w:rPr>
                <w:noProof/>
                <w:webHidden/>
              </w:rPr>
              <w:fldChar w:fldCharType="separate"/>
            </w:r>
            <w:r w:rsidR="00EA0D05">
              <w:rPr>
                <w:noProof/>
                <w:webHidden/>
              </w:rPr>
              <w:t>56</w:t>
            </w:r>
            <w:r>
              <w:rPr>
                <w:noProof/>
                <w:webHidden/>
              </w:rPr>
              <w:fldChar w:fldCharType="end"/>
            </w:r>
          </w:hyperlink>
        </w:p>
        <w:p w:rsidR="00EA0D05" w:rsidRDefault="0032147B">
          <w:pPr>
            <w:pStyle w:val="Sumrio2"/>
            <w:tabs>
              <w:tab w:val="left" w:pos="1200"/>
            </w:tabs>
            <w:rPr>
              <w:rFonts w:asciiTheme="minorHAnsi" w:eastAsiaTheme="minorEastAsia" w:hAnsiTheme="minorHAnsi" w:cstheme="minorBidi"/>
              <w:noProof/>
              <w:kern w:val="2"/>
            </w:rPr>
          </w:pPr>
          <w:hyperlink w:anchor="_Toc189137712" w:history="1">
            <w:r w:rsidR="00EA0D05" w:rsidRPr="005343AA">
              <w:rPr>
                <w:rStyle w:val="Hyperlink"/>
                <w:noProof/>
              </w:rPr>
              <w:t>a)</w:t>
            </w:r>
            <w:r w:rsidR="00EA0D05">
              <w:rPr>
                <w:rFonts w:asciiTheme="minorHAnsi" w:eastAsiaTheme="minorEastAsia" w:hAnsiTheme="minorHAnsi" w:cstheme="minorBidi"/>
                <w:noProof/>
                <w:kern w:val="2"/>
              </w:rPr>
              <w:tab/>
            </w:r>
            <w:r w:rsidR="00EA0D05" w:rsidRPr="005343AA">
              <w:rPr>
                <w:rStyle w:val="Hyperlink"/>
                <w:noProof/>
              </w:rPr>
              <w:t>Balanço Financeiro</w:t>
            </w:r>
            <w:r w:rsidR="00EA0D05">
              <w:rPr>
                <w:noProof/>
                <w:webHidden/>
              </w:rPr>
              <w:tab/>
            </w:r>
            <w:r>
              <w:rPr>
                <w:noProof/>
                <w:webHidden/>
              </w:rPr>
              <w:fldChar w:fldCharType="begin"/>
            </w:r>
            <w:r w:rsidR="00EA0D05">
              <w:rPr>
                <w:noProof/>
                <w:webHidden/>
              </w:rPr>
              <w:instrText xml:space="preserve"> PAGEREF _Toc189137712 \h </w:instrText>
            </w:r>
            <w:r>
              <w:rPr>
                <w:noProof/>
                <w:webHidden/>
              </w:rPr>
            </w:r>
            <w:r>
              <w:rPr>
                <w:noProof/>
                <w:webHidden/>
              </w:rPr>
              <w:fldChar w:fldCharType="separate"/>
            </w:r>
            <w:r w:rsidR="00EA0D05">
              <w:rPr>
                <w:noProof/>
                <w:webHidden/>
              </w:rPr>
              <w:t>56</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13" w:history="1">
            <w:r w:rsidR="00EA0D05" w:rsidRPr="005343AA">
              <w:rPr>
                <w:rStyle w:val="Hyperlink"/>
                <w:noProof/>
              </w:rPr>
              <w:t>Tabela 26– Resultado Financeiro – Visão Geral</w:t>
            </w:r>
            <w:r w:rsidR="00EA0D05">
              <w:rPr>
                <w:noProof/>
                <w:webHidden/>
              </w:rPr>
              <w:tab/>
            </w:r>
            <w:r>
              <w:rPr>
                <w:noProof/>
                <w:webHidden/>
              </w:rPr>
              <w:fldChar w:fldCharType="begin"/>
            </w:r>
            <w:r w:rsidR="00EA0D05">
              <w:rPr>
                <w:noProof/>
                <w:webHidden/>
              </w:rPr>
              <w:instrText xml:space="preserve"> PAGEREF _Toc189137713 \h </w:instrText>
            </w:r>
            <w:r>
              <w:rPr>
                <w:noProof/>
                <w:webHidden/>
              </w:rPr>
            </w:r>
            <w:r>
              <w:rPr>
                <w:noProof/>
                <w:webHidden/>
              </w:rPr>
              <w:fldChar w:fldCharType="separate"/>
            </w:r>
            <w:r w:rsidR="00EA0D05">
              <w:rPr>
                <w:noProof/>
                <w:webHidden/>
              </w:rPr>
              <w:t>57</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14" w:history="1">
            <w:r w:rsidR="00EA0D05" w:rsidRPr="005343AA">
              <w:rPr>
                <w:rStyle w:val="Hyperlink"/>
                <w:noProof/>
              </w:rPr>
              <w:t>d.1)    Receitas Orçamentárias</w:t>
            </w:r>
            <w:r w:rsidR="00EA0D05">
              <w:rPr>
                <w:noProof/>
                <w:webHidden/>
              </w:rPr>
              <w:tab/>
            </w:r>
            <w:r>
              <w:rPr>
                <w:noProof/>
                <w:webHidden/>
              </w:rPr>
              <w:fldChar w:fldCharType="begin"/>
            </w:r>
            <w:r w:rsidR="00EA0D05">
              <w:rPr>
                <w:noProof/>
                <w:webHidden/>
              </w:rPr>
              <w:instrText xml:space="preserve"> PAGEREF _Toc189137714 \h </w:instrText>
            </w:r>
            <w:r>
              <w:rPr>
                <w:noProof/>
                <w:webHidden/>
              </w:rPr>
            </w:r>
            <w:r>
              <w:rPr>
                <w:noProof/>
                <w:webHidden/>
              </w:rPr>
              <w:fldChar w:fldCharType="separate"/>
            </w:r>
            <w:r w:rsidR="00EA0D05">
              <w:rPr>
                <w:noProof/>
                <w:webHidden/>
              </w:rPr>
              <w:t>57</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15" w:history="1">
            <w:r w:rsidR="00EA0D05" w:rsidRPr="005343AA">
              <w:rPr>
                <w:rStyle w:val="Hyperlink"/>
                <w:noProof/>
              </w:rPr>
              <w:t>d.2)    Transferências Financeiras Recebidas</w:t>
            </w:r>
            <w:r w:rsidR="00EA0D05">
              <w:rPr>
                <w:noProof/>
                <w:webHidden/>
              </w:rPr>
              <w:tab/>
            </w:r>
            <w:r>
              <w:rPr>
                <w:noProof/>
                <w:webHidden/>
              </w:rPr>
              <w:fldChar w:fldCharType="begin"/>
            </w:r>
            <w:r w:rsidR="00EA0D05">
              <w:rPr>
                <w:noProof/>
                <w:webHidden/>
              </w:rPr>
              <w:instrText xml:space="preserve"> PAGEREF _Toc189137715 \h </w:instrText>
            </w:r>
            <w:r>
              <w:rPr>
                <w:noProof/>
                <w:webHidden/>
              </w:rPr>
            </w:r>
            <w:r>
              <w:rPr>
                <w:noProof/>
                <w:webHidden/>
              </w:rPr>
              <w:fldChar w:fldCharType="separate"/>
            </w:r>
            <w:r w:rsidR="00EA0D05">
              <w:rPr>
                <w:noProof/>
                <w:webHidden/>
              </w:rPr>
              <w:t>57</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16" w:history="1">
            <w:r w:rsidR="00EA0D05" w:rsidRPr="005343AA">
              <w:rPr>
                <w:rStyle w:val="Hyperlink"/>
                <w:noProof/>
              </w:rPr>
              <w:t>d.3)    Recebimentos Extraorçamentários</w:t>
            </w:r>
            <w:r w:rsidR="00EA0D05">
              <w:rPr>
                <w:noProof/>
                <w:webHidden/>
              </w:rPr>
              <w:tab/>
            </w:r>
            <w:r>
              <w:rPr>
                <w:noProof/>
                <w:webHidden/>
              </w:rPr>
              <w:fldChar w:fldCharType="begin"/>
            </w:r>
            <w:r w:rsidR="00EA0D05">
              <w:rPr>
                <w:noProof/>
                <w:webHidden/>
              </w:rPr>
              <w:instrText xml:space="preserve"> PAGEREF _Toc189137716 \h </w:instrText>
            </w:r>
            <w:r>
              <w:rPr>
                <w:noProof/>
                <w:webHidden/>
              </w:rPr>
            </w:r>
            <w:r>
              <w:rPr>
                <w:noProof/>
                <w:webHidden/>
              </w:rPr>
              <w:fldChar w:fldCharType="separate"/>
            </w:r>
            <w:r w:rsidR="00EA0D05">
              <w:rPr>
                <w:noProof/>
                <w:webHidden/>
              </w:rPr>
              <w:t>57</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17" w:history="1">
            <w:r w:rsidR="00EA0D05" w:rsidRPr="005343AA">
              <w:rPr>
                <w:rStyle w:val="Hyperlink"/>
                <w:noProof/>
              </w:rPr>
              <w:t>d.5)    Transferências Financeiras Concedidas</w:t>
            </w:r>
            <w:r w:rsidR="00EA0D05">
              <w:rPr>
                <w:noProof/>
                <w:webHidden/>
              </w:rPr>
              <w:tab/>
            </w:r>
            <w:r>
              <w:rPr>
                <w:noProof/>
                <w:webHidden/>
              </w:rPr>
              <w:fldChar w:fldCharType="begin"/>
            </w:r>
            <w:r w:rsidR="00EA0D05">
              <w:rPr>
                <w:noProof/>
                <w:webHidden/>
              </w:rPr>
              <w:instrText xml:space="preserve"> PAGEREF _Toc189137717 \h </w:instrText>
            </w:r>
            <w:r>
              <w:rPr>
                <w:noProof/>
                <w:webHidden/>
              </w:rPr>
            </w:r>
            <w:r>
              <w:rPr>
                <w:noProof/>
                <w:webHidden/>
              </w:rPr>
              <w:fldChar w:fldCharType="separate"/>
            </w:r>
            <w:r w:rsidR="00EA0D05">
              <w:rPr>
                <w:noProof/>
                <w:webHidden/>
              </w:rPr>
              <w:t>58</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18" w:history="1">
            <w:r w:rsidR="00EA0D05" w:rsidRPr="005343AA">
              <w:rPr>
                <w:rStyle w:val="Hyperlink"/>
                <w:noProof/>
              </w:rPr>
              <w:t>d.6)    Pagamentos Extraorçamentários</w:t>
            </w:r>
            <w:r w:rsidR="00EA0D05">
              <w:rPr>
                <w:noProof/>
                <w:webHidden/>
              </w:rPr>
              <w:tab/>
            </w:r>
            <w:r>
              <w:rPr>
                <w:noProof/>
                <w:webHidden/>
              </w:rPr>
              <w:fldChar w:fldCharType="begin"/>
            </w:r>
            <w:r w:rsidR="00EA0D05">
              <w:rPr>
                <w:noProof/>
                <w:webHidden/>
              </w:rPr>
              <w:instrText xml:space="preserve"> PAGEREF _Toc189137718 \h </w:instrText>
            </w:r>
            <w:r>
              <w:rPr>
                <w:noProof/>
                <w:webHidden/>
              </w:rPr>
            </w:r>
            <w:r>
              <w:rPr>
                <w:noProof/>
                <w:webHidden/>
              </w:rPr>
              <w:fldChar w:fldCharType="separate"/>
            </w:r>
            <w:r w:rsidR="00EA0D05">
              <w:rPr>
                <w:noProof/>
                <w:webHidden/>
              </w:rPr>
              <w:t>58</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19" w:history="1">
            <w:r w:rsidR="00EA0D05" w:rsidRPr="005343AA">
              <w:rPr>
                <w:rStyle w:val="Hyperlink"/>
                <w:noProof/>
              </w:rPr>
              <w:t>e)    Demonstração dos Fluxos de Caixa</w:t>
            </w:r>
            <w:r w:rsidR="00EA0D05">
              <w:rPr>
                <w:noProof/>
                <w:webHidden/>
              </w:rPr>
              <w:tab/>
            </w:r>
            <w:r>
              <w:rPr>
                <w:noProof/>
                <w:webHidden/>
              </w:rPr>
              <w:fldChar w:fldCharType="begin"/>
            </w:r>
            <w:r w:rsidR="00EA0D05">
              <w:rPr>
                <w:noProof/>
                <w:webHidden/>
              </w:rPr>
              <w:instrText xml:space="preserve"> PAGEREF _Toc189137719 \h </w:instrText>
            </w:r>
            <w:r>
              <w:rPr>
                <w:noProof/>
                <w:webHidden/>
              </w:rPr>
            </w:r>
            <w:r>
              <w:rPr>
                <w:noProof/>
                <w:webHidden/>
              </w:rPr>
              <w:fldChar w:fldCharType="separate"/>
            </w:r>
            <w:r w:rsidR="00EA0D05">
              <w:rPr>
                <w:noProof/>
                <w:webHidden/>
              </w:rPr>
              <w:t>58</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20" w:history="1">
            <w:r w:rsidR="00EA0D05" w:rsidRPr="005343AA">
              <w:rPr>
                <w:rStyle w:val="Hyperlink"/>
                <w:noProof/>
              </w:rPr>
              <w:t>e.1)     Receitas Derivadas e Originárias</w:t>
            </w:r>
            <w:r w:rsidR="00EA0D05">
              <w:rPr>
                <w:noProof/>
                <w:webHidden/>
              </w:rPr>
              <w:tab/>
            </w:r>
            <w:r>
              <w:rPr>
                <w:noProof/>
                <w:webHidden/>
              </w:rPr>
              <w:fldChar w:fldCharType="begin"/>
            </w:r>
            <w:r w:rsidR="00EA0D05">
              <w:rPr>
                <w:noProof/>
                <w:webHidden/>
              </w:rPr>
              <w:instrText xml:space="preserve"> PAGEREF _Toc189137720 \h </w:instrText>
            </w:r>
            <w:r>
              <w:rPr>
                <w:noProof/>
                <w:webHidden/>
              </w:rPr>
            </w:r>
            <w:r>
              <w:rPr>
                <w:noProof/>
                <w:webHidden/>
              </w:rPr>
              <w:fldChar w:fldCharType="separate"/>
            </w:r>
            <w:r w:rsidR="00EA0D05">
              <w:rPr>
                <w:noProof/>
                <w:webHidden/>
              </w:rPr>
              <w:t>59</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21" w:history="1">
            <w:r w:rsidR="00EA0D05" w:rsidRPr="005343AA">
              <w:rPr>
                <w:rStyle w:val="Hyperlink"/>
                <w:noProof/>
              </w:rPr>
              <w:t>e.2)     Outros Ingressos Operacionais</w:t>
            </w:r>
            <w:r w:rsidR="00EA0D05">
              <w:rPr>
                <w:noProof/>
                <w:webHidden/>
              </w:rPr>
              <w:tab/>
            </w:r>
            <w:r>
              <w:rPr>
                <w:noProof/>
                <w:webHidden/>
              </w:rPr>
              <w:fldChar w:fldCharType="begin"/>
            </w:r>
            <w:r w:rsidR="00EA0D05">
              <w:rPr>
                <w:noProof/>
                <w:webHidden/>
              </w:rPr>
              <w:instrText xml:space="preserve"> PAGEREF _Toc189137721 \h </w:instrText>
            </w:r>
            <w:r>
              <w:rPr>
                <w:noProof/>
                <w:webHidden/>
              </w:rPr>
            </w:r>
            <w:r>
              <w:rPr>
                <w:noProof/>
                <w:webHidden/>
              </w:rPr>
              <w:fldChar w:fldCharType="separate"/>
            </w:r>
            <w:r w:rsidR="00EA0D05">
              <w:rPr>
                <w:noProof/>
                <w:webHidden/>
              </w:rPr>
              <w:t>59</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22" w:history="1">
            <w:r w:rsidR="00EA0D05" w:rsidRPr="005343AA">
              <w:rPr>
                <w:rStyle w:val="Hyperlink"/>
                <w:noProof/>
              </w:rPr>
              <w:t>e.3)     Pessoal e Demais Despesas</w:t>
            </w:r>
            <w:r w:rsidR="00EA0D05">
              <w:rPr>
                <w:noProof/>
                <w:webHidden/>
              </w:rPr>
              <w:tab/>
            </w:r>
            <w:r>
              <w:rPr>
                <w:noProof/>
                <w:webHidden/>
              </w:rPr>
              <w:fldChar w:fldCharType="begin"/>
            </w:r>
            <w:r w:rsidR="00EA0D05">
              <w:rPr>
                <w:noProof/>
                <w:webHidden/>
              </w:rPr>
              <w:instrText xml:space="preserve"> PAGEREF _Toc189137722 \h </w:instrText>
            </w:r>
            <w:r>
              <w:rPr>
                <w:noProof/>
                <w:webHidden/>
              </w:rPr>
            </w:r>
            <w:r>
              <w:rPr>
                <w:noProof/>
                <w:webHidden/>
              </w:rPr>
              <w:fldChar w:fldCharType="separate"/>
            </w:r>
            <w:r w:rsidR="00EA0D05">
              <w:rPr>
                <w:noProof/>
                <w:webHidden/>
              </w:rPr>
              <w:t>59</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23" w:history="1">
            <w:r w:rsidR="00EA0D05" w:rsidRPr="005343AA">
              <w:rPr>
                <w:rStyle w:val="Hyperlink"/>
                <w:noProof/>
              </w:rPr>
              <w:t>e.5)     Transferências Concedidas</w:t>
            </w:r>
            <w:r w:rsidR="00EA0D05">
              <w:rPr>
                <w:noProof/>
                <w:webHidden/>
              </w:rPr>
              <w:tab/>
            </w:r>
            <w:r>
              <w:rPr>
                <w:noProof/>
                <w:webHidden/>
              </w:rPr>
              <w:fldChar w:fldCharType="begin"/>
            </w:r>
            <w:r w:rsidR="00EA0D05">
              <w:rPr>
                <w:noProof/>
                <w:webHidden/>
              </w:rPr>
              <w:instrText xml:space="preserve"> PAGEREF _Toc189137723 \h </w:instrText>
            </w:r>
            <w:r>
              <w:rPr>
                <w:noProof/>
                <w:webHidden/>
              </w:rPr>
            </w:r>
            <w:r>
              <w:rPr>
                <w:noProof/>
                <w:webHidden/>
              </w:rPr>
              <w:fldChar w:fldCharType="separate"/>
            </w:r>
            <w:r w:rsidR="00EA0D05">
              <w:rPr>
                <w:noProof/>
                <w:webHidden/>
              </w:rPr>
              <w:t>59</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24" w:history="1">
            <w:r w:rsidR="00EA0D05" w:rsidRPr="005343AA">
              <w:rPr>
                <w:rStyle w:val="Hyperlink"/>
                <w:noProof/>
              </w:rPr>
              <w:t>e.6)       Outros Desembolsos Operacionais</w:t>
            </w:r>
            <w:r w:rsidR="00EA0D05">
              <w:rPr>
                <w:noProof/>
                <w:webHidden/>
              </w:rPr>
              <w:tab/>
            </w:r>
            <w:r>
              <w:rPr>
                <w:noProof/>
                <w:webHidden/>
              </w:rPr>
              <w:fldChar w:fldCharType="begin"/>
            </w:r>
            <w:r w:rsidR="00EA0D05">
              <w:rPr>
                <w:noProof/>
                <w:webHidden/>
              </w:rPr>
              <w:instrText xml:space="preserve"> PAGEREF _Toc189137724 \h </w:instrText>
            </w:r>
            <w:r>
              <w:rPr>
                <w:noProof/>
                <w:webHidden/>
              </w:rPr>
            </w:r>
            <w:r>
              <w:rPr>
                <w:noProof/>
                <w:webHidden/>
              </w:rPr>
              <w:fldChar w:fldCharType="separate"/>
            </w:r>
            <w:r w:rsidR="00EA0D05">
              <w:rPr>
                <w:noProof/>
                <w:webHidden/>
              </w:rPr>
              <w:t>59</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25" w:history="1">
            <w:r w:rsidR="00EA0D05" w:rsidRPr="005343AA">
              <w:rPr>
                <w:rStyle w:val="Hyperlink"/>
                <w:noProof/>
              </w:rPr>
              <w:t>f)     FLUXOS DE CAIXA DAS ATIVIDADES DE INVESTIMENTO</w:t>
            </w:r>
            <w:r w:rsidR="00EA0D05">
              <w:rPr>
                <w:noProof/>
                <w:webHidden/>
              </w:rPr>
              <w:tab/>
            </w:r>
            <w:r>
              <w:rPr>
                <w:noProof/>
                <w:webHidden/>
              </w:rPr>
              <w:fldChar w:fldCharType="begin"/>
            </w:r>
            <w:r w:rsidR="00EA0D05">
              <w:rPr>
                <w:noProof/>
                <w:webHidden/>
              </w:rPr>
              <w:instrText xml:space="preserve"> PAGEREF _Toc189137725 \h </w:instrText>
            </w:r>
            <w:r>
              <w:rPr>
                <w:noProof/>
                <w:webHidden/>
              </w:rPr>
            </w:r>
            <w:r>
              <w:rPr>
                <w:noProof/>
                <w:webHidden/>
              </w:rPr>
              <w:fldChar w:fldCharType="separate"/>
            </w:r>
            <w:r w:rsidR="00EA0D05">
              <w:rPr>
                <w:noProof/>
                <w:webHidden/>
              </w:rPr>
              <w:t>59</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26" w:history="1">
            <w:r w:rsidR="00EA0D05" w:rsidRPr="005343AA">
              <w:rPr>
                <w:rStyle w:val="Hyperlink"/>
                <w:noProof/>
              </w:rPr>
              <w:t>f.1)     Geração Líquida de Caixa e Equivalentes de Caixa</w:t>
            </w:r>
            <w:r w:rsidR="00EA0D05">
              <w:rPr>
                <w:noProof/>
                <w:webHidden/>
              </w:rPr>
              <w:tab/>
            </w:r>
            <w:r>
              <w:rPr>
                <w:noProof/>
                <w:webHidden/>
              </w:rPr>
              <w:fldChar w:fldCharType="begin"/>
            </w:r>
            <w:r w:rsidR="00EA0D05">
              <w:rPr>
                <w:noProof/>
                <w:webHidden/>
              </w:rPr>
              <w:instrText xml:space="preserve"> PAGEREF _Toc189137726 \h </w:instrText>
            </w:r>
            <w:r>
              <w:rPr>
                <w:noProof/>
                <w:webHidden/>
              </w:rPr>
            </w:r>
            <w:r>
              <w:rPr>
                <w:noProof/>
                <w:webHidden/>
              </w:rPr>
              <w:fldChar w:fldCharType="separate"/>
            </w:r>
            <w:r w:rsidR="00EA0D05">
              <w:rPr>
                <w:noProof/>
                <w:webHidden/>
              </w:rPr>
              <w:t>60</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27" w:history="1">
            <w:r w:rsidR="00EA0D05" w:rsidRPr="005343AA">
              <w:rPr>
                <w:rStyle w:val="Hyperlink"/>
                <w:noProof/>
              </w:rPr>
              <w:t>Tabela 27– Geração Líquida de Caixa e Equivalentes de Caixa – Formação</w:t>
            </w:r>
            <w:r w:rsidR="00EA0D05">
              <w:rPr>
                <w:noProof/>
                <w:webHidden/>
              </w:rPr>
              <w:tab/>
            </w:r>
            <w:r>
              <w:rPr>
                <w:noProof/>
                <w:webHidden/>
              </w:rPr>
              <w:fldChar w:fldCharType="begin"/>
            </w:r>
            <w:r w:rsidR="00EA0D05">
              <w:rPr>
                <w:noProof/>
                <w:webHidden/>
              </w:rPr>
              <w:instrText xml:space="preserve"> PAGEREF _Toc189137727 \h </w:instrText>
            </w:r>
            <w:r>
              <w:rPr>
                <w:noProof/>
                <w:webHidden/>
              </w:rPr>
            </w:r>
            <w:r>
              <w:rPr>
                <w:noProof/>
                <w:webHidden/>
              </w:rPr>
              <w:fldChar w:fldCharType="separate"/>
            </w:r>
            <w:r w:rsidR="00EA0D05">
              <w:rPr>
                <w:noProof/>
                <w:webHidden/>
              </w:rPr>
              <w:t>60</w:t>
            </w:r>
            <w:r>
              <w:rPr>
                <w:noProof/>
                <w:webHidden/>
              </w:rPr>
              <w:fldChar w:fldCharType="end"/>
            </w:r>
          </w:hyperlink>
        </w:p>
        <w:p w:rsidR="00EA0D05" w:rsidRDefault="0032147B">
          <w:pPr>
            <w:pStyle w:val="Sumrio2"/>
            <w:rPr>
              <w:rFonts w:asciiTheme="minorHAnsi" w:eastAsiaTheme="minorEastAsia" w:hAnsiTheme="minorHAnsi" w:cstheme="minorBidi"/>
              <w:noProof/>
              <w:kern w:val="2"/>
            </w:rPr>
          </w:pPr>
          <w:hyperlink w:anchor="_Toc189137728" w:history="1">
            <w:r w:rsidR="00EA0D05" w:rsidRPr="005343AA">
              <w:rPr>
                <w:rStyle w:val="Hyperlink"/>
                <w:noProof/>
              </w:rPr>
              <w:t>e.4)     Caixa e Equivalentes de Caixa Final</w:t>
            </w:r>
            <w:r w:rsidR="00EA0D05">
              <w:rPr>
                <w:noProof/>
                <w:webHidden/>
              </w:rPr>
              <w:tab/>
            </w:r>
            <w:r>
              <w:rPr>
                <w:noProof/>
                <w:webHidden/>
              </w:rPr>
              <w:fldChar w:fldCharType="begin"/>
            </w:r>
            <w:r w:rsidR="00EA0D05">
              <w:rPr>
                <w:noProof/>
                <w:webHidden/>
              </w:rPr>
              <w:instrText xml:space="preserve"> PAGEREF _Toc189137728 \h </w:instrText>
            </w:r>
            <w:r>
              <w:rPr>
                <w:noProof/>
                <w:webHidden/>
              </w:rPr>
            </w:r>
            <w:r>
              <w:rPr>
                <w:noProof/>
                <w:webHidden/>
              </w:rPr>
              <w:fldChar w:fldCharType="separate"/>
            </w:r>
            <w:r w:rsidR="00EA0D05">
              <w:rPr>
                <w:noProof/>
                <w:webHidden/>
              </w:rPr>
              <w:t>60</w:t>
            </w:r>
            <w:r>
              <w:rPr>
                <w:noProof/>
                <w:webHidden/>
              </w:rPr>
              <w:fldChar w:fldCharType="end"/>
            </w:r>
          </w:hyperlink>
        </w:p>
        <w:p w:rsidR="00407AB9" w:rsidRDefault="0032147B">
          <w:r>
            <w:fldChar w:fldCharType="end"/>
          </w:r>
        </w:p>
      </w:sdtContent>
    </w:sdt>
    <w:p w:rsidR="00407AB9" w:rsidRDefault="00407AB9">
      <w:pPr>
        <w:pStyle w:val="ndicedeilustraes"/>
        <w:tabs>
          <w:tab w:val="right" w:leader="dot" w:pos="9346"/>
        </w:tabs>
        <w:rPr>
          <w:rFonts w:cs="Arial"/>
          <w:b/>
        </w:rPr>
      </w:pPr>
    </w:p>
    <w:p w:rsidR="00407AB9" w:rsidRDefault="00407AB9">
      <w:pPr>
        <w:pStyle w:val="ndicedeilustraes"/>
        <w:tabs>
          <w:tab w:val="right" w:leader="dot" w:pos="9346"/>
        </w:tabs>
        <w:jc w:val="center"/>
        <w:rPr>
          <w:rFonts w:cs="Arial"/>
          <w:b/>
        </w:rPr>
      </w:pPr>
    </w:p>
    <w:p w:rsidR="00407AB9" w:rsidRDefault="00407AB9">
      <w:pPr>
        <w:pStyle w:val="ndicedeilustraes"/>
        <w:tabs>
          <w:tab w:val="right" w:leader="dot" w:pos="9346"/>
        </w:tabs>
        <w:jc w:val="center"/>
        <w:rPr>
          <w:rFonts w:cs="Arial"/>
          <w:b/>
        </w:rPr>
      </w:pPr>
    </w:p>
    <w:p w:rsidR="00407AB9" w:rsidRDefault="00407AB9">
      <w:pPr>
        <w:pStyle w:val="ndicedeilustraes"/>
        <w:tabs>
          <w:tab w:val="right" w:leader="dot" w:pos="9346"/>
        </w:tabs>
        <w:jc w:val="center"/>
        <w:rPr>
          <w:rFonts w:cs="Arial"/>
          <w:b/>
        </w:rPr>
      </w:pPr>
    </w:p>
    <w:p w:rsidR="00407AB9" w:rsidRDefault="00407AB9">
      <w:pPr>
        <w:spacing w:line="360" w:lineRule="auto"/>
        <w:rPr>
          <w:rFonts w:cs="Arial"/>
          <w:szCs w:val="24"/>
        </w:rPr>
      </w:pPr>
    </w:p>
    <w:p w:rsidR="00F74728" w:rsidRDefault="00F74728">
      <w:pPr>
        <w:rPr>
          <w:rFonts w:cs="Arial"/>
          <w:sz w:val="23"/>
          <w:szCs w:val="23"/>
        </w:rPr>
      </w:pPr>
      <w:bookmarkStart w:id="4" w:name="Contexto"/>
      <w:bookmarkEnd w:id="4"/>
    </w:p>
    <w:p w:rsidR="00F74728" w:rsidRDefault="00F74728">
      <w:pPr>
        <w:rPr>
          <w:rFonts w:cs="Arial"/>
          <w:sz w:val="23"/>
          <w:szCs w:val="23"/>
        </w:rPr>
      </w:pPr>
    </w:p>
    <w:p w:rsidR="00F74728" w:rsidRDefault="00F74728">
      <w:pPr>
        <w:rPr>
          <w:rFonts w:cs="Arial"/>
          <w:sz w:val="23"/>
          <w:szCs w:val="23"/>
        </w:rPr>
      </w:pPr>
    </w:p>
    <w:p w:rsidR="00407AB9" w:rsidRDefault="00407AB9">
      <w:pPr>
        <w:rPr>
          <w:rFonts w:cs="Arial"/>
          <w:sz w:val="23"/>
          <w:szCs w:val="23"/>
        </w:rPr>
      </w:pPr>
    </w:p>
    <w:p w:rsidR="00407AB9" w:rsidRDefault="00407AB9">
      <w:pPr>
        <w:rPr>
          <w:rFonts w:cs="Arial"/>
          <w:sz w:val="23"/>
          <w:szCs w:val="23"/>
        </w:rPr>
      </w:pPr>
    </w:p>
    <w:p w:rsidR="00407AB9" w:rsidRDefault="00A60681">
      <w:pPr>
        <w:pStyle w:val="Default"/>
        <w:jc w:val="center"/>
        <w:rPr>
          <w:b/>
          <w:bCs/>
        </w:rPr>
      </w:pPr>
      <w:r>
        <w:rPr>
          <w:b/>
          <w:bCs/>
        </w:rPr>
        <w:t>APRESENTAÇÃO</w:t>
      </w:r>
    </w:p>
    <w:p w:rsidR="00407AB9" w:rsidRDefault="00407AB9">
      <w:pPr>
        <w:pStyle w:val="Default"/>
        <w:jc w:val="both"/>
      </w:pPr>
    </w:p>
    <w:p w:rsidR="00407AB9" w:rsidRDefault="00A60681">
      <w:pPr>
        <w:pStyle w:val="Default"/>
        <w:jc w:val="both"/>
      </w:pPr>
      <w:r>
        <w:t xml:space="preserve">O </w:t>
      </w:r>
      <w:r>
        <w:rPr>
          <w:bCs/>
        </w:rPr>
        <w:t>Instituto de Educação, Ciência e Tecnologia Fluminense (IFF)</w:t>
      </w:r>
      <w:r>
        <w:t xml:space="preserve"> foi criado pela Lei nº 11.892, de 29 de dezembro de 2008, é uma Instituição de educação superior, básica e profissional, vinculada ao Ministério da Educação e detentora de autonomia administrativa, patrimonial, financeira, didático-pedagógica e disciplinar.</w:t>
      </w:r>
    </w:p>
    <w:p w:rsidR="00407AB9" w:rsidRDefault="00A60681">
      <w:pPr>
        <w:pStyle w:val="Default"/>
        <w:jc w:val="both"/>
      </w:pPr>
      <w:r>
        <w:t xml:space="preserve">Atualmente a estrutura institucional do </w:t>
      </w:r>
      <w:r>
        <w:rPr>
          <w:bCs/>
        </w:rPr>
        <w:t>IFF</w:t>
      </w:r>
      <w:r>
        <w:t xml:space="preserve"> é composta por sete Unidades Gestoras: Campus Centro, Campus Macaé, Campus Itaperuna, Campus Guarus, Campus Bom Jesus de Itabapoana, Campus Cabo Frio e Campus Quissamã, todas são unidades orçamentárias e administrativas investidas do poder de gerir recursos orçamentários e financeiros, próprios e descentralizados.</w:t>
      </w:r>
    </w:p>
    <w:p w:rsidR="00407AB9" w:rsidRDefault="00A60681">
      <w:pPr>
        <w:pStyle w:val="Default"/>
        <w:jc w:val="both"/>
      </w:pPr>
      <w:r>
        <w:rPr>
          <w:spacing w:val="-1"/>
        </w:rPr>
        <w:t>No</w:t>
      </w:r>
      <w:r w:rsidR="00F8270D">
        <w:rPr>
          <w:spacing w:val="-1"/>
        </w:rPr>
        <w:t xml:space="preserve"> </w:t>
      </w:r>
      <w:r>
        <w:rPr>
          <w:spacing w:val="-1"/>
        </w:rPr>
        <w:t>presente</w:t>
      </w:r>
      <w:r w:rsidR="00F8270D">
        <w:rPr>
          <w:spacing w:val="-1"/>
        </w:rPr>
        <w:t xml:space="preserve"> </w:t>
      </w:r>
      <w:r w:rsidR="008F0084">
        <w:rPr>
          <w:spacing w:val="-1"/>
        </w:rPr>
        <w:t>relatório</w:t>
      </w:r>
      <w:proofErr w:type="gramStart"/>
      <w:r w:rsidR="008F0084">
        <w:rPr>
          <w:spacing w:val="-1"/>
        </w:rPr>
        <w:t xml:space="preserve">  </w:t>
      </w:r>
      <w:proofErr w:type="gramEnd"/>
      <w:r>
        <w:rPr>
          <w:spacing w:val="-1"/>
        </w:rPr>
        <w:t>estão</w:t>
      </w:r>
      <w:r w:rsidR="00F8270D">
        <w:rPr>
          <w:spacing w:val="-1"/>
        </w:rPr>
        <w:t xml:space="preserve"> </w:t>
      </w:r>
      <w:r>
        <w:rPr>
          <w:spacing w:val="-1"/>
        </w:rPr>
        <w:t>evidenciadas</w:t>
      </w:r>
      <w:r w:rsidR="00F8270D">
        <w:rPr>
          <w:spacing w:val="-1"/>
        </w:rPr>
        <w:t xml:space="preserve"> </w:t>
      </w:r>
      <w:r>
        <w:t>as</w:t>
      </w:r>
      <w:r w:rsidR="00F8270D">
        <w:t xml:space="preserve"> </w:t>
      </w:r>
      <w:r>
        <w:t>DCON</w:t>
      </w:r>
      <w:r w:rsidR="00F8270D">
        <w:t xml:space="preserve"> </w:t>
      </w:r>
      <w:r>
        <w:t>até</w:t>
      </w:r>
      <w:r w:rsidR="00F8270D">
        <w:t xml:space="preserve"> </w:t>
      </w:r>
      <w:r>
        <w:t>3</w:t>
      </w:r>
      <w:r w:rsidR="00F94BCD">
        <w:t>1 de dezembro</w:t>
      </w:r>
      <w:r w:rsidR="00F8270D">
        <w:t xml:space="preserve"> </w:t>
      </w:r>
      <w:r>
        <w:t>de202</w:t>
      </w:r>
      <w:r w:rsidR="00B209A1">
        <w:t>4</w:t>
      </w:r>
      <w:r>
        <w:t>, extraídas de forma consolidadas no SIAFIWEB conforme determinação do MEC e disponibilizadas no site eletrônico do IFF.</w:t>
      </w:r>
    </w:p>
    <w:p w:rsidR="00407AB9" w:rsidRDefault="00A60681">
      <w:pPr>
        <w:pStyle w:val="Default"/>
        <w:jc w:val="both"/>
      </w:pPr>
      <w:r>
        <w:t>No Balanço Patr</w:t>
      </w:r>
      <w:r w:rsidR="00CB0544">
        <w:t xml:space="preserve">imonial evidencia-se uma variação </w:t>
      </w:r>
      <w:r w:rsidR="00B76B4F">
        <w:t>nega</w:t>
      </w:r>
      <w:r w:rsidR="00FC12F1">
        <w:t>tiva</w:t>
      </w:r>
      <w:r>
        <w:t xml:space="preserve"> dos ativos totais do IFF em aproximadamente </w:t>
      </w:r>
      <w:r w:rsidR="000A56A0">
        <w:t>0,08</w:t>
      </w:r>
      <w:r>
        <w:t xml:space="preserve">% impulsionada pelo </w:t>
      </w:r>
      <w:r w:rsidR="00B76B4F">
        <w:t>de</w:t>
      </w:r>
      <w:r>
        <w:t>créscimo</w:t>
      </w:r>
      <w:r w:rsidR="007D3A38">
        <w:t xml:space="preserve"> de </w:t>
      </w:r>
      <w:r w:rsidR="00CD3B42">
        <w:t>12,57</w:t>
      </w:r>
      <w:r w:rsidR="007D3A38">
        <w:t>% em relação ao final do exercício anterior</w:t>
      </w:r>
      <w:r w:rsidR="00CD3B42">
        <w:t xml:space="preserve"> no Ativo</w:t>
      </w:r>
      <w:r w:rsidR="000A56A0">
        <w:t xml:space="preserve"> </w:t>
      </w:r>
      <w:r w:rsidR="00C052AE">
        <w:t xml:space="preserve">Circulante, </w:t>
      </w:r>
      <w:r w:rsidR="006A7CD5">
        <w:t xml:space="preserve">tendo como fator contributivo </w:t>
      </w:r>
      <w:r w:rsidR="00CD3B42">
        <w:t>o decréscimo apresentado no item Adiantamento de Férias</w:t>
      </w:r>
      <w:r w:rsidR="00536928">
        <w:t>.</w:t>
      </w:r>
    </w:p>
    <w:p w:rsidR="00407AB9" w:rsidRDefault="00A60681" w:rsidP="00A464C9">
      <w:pPr>
        <w:jc w:val="both"/>
        <w:rPr>
          <w:rFonts w:eastAsia="SimSun" w:cs="Arial"/>
          <w:kern w:val="2"/>
          <w:szCs w:val="24"/>
          <w:lang w:bidi="hi-IN"/>
        </w:rPr>
      </w:pPr>
      <w:r>
        <w:rPr>
          <w:rFonts w:eastAsia="SimSun" w:cs="Arial"/>
          <w:kern w:val="2"/>
          <w:szCs w:val="24"/>
          <w:lang w:bidi="hi-IN"/>
        </w:rPr>
        <w:t xml:space="preserve">As receitas realizadas perfazem um montante de R$ </w:t>
      </w:r>
      <w:r w:rsidR="00A464C9">
        <w:t>982.027,46</w:t>
      </w:r>
      <w:r>
        <w:rPr>
          <w:rFonts w:eastAsia="SimSun" w:cs="Arial"/>
          <w:kern w:val="2"/>
          <w:szCs w:val="24"/>
          <w:lang w:bidi="hi-IN"/>
        </w:rPr>
        <w:t xml:space="preserve"> e as despesas empenhadas no montante de R$ </w:t>
      </w:r>
      <w:r w:rsidR="00A464C9">
        <w:t>556.881.153,02</w:t>
      </w:r>
      <w:r>
        <w:rPr>
          <w:rFonts w:eastAsia="SimSun" w:cs="Arial"/>
          <w:kern w:val="2"/>
          <w:szCs w:val="24"/>
          <w:lang w:bidi="hi-IN"/>
        </w:rPr>
        <w:t xml:space="preserve">, provocando </w:t>
      </w:r>
      <w:r w:rsidR="007037A3">
        <w:rPr>
          <w:rFonts w:eastAsia="SimSun" w:cs="Arial"/>
          <w:kern w:val="2"/>
          <w:szCs w:val="24"/>
          <w:lang w:bidi="hi-IN"/>
        </w:rPr>
        <w:t>u</w:t>
      </w:r>
      <w:r>
        <w:rPr>
          <w:rFonts w:eastAsia="SimSun" w:cs="Arial"/>
          <w:kern w:val="2"/>
          <w:szCs w:val="24"/>
          <w:lang w:bidi="hi-IN"/>
        </w:rPr>
        <w:t xml:space="preserve">m resultado orçamentário deficitário de R$ </w:t>
      </w:r>
      <w:r w:rsidR="00A464C9" w:rsidRPr="00A464C9">
        <w:rPr>
          <w:color w:val="000000"/>
          <w:szCs w:val="24"/>
        </w:rPr>
        <w:t>555.899.125,56</w:t>
      </w:r>
      <w:r w:rsidR="00F8270D">
        <w:rPr>
          <w:color w:val="000000"/>
          <w:szCs w:val="24"/>
        </w:rPr>
        <w:t xml:space="preserve"> </w:t>
      </w:r>
      <w:r w:rsidRPr="00AA2A77">
        <w:rPr>
          <w:rFonts w:eastAsia="SimSun" w:cs="Arial"/>
          <w:kern w:val="2"/>
          <w:szCs w:val="24"/>
          <w:lang w:bidi="hi-IN"/>
        </w:rPr>
        <w:t>no</w:t>
      </w:r>
      <w:r w:rsidR="00F8270D">
        <w:rPr>
          <w:rFonts w:eastAsia="SimSun" w:cs="Arial"/>
          <w:kern w:val="2"/>
          <w:szCs w:val="24"/>
          <w:lang w:bidi="hi-IN"/>
        </w:rPr>
        <w:t xml:space="preserve"> </w:t>
      </w:r>
      <w:r w:rsidR="00A464C9">
        <w:rPr>
          <w:rFonts w:eastAsia="SimSun" w:cs="Arial"/>
          <w:kern w:val="2"/>
          <w:szCs w:val="24"/>
          <w:lang w:bidi="hi-IN"/>
        </w:rPr>
        <w:t>quart</w:t>
      </w:r>
      <w:r w:rsidR="001F5332">
        <w:rPr>
          <w:rFonts w:eastAsia="SimSun" w:cs="Arial"/>
          <w:kern w:val="2"/>
          <w:szCs w:val="24"/>
          <w:lang w:bidi="hi-IN"/>
        </w:rPr>
        <w:t>o</w:t>
      </w:r>
      <w:r>
        <w:rPr>
          <w:rFonts w:eastAsia="SimSun" w:cs="Arial"/>
          <w:kern w:val="2"/>
          <w:szCs w:val="24"/>
          <w:lang w:bidi="hi-IN"/>
        </w:rPr>
        <w:t xml:space="preserve"> trimestre de 202</w:t>
      </w:r>
      <w:r w:rsidR="00AA2A77">
        <w:rPr>
          <w:rFonts w:eastAsia="SimSun" w:cs="Arial"/>
          <w:kern w:val="2"/>
          <w:szCs w:val="24"/>
          <w:lang w:bidi="hi-IN"/>
        </w:rPr>
        <w:t>4</w:t>
      </w:r>
      <w:r>
        <w:rPr>
          <w:rFonts w:eastAsia="SimSun" w:cs="Arial"/>
          <w:kern w:val="2"/>
          <w:szCs w:val="24"/>
          <w:lang w:bidi="hi-IN"/>
        </w:rPr>
        <w:t xml:space="preserve"> e indicando uma frust</w:t>
      </w:r>
      <w:r w:rsidR="001F5332">
        <w:rPr>
          <w:rFonts w:eastAsia="SimSun" w:cs="Arial"/>
          <w:kern w:val="2"/>
          <w:szCs w:val="24"/>
          <w:lang w:bidi="hi-IN"/>
        </w:rPr>
        <w:t>r</w:t>
      </w:r>
      <w:r>
        <w:rPr>
          <w:rFonts w:eastAsia="SimSun" w:cs="Arial"/>
          <w:kern w:val="2"/>
          <w:szCs w:val="24"/>
          <w:lang w:bidi="hi-IN"/>
        </w:rPr>
        <w:t>ação na arrecadação das receitas próprias, pois dentro de uma expectativa linear de arrecadação</w:t>
      </w:r>
      <w:r w:rsidR="0090317E">
        <w:rPr>
          <w:rFonts w:eastAsia="SimSun" w:cs="Arial"/>
          <w:kern w:val="2"/>
          <w:szCs w:val="24"/>
          <w:lang w:bidi="hi-IN"/>
        </w:rPr>
        <w:t>,</w:t>
      </w:r>
      <w:r>
        <w:rPr>
          <w:rFonts w:eastAsia="SimSun" w:cs="Arial"/>
          <w:kern w:val="2"/>
          <w:szCs w:val="24"/>
          <w:lang w:bidi="hi-IN"/>
        </w:rPr>
        <w:t xml:space="preserve"> que seria em torno de </w:t>
      </w:r>
      <w:r w:rsidR="00A464C9">
        <w:rPr>
          <w:rFonts w:eastAsia="SimSun" w:cs="Arial"/>
          <w:kern w:val="2"/>
          <w:szCs w:val="24"/>
          <w:lang w:bidi="hi-IN"/>
        </w:rPr>
        <w:t>100</w:t>
      </w:r>
      <w:r>
        <w:rPr>
          <w:rFonts w:eastAsia="SimSun" w:cs="Arial"/>
          <w:kern w:val="2"/>
          <w:szCs w:val="24"/>
          <w:lang w:bidi="hi-IN"/>
        </w:rPr>
        <w:t>% das r</w:t>
      </w:r>
      <w:r w:rsidR="007C0FCF">
        <w:rPr>
          <w:rFonts w:eastAsia="SimSun" w:cs="Arial"/>
          <w:kern w:val="2"/>
          <w:szCs w:val="24"/>
          <w:lang w:bidi="hi-IN"/>
        </w:rPr>
        <w:t>eceitas previstas</w:t>
      </w:r>
      <w:r w:rsidR="001F5332">
        <w:rPr>
          <w:rFonts w:eastAsia="SimSun" w:cs="Arial"/>
          <w:kern w:val="2"/>
          <w:szCs w:val="24"/>
          <w:lang w:bidi="hi-IN"/>
        </w:rPr>
        <w:t>,</w:t>
      </w:r>
      <w:r w:rsidR="007C0FCF">
        <w:rPr>
          <w:rFonts w:eastAsia="SimSun" w:cs="Arial"/>
          <w:kern w:val="2"/>
          <w:szCs w:val="24"/>
          <w:lang w:bidi="hi-IN"/>
        </w:rPr>
        <w:t xml:space="preserve"> foi arrecadada</w:t>
      </w:r>
      <w:r>
        <w:rPr>
          <w:rFonts w:eastAsia="SimSun" w:cs="Arial"/>
          <w:kern w:val="2"/>
          <w:szCs w:val="24"/>
          <w:lang w:bidi="hi-IN"/>
        </w:rPr>
        <w:t xml:space="preserve"> aproximadamente, apenas </w:t>
      </w:r>
      <w:r w:rsidR="00A464C9">
        <w:rPr>
          <w:rFonts w:eastAsia="SimSun" w:cs="Arial"/>
          <w:kern w:val="2"/>
          <w:szCs w:val="24"/>
          <w:lang w:bidi="hi-IN"/>
        </w:rPr>
        <w:t>27,77</w:t>
      </w:r>
      <w:r>
        <w:rPr>
          <w:rFonts w:eastAsia="SimSun" w:cs="Arial"/>
          <w:kern w:val="2"/>
          <w:szCs w:val="24"/>
          <w:lang w:bidi="hi-IN"/>
        </w:rPr>
        <w:t xml:space="preserve">%. </w:t>
      </w:r>
    </w:p>
    <w:p w:rsidR="00F02273" w:rsidRDefault="00A60681" w:rsidP="00F02273">
      <w:pPr>
        <w:jc w:val="both"/>
        <w:rPr>
          <w:rFonts w:cs="Arial"/>
          <w:szCs w:val="24"/>
        </w:rPr>
      </w:pPr>
      <w:r>
        <w:rPr>
          <w:rFonts w:cs="Arial"/>
        </w:rPr>
        <w:t>O</w:t>
      </w:r>
      <w:r w:rsidR="00F8270D">
        <w:rPr>
          <w:rFonts w:cs="Arial"/>
        </w:rPr>
        <w:t xml:space="preserve"> </w:t>
      </w:r>
      <w:r>
        <w:rPr>
          <w:rFonts w:cs="Arial"/>
          <w:szCs w:val="24"/>
        </w:rPr>
        <w:t>resultado</w:t>
      </w:r>
      <w:r w:rsidR="00F8270D">
        <w:rPr>
          <w:rFonts w:cs="Arial"/>
          <w:szCs w:val="24"/>
        </w:rPr>
        <w:t xml:space="preserve"> </w:t>
      </w:r>
      <w:r>
        <w:rPr>
          <w:rFonts w:cs="Arial"/>
          <w:szCs w:val="24"/>
        </w:rPr>
        <w:t>patrimonial</w:t>
      </w:r>
      <w:r w:rsidR="00F8270D">
        <w:rPr>
          <w:rFonts w:cs="Arial"/>
          <w:szCs w:val="24"/>
        </w:rPr>
        <w:t xml:space="preserve"> </w:t>
      </w:r>
      <w:r>
        <w:rPr>
          <w:rFonts w:cs="Arial"/>
          <w:szCs w:val="24"/>
        </w:rPr>
        <w:t>apurado</w:t>
      </w:r>
      <w:r w:rsidR="00F8270D">
        <w:rPr>
          <w:rFonts w:cs="Arial"/>
          <w:szCs w:val="24"/>
        </w:rPr>
        <w:t xml:space="preserve"> </w:t>
      </w:r>
      <w:r w:rsidR="009A0E6B">
        <w:rPr>
          <w:rFonts w:cs="Arial"/>
          <w:szCs w:val="24"/>
        </w:rPr>
        <w:t>no</w:t>
      </w:r>
      <w:r w:rsidR="00F8270D">
        <w:rPr>
          <w:rFonts w:cs="Arial"/>
          <w:szCs w:val="24"/>
        </w:rPr>
        <w:t xml:space="preserve"> </w:t>
      </w:r>
      <w:r w:rsidR="0017670C">
        <w:rPr>
          <w:rFonts w:cs="Arial"/>
          <w:szCs w:val="24"/>
        </w:rPr>
        <w:t>quarto</w:t>
      </w:r>
      <w:r w:rsidR="006D3F7E">
        <w:rPr>
          <w:rFonts w:cs="Arial"/>
          <w:szCs w:val="24"/>
        </w:rPr>
        <w:t xml:space="preserve"> trimestre</w:t>
      </w:r>
      <w:r w:rsidR="00F8270D">
        <w:rPr>
          <w:rFonts w:cs="Arial"/>
          <w:szCs w:val="24"/>
        </w:rPr>
        <w:t xml:space="preserve"> </w:t>
      </w:r>
      <w:r>
        <w:rPr>
          <w:rFonts w:cs="Arial"/>
          <w:szCs w:val="24"/>
        </w:rPr>
        <w:t>de</w:t>
      </w:r>
      <w:r w:rsidR="00F8270D">
        <w:rPr>
          <w:rFonts w:cs="Arial"/>
          <w:szCs w:val="24"/>
        </w:rPr>
        <w:t xml:space="preserve"> </w:t>
      </w:r>
      <w:r>
        <w:rPr>
          <w:rFonts w:cs="Arial"/>
          <w:szCs w:val="24"/>
        </w:rPr>
        <w:t>202</w:t>
      </w:r>
      <w:r w:rsidR="006D3F7E">
        <w:rPr>
          <w:rFonts w:cs="Arial"/>
          <w:szCs w:val="24"/>
        </w:rPr>
        <w:t>4</w:t>
      </w:r>
      <w:r w:rsidR="00F8270D">
        <w:rPr>
          <w:rFonts w:cs="Arial"/>
          <w:szCs w:val="24"/>
        </w:rPr>
        <w:t xml:space="preserve"> </w:t>
      </w:r>
      <w:r>
        <w:rPr>
          <w:rFonts w:cs="Arial"/>
          <w:szCs w:val="24"/>
        </w:rPr>
        <w:t>foi</w:t>
      </w:r>
      <w:r w:rsidR="00F8270D">
        <w:rPr>
          <w:rFonts w:cs="Arial"/>
          <w:szCs w:val="24"/>
        </w:rPr>
        <w:t xml:space="preserve"> </w:t>
      </w:r>
      <w:r w:rsidR="0017670C">
        <w:rPr>
          <w:rFonts w:cs="Arial"/>
          <w:spacing w:val="-6"/>
          <w:szCs w:val="24"/>
        </w:rPr>
        <w:t>superavitário</w:t>
      </w:r>
      <w:r w:rsidR="00F8270D">
        <w:rPr>
          <w:rFonts w:cs="Arial"/>
          <w:spacing w:val="-6"/>
          <w:szCs w:val="24"/>
        </w:rPr>
        <w:t xml:space="preserve"> </w:t>
      </w:r>
      <w:r w:rsidR="00372DD9">
        <w:rPr>
          <w:rFonts w:cs="Arial"/>
          <w:szCs w:val="24"/>
        </w:rPr>
        <w:t xml:space="preserve">no valor de R$ </w:t>
      </w:r>
      <w:r w:rsidR="0017670C" w:rsidRPr="0017670C">
        <w:rPr>
          <w:rFonts w:cs="Arial"/>
          <w:color w:val="000000"/>
          <w:szCs w:val="24"/>
        </w:rPr>
        <w:t>12.821.504,50</w:t>
      </w:r>
      <w:r w:rsidR="00E53843">
        <w:rPr>
          <w:rFonts w:cs="Arial"/>
          <w:spacing w:val="-7"/>
          <w:szCs w:val="24"/>
        </w:rPr>
        <w:t xml:space="preserve">, </w:t>
      </w:r>
      <w:r w:rsidR="009A0E6B">
        <w:rPr>
          <w:rFonts w:cs="Arial"/>
          <w:spacing w:val="-7"/>
          <w:szCs w:val="24"/>
        </w:rPr>
        <w:t xml:space="preserve">apresentando um </w:t>
      </w:r>
      <w:r w:rsidR="00CB5704">
        <w:rPr>
          <w:rFonts w:cs="Arial"/>
          <w:spacing w:val="-7"/>
          <w:szCs w:val="24"/>
        </w:rPr>
        <w:t>de</w:t>
      </w:r>
      <w:r w:rsidR="006D3F7E">
        <w:rPr>
          <w:rFonts w:cs="Arial"/>
          <w:spacing w:val="-7"/>
          <w:szCs w:val="24"/>
        </w:rPr>
        <w:t>créscimo</w:t>
      </w:r>
      <w:r w:rsidR="009A0E6B">
        <w:rPr>
          <w:rFonts w:cs="Arial"/>
          <w:spacing w:val="-7"/>
          <w:szCs w:val="24"/>
        </w:rPr>
        <w:t xml:space="preserve"> de </w:t>
      </w:r>
      <w:r w:rsidR="0017670C">
        <w:rPr>
          <w:rFonts w:cs="Arial"/>
          <w:spacing w:val="-7"/>
          <w:szCs w:val="24"/>
        </w:rPr>
        <w:t>336,33</w:t>
      </w:r>
      <w:r w:rsidR="009A0E6B">
        <w:rPr>
          <w:rFonts w:cs="Arial"/>
          <w:spacing w:val="-7"/>
          <w:szCs w:val="24"/>
        </w:rPr>
        <w:t xml:space="preserve">%, </w:t>
      </w:r>
      <w:r w:rsidR="006A7CD5">
        <w:rPr>
          <w:rFonts w:cs="Arial"/>
          <w:spacing w:val="-7"/>
          <w:szCs w:val="24"/>
        </w:rPr>
        <w:t>tendo como motivação o</w:t>
      </w:r>
      <w:r w:rsidR="00056E83">
        <w:rPr>
          <w:rFonts w:cs="Arial"/>
          <w:spacing w:val="-7"/>
          <w:szCs w:val="24"/>
        </w:rPr>
        <w:t xml:space="preserve"> acréscimo</w:t>
      </w:r>
      <w:r w:rsidR="007C4F2D">
        <w:rPr>
          <w:rFonts w:cs="Arial"/>
          <w:spacing w:val="-7"/>
          <w:szCs w:val="24"/>
        </w:rPr>
        <w:t xml:space="preserve"> de </w:t>
      </w:r>
      <w:r w:rsidR="0017670C">
        <w:t>9,74</w:t>
      </w:r>
      <w:r w:rsidR="007C4F2D">
        <w:t xml:space="preserve">% </w:t>
      </w:r>
      <w:r w:rsidR="00056E83">
        <w:t xml:space="preserve">nas Variações Patrimoniais </w:t>
      </w:r>
      <w:r w:rsidR="0017670C">
        <w:t>Aumentativas</w:t>
      </w:r>
      <w:r w:rsidR="00F02273">
        <w:t xml:space="preserve">, </w:t>
      </w:r>
      <w:r w:rsidR="00F02273">
        <w:rPr>
          <w:rFonts w:cs="Arial"/>
          <w:szCs w:val="24"/>
        </w:rPr>
        <w:t>especificamente Transferências Intragovernamentais.</w:t>
      </w:r>
    </w:p>
    <w:p w:rsidR="00407AB9" w:rsidRPr="003D0C39" w:rsidRDefault="00A60681" w:rsidP="003D0C39">
      <w:pPr>
        <w:jc w:val="both"/>
      </w:pPr>
      <w:r>
        <w:t>A seguir, são apresentadas as DCON, acompanhadas das respectivas notas explicativas.</w:t>
      </w:r>
    </w:p>
    <w:p w:rsidR="00407AB9" w:rsidRDefault="00A60681">
      <w:pPr>
        <w:pStyle w:val="Default"/>
        <w:jc w:val="both"/>
      </w:pPr>
      <w:r>
        <w:t>Boa leitura.</w:t>
      </w:r>
    </w:p>
    <w:p w:rsidR="00407AB9" w:rsidRDefault="00407AB9">
      <w:pPr>
        <w:pStyle w:val="Default"/>
        <w:jc w:val="both"/>
      </w:pPr>
    </w:p>
    <w:p w:rsidR="00407AB9" w:rsidRDefault="00407AB9">
      <w:pPr>
        <w:pStyle w:val="Default"/>
        <w:jc w:val="both"/>
        <w:rPr>
          <w:rFonts w:ascii="Calibri" w:hAnsi="Calibri"/>
        </w:rPr>
      </w:pPr>
    </w:p>
    <w:p w:rsidR="00407AB9" w:rsidRDefault="00407AB9">
      <w:pPr>
        <w:pStyle w:val="Default"/>
        <w:jc w:val="both"/>
        <w:rPr>
          <w:rFonts w:ascii="Calibri" w:hAnsi="Calibri"/>
        </w:rPr>
      </w:pPr>
    </w:p>
    <w:p w:rsidR="00407AB9" w:rsidRDefault="00407AB9">
      <w:pPr>
        <w:pStyle w:val="Default"/>
        <w:jc w:val="both"/>
        <w:rPr>
          <w:rFonts w:ascii="Calibri" w:hAnsi="Calibri" w:cs="Calibri"/>
        </w:rPr>
      </w:pPr>
    </w:p>
    <w:p w:rsidR="00407AB9" w:rsidRDefault="00A60681">
      <w:pPr>
        <w:pStyle w:val="Ttulo1"/>
        <w:rPr>
          <w:rFonts w:cs="Arial"/>
          <w:szCs w:val="24"/>
        </w:rPr>
      </w:pPr>
      <w:bookmarkStart w:id="5" w:name="Contexto1"/>
      <w:bookmarkStart w:id="6" w:name="_Toc101973186"/>
      <w:bookmarkStart w:id="7" w:name="_Toc189137664"/>
      <w:bookmarkStart w:id="8" w:name="_Toc109894721"/>
      <w:bookmarkEnd w:id="5"/>
      <w:r>
        <w:rPr>
          <w:rFonts w:cs="Arial"/>
          <w:szCs w:val="24"/>
        </w:rPr>
        <w:t>1 - Base de Preparação das Demonstrações e das práticas contábeis</w:t>
      </w:r>
      <w:bookmarkEnd w:id="6"/>
      <w:bookmarkEnd w:id="7"/>
    </w:p>
    <w:p w:rsidR="00407AB9" w:rsidRDefault="00407AB9">
      <w:pPr>
        <w:pStyle w:val="Default"/>
        <w:jc w:val="both"/>
      </w:pPr>
    </w:p>
    <w:p w:rsidR="00407AB9" w:rsidRDefault="00A60681">
      <w:pPr>
        <w:jc w:val="both"/>
        <w:rPr>
          <w:rFonts w:cs="Arial"/>
          <w:szCs w:val="24"/>
        </w:rPr>
      </w:pPr>
      <w:r>
        <w:rPr>
          <w:rFonts w:cs="Arial"/>
          <w:szCs w:val="24"/>
        </w:rPr>
        <w:t>As DemonstraçõesContábeisConsolidadasdaUnião(DCON</w:t>
      </w:r>
      <w:r>
        <w:rPr>
          <w:rFonts w:cs="Arial"/>
          <w:b/>
          <w:szCs w:val="24"/>
        </w:rPr>
        <w:t>)</w:t>
      </w:r>
      <w:r>
        <w:rPr>
          <w:rFonts w:cs="Arial"/>
          <w:szCs w:val="24"/>
        </w:rPr>
        <w:t xml:space="preserve"> do IFF são elaboradas conforme a Lei nº 4.320/1964, o Decreto-Lei nº 200/1967, do Decreto nº 93.872/1986, da Lei Complementar nº 101/2000 (LRF), as NBCASP (Resoluções do CFC nº 1.134 a 1.137/2008 e nº 1.366/2011) (NBC T 16.6 R1 e 16.7 a 16.11) e Portaria STN nº 548, de 24 de setembro de 2015. </w:t>
      </w:r>
    </w:p>
    <w:p w:rsidR="00407AB9" w:rsidRDefault="00A60681">
      <w:pPr>
        <w:pStyle w:val="Default"/>
        <w:jc w:val="both"/>
      </w:pPr>
      <w:r>
        <w:t xml:space="preserve">As demonstrações contábeis encontram-se consolidadas com as informações de todas as Unidades Gestoras do IFF tendo sido elaboradas a partir das informações constantes no Sistema Integrado de Administração Financeira do Governo Federal (SIAFI) e baseadas no Manual de Contabilidade Aplicada ao Setor Público (MCASP), editado pela Secretaria do Tesouro Nacional (STN) e de maneira subsidiária pelas normas brasileiras e internacionais de contabilidade do setor público, editadas pelo Conselho Federal de Contabilidade e pela </w:t>
      </w:r>
      <w:proofErr w:type="spellStart"/>
      <w:r>
        <w:t>International</w:t>
      </w:r>
      <w:proofErr w:type="spellEnd"/>
      <w:r>
        <w:t xml:space="preserve"> </w:t>
      </w:r>
      <w:proofErr w:type="spellStart"/>
      <w:r>
        <w:t>Federation</w:t>
      </w:r>
      <w:proofErr w:type="spellEnd"/>
      <w:r>
        <w:t xml:space="preserve"> </w:t>
      </w:r>
      <w:proofErr w:type="spellStart"/>
      <w:r>
        <w:t>ofAccountants</w:t>
      </w:r>
      <w:proofErr w:type="spellEnd"/>
      <w:r>
        <w:t xml:space="preserve"> (IFAC).</w:t>
      </w:r>
    </w:p>
    <w:p w:rsidR="00407AB9" w:rsidRDefault="00A60681">
      <w:pPr>
        <w:pStyle w:val="Default"/>
        <w:jc w:val="both"/>
      </w:pPr>
      <w:r>
        <w:t>A estrutura e a composição das DCON estão de acordo com as bases propostas pelas práticas contábeis brasileiras, tendo como base o Plano de Contas Aplicado ao Setor Público (PCASP).</w:t>
      </w:r>
    </w:p>
    <w:p w:rsidR="00407AB9" w:rsidRDefault="00A60681">
      <w:pPr>
        <w:pStyle w:val="Default"/>
        <w:jc w:val="both"/>
      </w:pPr>
      <w:r>
        <w:t>Dessa forma, as DCON são compostas por:</w:t>
      </w:r>
    </w:p>
    <w:p w:rsidR="00407AB9" w:rsidRDefault="00407AB9">
      <w:pPr>
        <w:pStyle w:val="Default"/>
        <w:jc w:val="both"/>
      </w:pPr>
    </w:p>
    <w:p w:rsidR="00407AB9" w:rsidRDefault="00A60681">
      <w:pPr>
        <w:pStyle w:val="Default"/>
        <w:numPr>
          <w:ilvl w:val="0"/>
          <w:numId w:val="5"/>
        </w:numPr>
        <w:jc w:val="both"/>
      </w:pPr>
      <w:r>
        <w:t>Balanço Patrimonial (BP);</w:t>
      </w:r>
    </w:p>
    <w:p w:rsidR="00407AB9" w:rsidRDefault="00A60681">
      <w:pPr>
        <w:pStyle w:val="Default"/>
        <w:numPr>
          <w:ilvl w:val="0"/>
          <w:numId w:val="5"/>
        </w:numPr>
        <w:jc w:val="both"/>
      </w:pPr>
      <w:r>
        <w:t>Demonstração das Variações Patrimoniais (DVP);</w:t>
      </w:r>
    </w:p>
    <w:p w:rsidR="00407AB9" w:rsidRDefault="00A60681">
      <w:pPr>
        <w:pStyle w:val="Default"/>
        <w:numPr>
          <w:ilvl w:val="0"/>
          <w:numId w:val="5"/>
        </w:numPr>
        <w:jc w:val="both"/>
      </w:pPr>
      <w:r>
        <w:t>Balanço Orçamentário (BO);</w:t>
      </w:r>
    </w:p>
    <w:p w:rsidR="00407AB9" w:rsidRDefault="00A60681">
      <w:pPr>
        <w:pStyle w:val="Default"/>
        <w:numPr>
          <w:ilvl w:val="0"/>
          <w:numId w:val="5"/>
        </w:numPr>
        <w:jc w:val="both"/>
      </w:pPr>
      <w:r>
        <w:t>Balanço Financeiro (BF);</w:t>
      </w:r>
    </w:p>
    <w:p w:rsidR="00407AB9" w:rsidRDefault="00A60681">
      <w:pPr>
        <w:pStyle w:val="Default"/>
        <w:numPr>
          <w:ilvl w:val="0"/>
          <w:numId w:val="5"/>
        </w:numPr>
        <w:jc w:val="both"/>
      </w:pPr>
      <w:r>
        <w:t>Demonstração dos Fluxos de Caixa (DFC);</w:t>
      </w:r>
    </w:p>
    <w:p w:rsidR="00407AB9" w:rsidRDefault="00A60681">
      <w:pPr>
        <w:pStyle w:val="Default"/>
        <w:numPr>
          <w:ilvl w:val="0"/>
          <w:numId w:val="5"/>
        </w:numPr>
        <w:jc w:val="both"/>
      </w:pPr>
      <w:r>
        <w:t>Notas Explicativas.</w:t>
      </w:r>
    </w:p>
    <w:p w:rsidR="00407AB9" w:rsidRDefault="00407AB9">
      <w:pPr>
        <w:pStyle w:val="Default"/>
        <w:jc w:val="both"/>
      </w:pPr>
    </w:p>
    <w:p w:rsidR="00407AB9" w:rsidRDefault="00407AB9">
      <w:pPr>
        <w:pStyle w:val="Default"/>
        <w:jc w:val="both"/>
        <w:rPr>
          <w:b/>
        </w:rPr>
      </w:pPr>
    </w:p>
    <w:p w:rsidR="00407AB9" w:rsidRDefault="00A60681">
      <w:pPr>
        <w:pStyle w:val="Ttulo1"/>
        <w:rPr>
          <w:rFonts w:cs="Arial"/>
          <w:szCs w:val="24"/>
        </w:rPr>
      </w:pPr>
      <w:bookmarkStart w:id="9" w:name="_Toc101973187"/>
      <w:bookmarkStart w:id="10" w:name="_Toc189137665"/>
      <w:r>
        <w:rPr>
          <w:rFonts w:cs="Arial"/>
          <w:szCs w:val="24"/>
        </w:rPr>
        <w:t>2 - Resumo dos Principais Critérios e Políticas Contábeis</w:t>
      </w:r>
      <w:bookmarkEnd w:id="9"/>
      <w:bookmarkEnd w:id="10"/>
    </w:p>
    <w:p w:rsidR="00407AB9" w:rsidRDefault="00407AB9">
      <w:pPr>
        <w:pStyle w:val="Default"/>
        <w:jc w:val="both"/>
        <w:rPr>
          <w:b/>
        </w:rPr>
      </w:pPr>
    </w:p>
    <w:p w:rsidR="00407AB9" w:rsidRDefault="00A60681">
      <w:pPr>
        <w:pStyle w:val="Default"/>
        <w:jc w:val="both"/>
      </w:pPr>
      <w:r>
        <w:t>Seguem elencados abaixo os principais critérios e políticas contábeis adotados no âmbito da União, tendo em consideração as opções e premissas do modelo de contabilidade aplicada ao setor público.</w:t>
      </w:r>
    </w:p>
    <w:p w:rsidR="00407AB9" w:rsidRDefault="00407AB9">
      <w:pPr>
        <w:pStyle w:val="Default"/>
        <w:jc w:val="both"/>
      </w:pPr>
    </w:p>
    <w:p w:rsidR="00407AB9" w:rsidRDefault="00A60681">
      <w:pPr>
        <w:pStyle w:val="Default"/>
        <w:jc w:val="both"/>
      </w:pPr>
      <w:r>
        <w:rPr>
          <w:b/>
        </w:rPr>
        <w:t xml:space="preserve">(a) Moeda funcional </w:t>
      </w:r>
    </w:p>
    <w:p w:rsidR="00407AB9" w:rsidRDefault="00407AB9">
      <w:pPr>
        <w:pStyle w:val="Default"/>
        <w:jc w:val="both"/>
        <w:rPr>
          <w:b/>
        </w:rPr>
      </w:pPr>
    </w:p>
    <w:p w:rsidR="00407AB9" w:rsidRDefault="00A60681">
      <w:pPr>
        <w:pStyle w:val="Default"/>
        <w:jc w:val="both"/>
      </w:pPr>
      <w:r>
        <w:lastRenderedPageBreak/>
        <w:t>A moeda funcional é o Real.</w:t>
      </w:r>
    </w:p>
    <w:p w:rsidR="00407AB9" w:rsidRDefault="00407AB9">
      <w:pPr>
        <w:pStyle w:val="Default"/>
        <w:jc w:val="both"/>
        <w:rPr>
          <w:b/>
        </w:rPr>
      </w:pPr>
    </w:p>
    <w:p w:rsidR="00407AB9" w:rsidRDefault="00A60681">
      <w:pPr>
        <w:pStyle w:val="Default"/>
        <w:jc w:val="both"/>
        <w:rPr>
          <w:b/>
        </w:rPr>
      </w:pPr>
      <w:r>
        <w:rPr>
          <w:b/>
        </w:rPr>
        <w:t>(b) Caixa e equivalentes de caixa</w:t>
      </w:r>
    </w:p>
    <w:p w:rsidR="00407AB9" w:rsidRDefault="00407AB9">
      <w:pPr>
        <w:pStyle w:val="Default"/>
        <w:jc w:val="both"/>
        <w:rPr>
          <w:b/>
        </w:rPr>
      </w:pPr>
    </w:p>
    <w:p w:rsidR="00407AB9" w:rsidRDefault="00A60681">
      <w:pPr>
        <w:pStyle w:val="Default"/>
        <w:jc w:val="both"/>
      </w:pPr>
      <w:r>
        <w:t>Incluem dinheiro em caixa, conta única, demais depósitos bancários e aplicações de liquidez imediata. Os valores são mensurados e avaliados pelo valor de custo e, quando aplicável, são acrescidos dos rendimentos auferidos até a data das demonstrações contábeis.</w:t>
      </w:r>
    </w:p>
    <w:p w:rsidR="00407AB9" w:rsidRDefault="00407AB9">
      <w:pPr>
        <w:pStyle w:val="Default"/>
        <w:jc w:val="both"/>
      </w:pPr>
    </w:p>
    <w:p w:rsidR="00407AB9" w:rsidRDefault="00A60681">
      <w:pPr>
        <w:pStyle w:val="Default"/>
        <w:jc w:val="both"/>
        <w:rPr>
          <w:b/>
        </w:rPr>
      </w:pPr>
      <w:r>
        <w:rPr>
          <w:b/>
        </w:rPr>
        <w:t>(c) Estoques</w:t>
      </w:r>
    </w:p>
    <w:p w:rsidR="00407AB9" w:rsidRDefault="00407AB9">
      <w:pPr>
        <w:pStyle w:val="Default"/>
        <w:jc w:val="both"/>
      </w:pPr>
    </w:p>
    <w:p w:rsidR="00407AB9" w:rsidRDefault="00A60681">
      <w:pPr>
        <w:jc w:val="both"/>
        <w:rPr>
          <w:rFonts w:cs="Arial"/>
          <w:szCs w:val="24"/>
        </w:rPr>
      </w:pPr>
      <w:r>
        <w:rPr>
          <w:rFonts w:cs="Arial"/>
          <w:color w:val="000000"/>
          <w:szCs w:val="24"/>
        </w:rPr>
        <w:t xml:space="preserve">Compreendem as mercadorias de almoxarifado e os animais utilizados para o ensino dos alunos da instituição. Sendo as mercadorias de almoxarifado </w:t>
      </w:r>
      <w:r>
        <w:rPr>
          <w:rFonts w:cs="Arial"/>
          <w:szCs w:val="24"/>
        </w:rPr>
        <w:t xml:space="preserve">avaliadas inicialmente pelo seu valor de aquisição e suas a saída e baixa foram avaliadas pelo </w:t>
      </w:r>
      <w:r>
        <w:rPr>
          <w:rFonts w:cs="Arial"/>
          <w:bCs/>
          <w:szCs w:val="24"/>
        </w:rPr>
        <w:t xml:space="preserve">Custo Médio Ponderado, conforme </w:t>
      </w:r>
      <w:r>
        <w:rPr>
          <w:rFonts w:cs="Arial"/>
          <w:szCs w:val="24"/>
        </w:rPr>
        <w:t>as orientações/recomendações da STN referentes aos Procedimentos Contábeis Patrimoniais, constantes na Portaria STN nº 548, de 24 de setembro de 2015.</w:t>
      </w:r>
    </w:p>
    <w:p w:rsidR="00407AB9" w:rsidRDefault="00A60681">
      <w:pPr>
        <w:pStyle w:val="Default"/>
        <w:jc w:val="both"/>
      </w:pPr>
      <w:r>
        <w:t>Considerando-se a possibilidade de redução de valores do estoque, mediante as contas para ajustes para perdas ou para redução ao valor de mercado, quando o valor registrado estiver superior ao valor de mercado.</w:t>
      </w:r>
    </w:p>
    <w:p w:rsidR="00407AB9" w:rsidRDefault="00407AB9">
      <w:pPr>
        <w:pStyle w:val="Default"/>
        <w:jc w:val="both"/>
        <w:rPr>
          <w:b/>
        </w:rPr>
      </w:pPr>
    </w:p>
    <w:p w:rsidR="00407AB9" w:rsidRDefault="00A60681">
      <w:pPr>
        <w:pStyle w:val="Default"/>
        <w:jc w:val="both"/>
        <w:rPr>
          <w:b/>
        </w:rPr>
      </w:pPr>
      <w:r>
        <w:rPr>
          <w:b/>
        </w:rPr>
        <w:t>(d) Imobilizado</w:t>
      </w:r>
    </w:p>
    <w:p w:rsidR="00407AB9" w:rsidRDefault="00407AB9">
      <w:pPr>
        <w:pStyle w:val="Default"/>
        <w:jc w:val="both"/>
        <w:rPr>
          <w:b/>
        </w:rPr>
      </w:pPr>
    </w:p>
    <w:p w:rsidR="00407AB9" w:rsidRDefault="00A60681">
      <w:pPr>
        <w:pStyle w:val="Default"/>
        <w:jc w:val="both"/>
      </w:pPr>
      <w:r>
        <w:t>O imobilizado é composto pelos bens móveis e imóveis. É reconhecido inicialmente com base no valor de aquisição. Após o reconhecimento inicial, ficam sujeitos à depreciação, amortização ou exaustão (quando tiverem vida útil definida), bem como à redução ao valor recuperável e à reavaliação. Os gastos posteriores à aquisição são incorporados ao valor do imobilizado desde que tais gastos aumentem a vida útil do bem e sejam capazes de gerar benefícios econômicos futuros. Se os gastos não gerarem tais benefícios, eles são reconhecidos diretamente como variações patrimoniais diminutivas do período. Contudo, tais práticas contábeis não estão totalmente implementadas, especialmente o registro de depreciação compatível com a vida útil do bem e a redução do valor recuperável e a reavaliação dos bens móveis.</w:t>
      </w:r>
    </w:p>
    <w:p w:rsidR="00407AB9" w:rsidRDefault="00407AB9">
      <w:pPr>
        <w:pStyle w:val="Default"/>
        <w:jc w:val="both"/>
        <w:rPr>
          <w:b/>
        </w:rPr>
      </w:pPr>
    </w:p>
    <w:p w:rsidR="00407AB9" w:rsidRDefault="00A60681">
      <w:pPr>
        <w:pStyle w:val="Default"/>
        <w:jc w:val="both"/>
        <w:rPr>
          <w:b/>
        </w:rPr>
      </w:pPr>
      <w:r>
        <w:rPr>
          <w:b/>
        </w:rPr>
        <w:t>(e) Intangível</w:t>
      </w:r>
    </w:p>
    <w:p w:rsidR="00407AB9" w:rsidRDefault="00407AB9">
      <w:pPr>
        <w:pStyle w:val="Default"/>
        <w:jc w:val="both"/>
        <w:rPr>
          <w:b/>
        </w:rPr>
      </w:pPr>
    </w:p>
    <w:p w:rsidR="00407AB9" w:rsidRDefault="00A60681">
      <w:pPr>
        <w:pStyle w:val="Default"/>
        <w:jc w:val="both"/>
      </w:pPr>
      <w:r>
        <w:lastRenderedPageBreak/>
        <w:t>Os direitos que tenham por objeto bens incorpóreos, destinados à manutenção da atividade pública ou exercidos com essa finalidade, devem ser mensurados ou avaliados com base no valor de aquisição, deduzido o saldo da respectiva conta de amortização acumulada (quando tiverem vida útil definida) e o montante acumulado de quaisquer perdas do valor que tenham sofrido ao longo de sua vida útil por redução ao valor recuperável (</w:t>
      </w:r>
      <w:proofErr w:type="spellStart"/>
      <w:r>
        <w:t>impairment</w:t>
      </w:r>
      <w:proofErr w:type="spellEnd"/>
      <w:r>
        <w:t>). No entanto, tais práticas contábeis ainda não estão profundamente adotadas, especialmente o registro de amortização e redução ao valor recuperável do intangível.</w:t>
      </w:r>
    </w:p>
    <w:p w:rsidR="00407AB9" w:rsidRDefault="00407AB9">
      <w:pPr>
        <w:pStyle w:val="Default"/>
        <w:jc w:val="both"/>
        <w:rPr>
          <w:b/>
          <w:bCs/>
        </w:rPr>
      </w:pPr>
    </w:p>
    <w:p w:rsidR="00407AB9" w:rsidRDefault="00A60681">
      <w:pPr>
        <w:spacing w:after="80" w:line="141" w:lineRule="atLeast"/>
        <w:jc w:val="both"/>
        <w:rPr>
          <w:rFonts w:cs="Arial"/>
          <w:b/>
          <w:bCs/>
          <w:color w:val="000000"/>
          <w:szCs w:val="24"/>
        </w:rPr>
      </w:pPr>
      <w:r>
        <w:rPr>
          <w:rFonts w:cs="Arial"/>
          <w:b/>
          <w:bCs/>
          <w:color w:val="000000"/>
          <w:szCs w:val="24"/>
        </w:rPr>
        <w:t xml:space="preserve">(f) Reavaliação, redução ao valor recuperável, depreciação, amortização e exaustão </w:t>
      </w:r>
    </w:p>
    <w:p w:rsidR="00407AB9" w:rsidRDefault="00A60681">
      <w:pPr>
        <w:spacing w:after="80" w:line="141" w:lineRule="atLeast"/>
        <w:jc w:val="both"/>
        <w:rPr>
          <w:rFonts w:cs="Arial"/>
          <w:b/>
          <w:bCs/>
          <w:color w:val="000000"/>
          <w:szCs w:val="24"/>
        </w:rPr>
      </w:pPr>
      <w:r>
        <w:rPr>
          <w:rFonts w:cs="Arial"/>
          <w:b/>
          <w:bCs/>
          <w:color w:val="000000"/>
          <w:szCs w:val="24"/>
        </w:rPr>
        <w:t xml:space="preserve">Reavaliação </w:t>
      </w:r>
    </w:p>
    <w:p w:rsidR="00407AB9" w:rsidRDefault="00A60681">
      <w:pPr>
        <w:spacing w:after="80"/>
        <w:jc w:val="both"/>
        <w:rPr>
          <w:rFonts w:cs="Arial"/>
          <w:color w:val="000000"/>
          <w:szCs w:val="24"/>
        </w:rPr>
      </w:pPr>
      <w:r>
        <w:rPr>
          <w:rFonts w:cs="Arial"/>
          <w:color w:val="000000"/>
          <w:szCs w:val="24"/>
        </w:rPr>
        <w:t xml:space="preserve">Segundo a Portaria Conjunta STN/SPU nº 3/2014, os valores dos bens imóveis de uso especial da União, autarquias e fundações públicas federais deverão ser reavaliados: </w:t>
      </w:r>
    </w:p>
    <w:p w:rsidR="00407AB9" w:rsidRDefault="00A60681">
      <w:pPr>
        <w:spacing w:after="55"/>
        <w:jc w:val="both"/>
        <w:rPr>
          <w:rFonts w:cs="Arial"/>
          <w:color w:val="000000"/>
          <w:szCs w:val="24"/>
        </w:rPr>
      </w:pPr>
      <w:r>
        <w:rPr>
          <w:rFonts w:cs="Arial"/>
          <w:color w:val="000000"/>
          <w:szCs w:val="24"/>
        </w:rPr>
        <w:t xml:space="preserve">I. aqueles nos quais seja aplicado, a título de benfeitoria, valor percentual igual ou superior ao estipulado pela SPU; </w:t>
      </w:r>
    </w:p>
    <w:p w:rsidR="00407AB9" w:rsidRDefault="00A60681">
      <w:pPr>
        <w:spacing w:after="55"/>
        <w:jc w:val="both"/>
        <w:rPr>
          <w:rFonts w:cs="Arial"/>
          <w:color w:val="000000"/>
          <w:szCs w:val="24"/>
        </w:rPr>
      </w:pPr>
      <w:r>
        <w:rPr>
          <w:rFonts w:cs="Arial"/>
          <w:color w:val="000000"/>
          <w:szCs w:val="24"/>
        </w:rPr>
        <w:t>II. houver alteração de área construída, indepen</w:t>
      </w:r>
      <w:r>
        <w:rPr>
          <w:rFonts w:cs="Arial"/>
          <w:color w:val="000000"/>
          <w:szCs w:val="24"/>
        </w:rPr>
        <w:softHyphen/>
        <w:t xml:space="preserve">dentemente do valor investido; </w:t>
      </w:r>
    </w:p>
    <w:p w:rsidR="00407AB9" w:rsidRDefault="00A60681">
      <w:pPr>
        <w:jc w:val="both"/>
        <w:rPr>
          <w:rFonts w:cs="Arial"/>
          <w:color w:val="000000"/>
          <w:szCs w:val="24"/>
        </w:rPr>
      </w:pPr>
      <w:r>
        <w:rPr>
          <w:rFonts w:cs="Arial"/>
          <w:color w:val="000000"/>
          <w:szCs w:val="24"/>
        </w:rPr>
        <w:t xml:space="preserve">III. comprovação da ocorrência de quaisquer sinistros, tais como incêndio, desmoronamento, desabamento, arruinamento, dentre outros. </w:t>
      </w:r>
    </w:p>
    <w:p w:rsidR="00407AB9" w:rsidRDefault="00A60681">
      <w:pPr>
        <w:spacing w:after="80"/>
        <w:jc w:val="both"/>
        <w:rPr>
          <w:rFonts w:cs="Arial"/>
          <w:color w:val="000000"/>
          <w:szCs w:val="24"/>
        </w:rPr>
      </w:pPr>
      <w:r>
        <w:rPr>
          <w:rFonts w:cs="Arial"/>
          <w:color w:val="000000"/>
          <w:szCs w:val="24"/>
        </w:rPr>
        <w:t>Os valores são atualizados sistemicamente, a cada ano, na data base de 31 de dezembro, indepen</w:t>
      </w:r>
      <w:r>
        <w:rPr>
          <w:rFonts w:cs="Arial"/>
          <w:color w:val="000000"/>
          <w:szCs w:val="24"/>
        </w:rPr>
        <w:softHyphen/>
        <w:t xml:space="preserve">dentemente da classificação, considerando os parâmetros e características específicas dos imóveis e preços unitários regionais, atualizados periodicamente. </w:t>
      </w:r>
    </w:p>
    <w:p w:rsidR="00407AB9" w:rsidRDefault="00407AB9">
      <w:pPr>
        <w:spacing w:after="80" w:line="141" w:lineRule="atLeast"/>
        <w:jc w:val="both"/>
        <w:rPr>
          <w:rFonts w:cs="Arial"/>
          <w:color w:val="000000"/>
          <w:szCs w:val="24"/>
        </w:rPr>
      </w:pPr>
    </w:p>
    <w:p w:rsidR="00407AB9" w:rsidRDefault="00A60681">
      <w:pPr>
        <w:spacing w:after="80" w:line="141" w:lineRule="atLeast"/>
        <w:jc w:val="both"/>
        <w:rPr>
          <w:rFonts w:cs="Arial"/>
          <w:b/>
          <w:bCs/>
          <w:color w:val="000000"/>
          <w:szCs w:val="24"/>
        </w:rPr>
      </w:pPr>
      <w:r>
        <w:rPr>
          <w:rFonts w:cs="Arial"/>
          <w:b/>
          <w:bCs/>
          <w:color w:val="000000"/>
          <w:szCs w:val="24"/>
        </w:rPr>
        <w:t xml:space="preserve">(g) Redução ao valor recuperável </w:t>
      </w:r>
    </w:p>
    <w:p w:rsidR="00407AB9" w:rsidRDefault="00A60681">
      <w:pPr>
        <w:pStyle w:val="Pa0"/>
        <w:spacing w:after="80" w:line="240" w:lineRule="auto"/>
        <w:jc w:val="both"/>
        <w:rPr>
          <w:rFonts w:ascii="Arial" w:hAnsi="Arial" w:cs="Arial"/>
        </w:rPr>
      </w:pPr>
      <w:r>
        <w:rPr>
          <w:rFonts w:ascii="Arial" w:hAnsi="Arial" w:cs="Arial"/>
        </w:rPr>
        <w:t xml:space="preserve">A entidade avalia se há qualquer indicação de que um ativo possa ter o seu valor reduzido ao valor recuperável, sem possibilidade de reversão desta perda em um futuro próximo. Caso haja indício, deverá estimar o valor da perda por meio de testes de recuperabilidade. A metodologia de avaliação dessa indicação de redução ao valor recuperável, bem como a mensuração do valor seguem as orientações do MCASP (Parte II – Procedimentos Contábeis Patrimoniais) e estão descritas de forma mais detalhada no Manual </w:t>
      </w:r>
      <w:proofErr w:type="spellStart"/>
      <w:r>
        <w:rPr>
          <w:rFonts w:ascii="Arial" w:hAnsi="Arial" w:cs="Arial"/>
        </w:rPr>
        <w:t>SIAFIWeb</w:t>
      </w:r>
      <w:proofErr w:type="spellEnd"/>
      <w:r>
        <w:rPr>
          <w:rFonts w:ascii="Arial" w:hAnsi="Arial" w:cs="Arial"/>
        </w:rPr>
        <w:t xml:space="preserve">: </w:t>
      </w:r>
      <w:proofErr w:type="spellStart"/>
      <w:r>
        <w:rPr>
          <w:rFonts w:ascii="Arial" w:hAnsi="Arial" w:cs="Arial"/>
        </w:rPr>
        <w:t>Macrofun</w:t>
      </w:r>
      <w:r>
        <w:rPr>
          <w:rFonts w:ascii="Arial" w:hAnsi="Arial" w:cs="Arial"/>
        </w:rPr>
        <w:softHyphen/>
        <w:t>ção</w:t>
      </w:r>
      <w:proofErr w:type="spellEnd"/>
      <w:r>
        <w:rPr>
          <w:rFonts w:ascii="Arial" w:hAnsi="Arial" w:cs="Arial"/>
        </w:rPr>
        <w:t xml:space="preserve"> 020330, disponível no sítio da STN/MF (</w:t>
      </w:r>
      <w:r>
        <w:rPr>
          <w:rFonts w:ascii="Arial" w:hAnsi="Arial" w:cs="Arial"/>
          <w:u w:val="single"/>
        </w:rPr>
        <w:t>www.</w:t>
      </w:r>
      <w:r>
        <w:rPr>
          <w:rFonts w:ascii="Arial" w:hAnsi="Arial" w:cs="Arial"/>
          <w:color w:val="000000"/>
          <w:u w:val="single"/>
        </w:rPr>
        <w:t>tesouro.gov.br</w:t>
      </w:r>
      <w:r>
        <w:rPr>
          <w:rFonts w:ascii="Arial" w:hAnsi="Arial" w:cs="Arial"/>
          <w:color w:val="000000"/>
        </w:rPr>
        <w:t xml:space="preserve">). </w:t>
      </w:r>
    </w:p>
    <w:p w:rsidR="00407AB9" w:rsidRDefault="00A60681">
      <w:pPr>
        <w:spacing w:after="80"/>
        <w:jc w:val="both"/>
        <w:rPr>
          <w:rFonts w:cs="Arial"/>
          <w:color w:val="000000"/>
          <w:szCs w:val="24"/>
        </w:rPr>
      </w:pPr>
      <w:r>
        <w:rPr>
          <w:rFonts w:cs="Arial"/>
          <w:color w:val="000000"/>
          <w:szCs w:val="24"/>
        </w:rPr>
        <w:lastRenderedPageBreak/>
        <w:t>No momento da adoção, por se tratar de uma mu</w:t>
      </w:r>
      <w:r>
        <w:rPr>
          <w:rFonts w:cs="Arial"/>
          <w:color w:val="000000"/>
          <w:szCs w:val="24"/>
        </w:rPr>
        <w:softHyphen/>
        <w:t>dança no critério contábil, a perda por irrecupera</w:t>
      </w:r>
      <w:r>
        <w:rPr>
          <w:rFonts w:cs="Arial"/>
          <w:color w:val="000000"/>
          <w:szCs w:val="24"/>
        </w:rPr>
        <w:softHyphen/>
        <w:t>bilidade foi reconhecida como ajustes de exercícios anteriores, efetuando lançamentos cuja contrapar</w:t>
      </w:r>
      <w:r>
        <w:rPr>
          <w:rFonts w:cs="Arial"/>
          <w:color w:val="000000"/>
          <w:szCs w:val="24"/>
        </w:rPr>
        <w:softHyphen/>
        <w:t>tida foi diretamente no patrimônio líquido. Após a adoção inicial, a perda por irrecuperabilidade do ativo é reconhecida no resultado patrimonial, podendo ter como contrapartida diretamente o bem ou uma conta retificadora. Depois do reco</w:t>
      </w:r>
      <w:r>
        <w:rPr>
          <w:rFonts w:cs="Arial"/>
          <w:color w:val="000000"/>
          <w:szCs w:val="24"/>
        </w:rPr>
        <w:softHyphen/>
        <w:t xml:space="preserve">nhecimento de uma perda por irrecuperabilidade, a variação patrimonial diminutiva de depreciação, amortização ou exaustão do ativo é ajustada para alocar o valor contábil revisado do ativo, menos seu valor residual. </w:t>
      </w:r>
    </w:p>
    <w:p w:rsidR="00407AB9" w:rsidRDefault="00407AB9">
      <w:pPr>
        <w:spacing w:after="80" w:line="141" w:lineRule="atLeast"/>
        <w:jc w:val="both"/>
        <w:rPr>
          <w:rFonts w:cs="Arial"/>
          <w:b/>
          <w:bCs/>
          <w:color w:val="000000"/>
          <w:szCs w:val="24"/>
        </w:rPr>
      </w:pPr>
    </w:p>
    <w:p w:rsidR="00407AB9" w:rsidRDefault="00A60681">
      <w:pPr>
        <w:spacing w:after="80" w:line="141" w:lineRule="atLeast"/>
        <w:jc w:val="both"/>
        <w:rPr>
          <w:rFonts w:cs="Arial"/>
          <w:b/>
          <w:bCs/>
          <w:color w:val="000000"/>
          <w:szCs w:val="24"/>
        </w:rPr>
      </w:pPr>
      <w:r>
        <w:rPr>
          <w:rFonts w:cs="Arial"/>
          <w:b/>
          <w:bCs/>
          <w:color w:val="000000"/>
          <w:szCs w:val="24"/>
        </w:rPr>
        <w:t xml:space="preserve"> (h) Depreciação de bens imóveis cadastrados no </w:t>
      </w:r>
      <w:proofErr w:type="spellStart"/>
      <w:r>
        <w:rPr>
          <w:rFonts w:cs="Arial"/>
          <w:b/>
          <w:bCs/>
          <w:color w:val="000000"/>
          <w:szCs w:val="24"/>
        </w:rPr>
        <w:t>SPIUnet</w:t>
      </w:r>
      <w:proofErr w:type="spellEnd"/>
    </w:p>
    <w:p w:rsidR="00407AB9" w:rsidRDefault="00A60681">
      <w:pPr>
        <w:spacing w:after="80" w:line="141" w:lineRule="atLeast"/>
        <w:jc w:val="both"/>
        <w:rPr>
          <w:rFonts w:cs="Arial"/>
          <w:color w:val="000000"/>
          <w:szCs w:val="24"/>
        </w:rPr>
      </w:pPr>
      <w:r>
        <w:rPr>
          <w:rFonts w:cs="Arial"/>
          <w:color w:val="000000"/>
          <w:szCs w:val="24"/>
        </w:rPr>
        <w:t xml:space="preserve">O valor depreciado dos bens imóveis da União, das autarquias e das fundações públicas federais é apurado mensal e automaticamente pelo sistema </w:t>
      </w:r>
      <w:proofErr w:type="spellStart"/>
      <w:r>
        <w:rPr>
          <w:rFonts w:cs="Arial"/>
          <w:color w:val="000000"/>
          <w:szCs w:val="24"/>
        </w:rPr>
        <w:t>SPIUnet</w:t>
      </w:r>
      <w:proofErr w:type="spellEnd"/>
      <w:r>
        <w:rPr>
          <w:rFonts w:cs="Arial"/>
          <w:color w:val="000000"/>
          <w:szCs w:val="24"/>
        </w:rPr>
        <w:t xml:space="preserve"> sobre o valor depreciável da acessão, utilizando-se, para tanto, o Método da Parábola de </w:t>
      </w:r>
      <w:proofErr w:type="spellStart"/>
      <w:r>
        <w:rPr>
          <w:rFonts w:cs="Arial"/>
          <w:color w:val="000000"/>
          <w:szCs w:val="24"/>
        </w:rPr>
        <w:t>Kuentzle</w:t>
      </w:r>
      <w:proofErr w:type="spellEnd"/>
      <w:r>
        <w:rPr>
          <w:rFonts w:cs="Arial"/>
          <w:color w:val="000000"/>
          <w:szCs w:val="24"/>
        </w:rPr>
        <w:t xml:space="preserve">, e a depreciação será iniciada no mesmo dia em que o bem for colocado em condições de uso. </w:t>
      </w:r>
    </w:p>
    <w:p w:rsidR="00407AB9" w:rsidRDefault="00A60681">
      <w:pPr>
        <w:spacing w:after="80" w:line="141" w:lineRule="atLeast"/>
        <w:jc w:val="both"/>
        <w:rPr>
          <w:rFonts w:cs="Arial"/>
          <w:color w:val="000000"/>
          <w:szCs w:val="24"/>
        </w:rPr>
      </w:pPr>
      <w:r>
        <w:rPr>
          <w:rFonts w:cs="Arial"/>
          <w:color w:val="000000"/>
          <w:szCs w:val="24"/>
        </w:rPr>
        <w:t>A vida útil será definida com base no laudo de avaliação específica ou, na sua ausência, por parâ</w:t>
      </w:r>
      <w:r>
        <w:rPr>
          <w:rFonts w:cs="Arial"/>
          <w:color w:val="000000"/>
          <w:szCs w:val="24"/>
        </w:rPr>
        <w:softHyphen/>
        <w:t>metros predefinidos pela Secretaria de Patrimônio da União (SPU) segundo a natureza e as carac</w:t>
      </w:r>
      <w:r>
        <w:rPr>
          <w:rFonts w:cs="Arial"/>
          <w:color w:val="000000"/>
          <w:szCs w:val="24"/>
        </w:rPr>
        <w:softHyphen/>
        <w:t>terísticas dos bens imóveis. Nos casos de bens reavaliados, independentemente do fundamento, a depreciação acumulada deve ser zerada e reini</w:t>
      </w:r>
      <w:r>
        <w:rPr>
          <w:rFonts w:cs="Arial"/>
          <w:color w:val="000000"/>
          <w:szCs w:val="24"/>
        </w:rPr>
        <w:softHyphen/>
        <w:t xml:space="preserve">ciada a partir do novo valor. </w:t>
      </w:r>
    </w:p>
    <w:p w:rsidR="00407AB9" w:rsidRDefault="00407AB9">
      <w:pPr>
        <w:spacing w:after="80" w:line="141" w:lineRule="atLeast"/>
        <w:jc w:val="both"/>
        <w:rPr>
          <w:rFonts w:cs="Arial"/>
          <w:color w:val="000000"/>
          <w:szCs w:val="24"/>
        </w:rPr>
      </w:pPr>
    </w:p>
    <w:p w:rsidR="00407AB9" w:rsidRDefault="00A60681">
      <w:pPr>
        <w:spacing w:after="80" w:line="141" w:lineRule="atLeast"/>
        <w:jc w:val="both"/>
        <w:rPr>
          <w:rFonts w:cs="Arial"/>
          <w:b/>
          <w:bCs/>
          <w:color w:val="000000"/>
          <w:szCs w:val="24"/>
        </w:rPr>
      </w:pPr>
      <w:r>
        <w:rPr>
          <w:rFonts w:cs="Arial"/>
          <w:b/>
          <w:bCs/>
          <w:color w:val="000000"/>
          <w:szCs w:val="24"/>
        </w:rPr>
        <w:t xml:space="preserve"> (i) Passivos circulantes e não circulantes </w:t>
      </w:r>
    </w:p>
    <w:p w:rsidR="00407AB9" w:rsidRDefault="00A60681">
      <w:pPr>
        <w:spacing w:after="80" w:line="141" w:lineRule="atLeast"/>
        <w:jc w:val="both"/>
        <w:rPr>
          <w:rFonts w:cs="Arial"/>
          <w:color w:val="000000"/>
          <w:szCs w:val="24"/>
        </w:rPr>
      </w:pPr>
      <w:r>
        <w:rPr>
          <w:rFonts w:cs="Arial"/>
          <w:color w:val="000000"/>
          <w:szCs w:val="24"/>
        </w:rPr>
        <w:t xml:space="preserve">As obrigações da União são evidenciadas por valores conhecidos ou calculáveis, acrescidos, quando aplicável, dos correspondentes encargos das variações monetárias e cambiais ocorridas até a data das demonstrações contábeis. </w:t>
      </w:r>
    </w:p>
    <w:p w:rsidR="00407AB9" w:rsidRDefault="00A60681">
      <w:pPr>
        <w:spacing w:after="80" w:line="141" w:lineRule="atLeast"/>
        <w:jc w:val="both"/>
        <w:rPr>
          <w:rFonts w:cs="Arial"/>
          <w:color w:val="000000"/>
          <w:szCs w:val="24"/>
        </w:rPr>
      </w:pPr>
      <w:r>
        <w:rPr>
          <w:rFonts w:cs="Arial"/>
          <w:color w:val="000000"/>
          <w:szCs w:val="24"/>
        </w:rPr>
        <w:t>Os passivos circulantes e não circulantes apresen</w:t>
      </w:r>
      <w:r>
        <w:rPr>
          <w:rFonts w:cs="Arial"/>
          <w:color w:val="000000"/>
          <w:szCs w:val="24"/>
        </w:rPr>
        <w:softHyphen/>
        <w:t xml:space="preserve">tam a seguinte divisão: </w:t>
      </w:r>
    </w:p>
    <w:p w:rsidR="00407AB9" w:rsidRDefault="00A60681">
      <w:pPr>
        <w:spacing w:after="55"/>
        <w:jc w:val="both"/>
        <w:rPr>
          <w:rFonts w:cs="Arial"/>
          <w:color w:val="000000"/>
          <w:szCs w:val="24"/>
        </w:rPr>
      </w:pPr>
      <w:r>
        <w:rPr>
          <w:rFonts w:cs="Arial"/>
          <w:color w:val="000000"/>
          <w:szCs w:val="24"/>
        </w:rPr>
        <w:t>I. obrigações trabalhistas, previdenciárias e assis</w:t>
      </w:r>
      <w:r>
        <w:rPr>
          <w:rFonts w:cs="Arial"/>
          <w:color w:val="000000"/>
          <w:szCs w:val="24"/>
        </w:rPr>
        <w:softHyphen/>
        <w:t xml:space="preserve">tenciais; </w:t>
      </w:r>
    </w:p>
    <w:p w:rsidR="00407AB9" w:rsidRDefault="00A60681">
      <w:pPr>
        <w:spacing w:after="55"/>
        <w:jc w:val="both"/>
        <w:rPr>
          <w:rFonts w:cs="Arial"/>
          <w:color w:val="000000"/>
          <w:szCs w:val="24"/>
        </w:rPr>
      </w:pPr>
      <w:r>
        <w:rPr>
          <w:rFonts w:cs="Arial"/>
          <w:color w:val="000000"/>
          <w:szCs w:val="24"/>
        </w:rPr>
        <w:t xml:space="preserve">II. empréstimos e financiamentos; </w:t>
      </w:r>
    </w:p>
    <w:p w:rsidR="00407AB9" w:rsidRDefault="00A60681">
      <w:pPr>
        <w:jc w:val="both"/>
        <w:rPr>
          <w:rFonts w:cs="Arial"/>
          <w:color w:val="000000"/>
          <w:szCs w:val="24"/>
        </w:rPr>
      </w:pPr>
      <w:r>
        <w:rPr>
          <w:rFonts w:cs="Arial"/>
          <w:color w:val="000000"/>
          <w:szCs w:val="24"/>
        </w:rPr>
        <w:t xml:space="preserve">III. fornecedores e contas a pagar; </w:t>
      </w:r>
    </w:p>
    <w:p w:rsidR="00407AB9" w:rsidRDefault="00A60681">
      <w:pPr>
        <w:spacing w:after="55"/>
        <w:jc w:val="both"/>
        <w:rPr>
          <w:rFonts w:cs="Arial"/>
          <w:color w:val="000000"/>
          <w:szCs w:val="24"/>
        </w:rPr>
      </w:pPr>
      <w:r>
        <w:rPr>
          <w:rFonts w:cs="Arial"/>
          <w:color w:val="000000"/>
          <w:szCs w:val="24"/>
        </w:rPr>
        <w:t xml:space="preserve">IV. obrigações fiscais; </w:t>
      </w:r>
    </w:p>
    <w:p w:rsidR="00407AB9" w:rsidRDefault="00A60681">
      <w:pPr>
        <w:spacing w:after="55"/>
        <w:jc w:val="both"/>
        <w:rPr>
          <w:rFonts w:cs="Arial"/>
          <w:color w:val="000000"/>
          <w:szCs w:val="24"/>
        </w:rPr>
      </w:pPr>
      <w:r>
        <w:rPr>
          <w:rFonts w:cs="Arial"/>
          <w:color w:val="000000"/>
          <w:szCs w:val="24"/>
        </w:rPr>
        <w:t xml:space="preserve">V. obrigações de repartições a outros entes; </w:t>
      </w:r>
    </w:p>
    <w:p w:rsidR="008D6DE0" w:rsidRDefault="00A60681" w:rsidP="008D6DE0">
      <w:pPr>
        <w:spacing w:after="55"/>
        <w:jc w:val="both"/>
        <w:rPr>
          <w:rFonts w:cs="Arial"/>
          <w:color w:val="000000"/>
          <w:szCs w:val="24"/>
        </w:rPr>
      </w:pPr>
      <w:r>
        <w:rPr>
          <w:rFonts w:cs="Arial"/>
          <w:color w:val="000000"/>
          <w:szCs w:val="24"/>
        </w:rPr>
        <w:t xml:space="preserve">VI. provisões; </w:t>
      </w:r>
    </w:p>
    <w:p w:rsidR="00407AB9" w:rsidRPr="008D6DE0" w:rsidRDefault="008D6DE0" w:rsidP="008D6DE0">
      <w:pPr>
        <w:spacing w:after="55"/>
        <w:jc w:val="both"/>
        <w:rPr>
          <w:rFonts w:cs="Arial"/>
          <w:color w:val="000000"/>
          <w:szCs w:val="24"/>
        </w:rPr>
      </w:pPr>
      <w:r>
        <w:rPr>
          <w:rFonts w:cs="Arial"/>
          <w:color w:val="000000"/>
          <w:szCs w:val="24"/>
        </w:rPr>
        <w:lastRenderedPageBreak/>
        <w:t xml:space="preserve">VII. </w:t>
      </w:r>
      <w:r w:rsidR="00A60681" w:rsidRPr="008D6DE0">
        <w:rPr>
          <w:rFonts w:cs="Arial"/>
          <w:color w:val="000000"/>
          <w:szCs w:val="24"/>
        </w:rPr>
        <w:t>demais obrigações.</w:t>
      </w:r>
    </w:p>
    <w:p w:rsidR="00407AB9" w:rsidRDefault="00407AB9">
      <w:pPr>
        <w:pStyle w:val="PargrafodaLista"/>
        <w:jc w:val="both"/>
        <w:rPr>
          <w:rFonts w:cs="Arial"/>
          <w:color w:val="000000"/>
          <w:szCs w:val="24"/>
        </w:rPr>
      </w:pPr>
    </w:p>
    <w:p w:rsidR="00407AB9" w:rsidRDefault="00407AB9">
      <w:pPr>
        <w:spacing w:after="80" w:line="141" w:lineRule="atLeast"/>
        <w:jc w:val="both"/>
        <w:rPr>
          <w:rFonts w:cs="Arial"/>
          <w:b/>
          <w:bCs/>
          <w:color w:val="000000"/>
          <w:szCs w:val="24"/>
        </w:rPr>
      </w:pPr>
    </w:p>
    <w:p w:rsidR="00407AB9" w:rsidRDefault="00A60681">
      <w:pPr>
        <w:spacing w:after="80" w:line="141" w:lineRule="atLeast"/>
        <w:jc w:val="both"/>
        <w:rPr>
          <w:rFonts w:cs="Arial"/>
          <w:b/>
          <w:bCs/>
          <w:color w:val="000000"/>
          <w:szCs w:val="24"/>
        </w:rPr>
      </w:pPr>
      <w:r>
        <w:rPr>
          <w:rFonts w:cs="Arial"/>
          <w:b/>
          <w:bCs/>
          <w:color w:val="000000"/>
          <w:szCs w:val="24"/>
        </w:rPr>
        <w:t xml:space="preserve"> (j) Resultado orçamentário </w:t>
      </w:r>
    </w:p>
    <w:p w:rsidR="00407AB9" w:rsidRDefault="00A60681">
      <w:pPr>
        <w:spacing w:after="80" w:line="141" w:lineRule="atLeast"/>
        <w:jc w:val="both"/>
        <w:rPr>
          <w:rFonts w:cs="Arial"/>
          <w:color w:val="000000"/>
          <w:szCs w:val="24"/>
        </w:rPr>
      </w:pPr>
      <w:r>
        <w:rPr>
          <w:rFonts w:cs="Arial"/>
          <w:color w:val="000000"/>
          <w:szCs w:val="24"/>
        </w:rPr>
        <w:t>O regime orçamentário da União segue o descrito no art. 35 da Lei nº 4.320/64. Desse modo, repre</w:t>
      </w:r>
      <w:r>
        <w:rPr>
          <w:rFonts w:cs="Arial"/>
          <w:color w:val="000000"/>
          <w:szCs w:val="24"/>
        </w:rPr>
        <w:softHyphen/>
        <w:t>senta o confronto entre as receitas orçamentá</w:t>
      </w:r>
      <w:r>
        <w:rPr>
          <w:rFonts w:cs="Arial"/>
          <w:color w:val="000000"/>
          <w:szCs w:val="24"/>
        </w:rPr>
        <w:softHyphen/>
        <w:t xml:space="preserve">rias arrecadadas e as despesas orçamentárias empenhadas. O superávit/déficit é apresentado diretamente no Balanço Orçamentário. </w:t>
      </w:r>
    </w:p>
    <w:p w:rsidR="00407AB9" w:rsidRDefault="00407AB9">
      <w:pPr>
        <w:spacing w:after="80" w:line="141" w:lineRule="atLeast"/>
        <w:jc w:val="both"/>
        <w:rPr>
          <w:rFonts w:cs="Arial"/>
          <w:b/>
          <w:bCs/>
          <w:color w:val="000000"/>
          <w:szCs w:val="24"/>
        </w:rPr>
      </w:pPr>
    </w:p>
    <w:p w:rsidR="00407AB9" w:rsidRDefault="00A60681">
      <w:pPr>
        <w:spacing w:after="80" w:line="141" w:lineRule="atLeast"/>
        <w:jc w:val="both"/>
        <w:rPr>
          <w:rFonts w:cs="Arial"/>
          <w:b/>
          <w:bCs/>
          <w:color w:val="000000"/>
          <w:szCs w:val="24"/>
        </w:rPr>
      </w:pPr>
      <w:r>
        <w:rPr>
          <w:rFonts w:cs="Arial"/>
          <w:b/>
          <w:bCs/>
          <w:color w:val="000000"/>
          <w:szCs w:val="24"/>
        </w:rPr>
        <w:t xml:space="preserve">(l) Resultado financeiro </w:t>
      </w:r>
    </w:p>
    <w:p w:rsidR="00407AB9" w:rsidRDefault="00A60681">
      <w:pPr>
        <w:spacing w:after="80" w:line="141" w:lineRule="atLeast"/>
        <w:jc w:val="both"/>
        <w:rPr>
          <w:rFonts w:cs="Arial"/>
          <w:color w:val="000000"/>
          <w:szCs w:val="24"/>
        </w:rPr>
      </w:pPr>
      <w:r>
        <w:rPr>
          <w:rFonts w:cs="Arial"/>
          <w:color w:val="000000"/>
          <w:szCs w:val="24"/>
        </w:rPr>
        <w:t>O resultado financeiro representa o confronto en</w:t>
      </w:r>
      <w:r>
        <w:rPr>
          <w:rFonts w:cs="Arial"/>
          <w:color w:val="000000"/>
          <w:szCs w:val="24"/>
        </w:rPr>
        <w:softHyphen/>
        <w:t>tre ingressos e dispêndios, orçamentários e extra</w:t>
      </w:r>
      <w:r>
        <w:rPr>
          <w:rFonts w:cs="Arial"/>
          <w:color w:val="000000"/>
          <w:szCs w:val="24"/>
        </w:rPr>
        <w:softHyphen/>
        <w:t xml:space="preserve">orçamentários, que ocorreram durante o exercício e alteraram as disponibilidades da União. </w:t>
      </w:r>
    </w:p>
    <w:p w:rsidR="00407AB9" w:rsidRDefault="00A60681">
      <w:pPr>
        <w:pStyle w:val="Default"/>
        <w:jc w:val="both"/>
      </w:pPr>
      <w:r>
        <w:t>No Balanço Financeiro, é possível realizar a apuração do resultado financeiro. Em função das particularidades da União, pela observância do princípio de caixa único, é possível, também, verificar o resultado financeiro na Demonstração dos Fluxos de Caixa, pela geração líquida de caixa e equivalentes de caixa.</w:t>
      </w:r>
    </w:p>
    <w:p w:rsidR="00407AB9" w:rsidRDefault="00407AB9">
      <w:pPr>
        <w:pStyle w:val="Ttulo1"/>
      </w:pPr>
    </w:p>
    <w:p w:rsidR="00407AB9" w:rsidRDefault="00407AB9">
      <w:pPr>
        <w:pStyle w:val="Ttulo1"/>
      </w:pPr>
    </w:p>
    <w:p w:rsidR="00407AB9" w:rsidRDefault="00407AB9">
      <w:pPr>
        <w:pStyle w:val="Ttulo1"/>
      </w:pPr>
    </w:p>
    <w:p w:rsidR="008D6DE0" w:rsidRDefault="008D6DE0" w:rsidP="008D6DE0"/>
    <w:p w:rsidR="008D6DE0" w:rsidRDefault="008D6DE0" w:rsidP="008D6DE0"/>
    <w:p w:rsidR="008D6DE0" w:rsidRDefault="008D6DE0" w:rsidP="008D6DE0"/>
    <w:p w:rsidR="008D6DE0" w:rsidRDefault="008D6DE0" w:rsidP="008D6DE0"/>
    <w:p w:rsidR="008D6DE0" w:rsidRDefault="008D6DE0" w:rsidP="008D6DE0"/>
    <w:p w:rsidR="008D6DE0" w:rsidRDefault="008D6DE0" w:rsidP="008D6DE0"/>
    <w:p w:rsidR="008D6DE0" w:rsidRDefault="008D6DE0" w:rsidP="008D6DE0"/>
    <w:p w:rsidR="008D6DE0" w:rsidRDefault="008D6DE0" w:rsidP="008D6DE0"/>
    <w:p w:rsidR="008D6DE0" w:rsidRPr="008D6DE0" w:rsidRDefault="008D6DE0" w:rsidP="008D6DE0"/>
    <w:p w:rsidR="00407AB9" w:rsidRDefault="00407AB9">
      <w:pPr>
        <w:pStyle w:val="Ttulo1"/>
      </w:pPr>
    </w:p>
    <w:p w:rsidR="00407AB9" w:rsidRDefault="00407AB9">
      <w:pPr>
        <w:pStyle w:val="Ttulo1"/>
      </w:pPr>
    </w:p>
    <w:p w:rsidR="00407AB9" w:rsidRDefault="00407AB9"/>
    <w:p w:rsidR="00407AB9" w:rsidRPr="009A0308" w:rsidRDefault="00A60681">
      <w:pPr>
        <w:pStyle w:val="Ttulo1"/>
      </w:pPr>
      <w:bookmarkStart w:id="11" w:name="_Toc189137666"/>
      <w:r>
        <w:lastRenderedPageBreak/>
        <w:t>5</w:t>
      </w:r>
      <w:hyperlink w:anchor="Resumo">
        <w:r>
          <w:rPr>
            <w:rStyle w:val="LinkdaInternet"/>
            <w:color w:val="auto"/>
            <w:u w:val="none"/>
          </w:rPr>
          <w:t xml:space="preserve">.        </w:t>
        </w:r>
        <w:r>
          <w:rPr>
            <w:rStyle w:val="LinkdaInternet"/>
          </w:rPr>
          <w:t>Demonstrações Contábeis Consolidadas</w:t>
        </w:r>
        <w:bookmarkEnd w:id="11"/>
      </w:hyperlink>
      <w:bookmarkStart w:id="12" w:name="_Balanço_Patrimonial"/>
      <w:bookmarkEnd w:id="8"/>
      <w:bookmarkEnd w:id="12"/>
    </w:p>
    <w:p w:rsidR="009A0308" w:rsidRDefault="009A0308" w:rsidP="00DE588A">
      <w:pPr>
        <w:pStyle w:val="Ttulo2"/>
        <w:jc w:val="center"/>
      </w:pPr>
    </w:p>
    <w:p w:rsidR="00DE588A" w:rsidRDefault="0032147B" w:rsidP="00DE588A">
      <w:pPr>
        <w:pStyle w:val="Ttulo2"/>
        <w:jc w:val="center"/>
      </w:pPr>
      <w:hyperlink w:anchor="BP">
        <w:bookmarkStart w:id="13" w:name="_Balanço_Patrimonial1"/>
        <w:bookmarkStart w:id="14" w:name="_Toc189137668"/>
        <w:bookmarkStart w:id="15" w:name="_Toc62760978"/>
        <w:bookmarkStart w:id="16" w:name="_Toc62761327"/>
        <w:bookmarkStart w:id="17" w:name="_Toc109894722"/>
        <w:bookmarkStart w:id="18" w:name="_Toc63259468"/>
        <w:bookmarkEnd w:id="13"/>
        <w:r w:rsidR="00A60681">
          <w:rPr>
            <w:rStyle w:val="LinkdaInternet"/>
            <w:color w:val="auto"/>
            <w:sz w:val="28"/>
            <w:szCs w:val="28"/>
            <w:u w:val="none"/>
          </w:rPr>
          <w:t>Balanço Patrimonial</w:t>
        </w:r>
        <w:bookmarkEnd w:id="14"/>
      </w:hyperlink>
      <w:bookmarkEnd w:id="15"/>
      <w:bookmarkEnd w:id="16"/>
      <w:bookmarkEnd w:id="17"/>
      <w:bookmarkEnd w:id="18"/>
    </w:p>
    <w:p w:rsidR="0062572E" w:rsidRPr="0062572E" w:rsidRDefault="0062572E" w:rsidP="0062572E"/>
    <w:tbl>
      <w:tblPr>
        <w:tblW w:w="10692" w:type="dxa"/>
        <w:tblInd w:w="40" w:type="dxa"/>
        <w:tblCellMar>
          <w:left w:w="70" w:type="dxa"/>
          <w:right w:w="70" w:type="dxa"/>
        </w:tblCellMar>
        <w:tblLook w:val="04A0"/>
      </w:tblPr>
      <w:tblGrid>
        <w:gridCol w:w="20"/>
        <w:gridCol w:w="845"/>
        <w:gridCol w:w="79"/>
        <w:gridCol w:w="140"/>
        <w:gridCol w:w="256"/>
        <w:gridCol w:w="484"/>
        <w:gridCol w:w="239"/>
        <w:gridCol w:w="218"/>
        <w:gridCol w:w="381"/>
        <w:gridCol w:w="179"/>
        <w:gridCol w:w="220"/>
        <w:gridCol w:w="399"/>
        <w:gridCol w:w="314"/>
        <w:gridCol w:w="352"/>
        <w:gridCol w:w="1038"/>
        <w:gridCol w:w="186"/>
        <w:gridCol w:w="38"/>
        <w:gridCol w:w="1439"/>
        <w:gridCol w:w="491"/>
        <w:gridCol w:w="762"/>
        <w:gridCol w:w="1166"/>
        <w:gridCol w:w="87"/>
        <w:gridCol w:w="1359"/>
      </w:tblGrid>
      <w:tr w:rsidR="0062572E" w:rsidRPr="0062572E" w:rsidTr="0062572E">
        <w:trPr>
          <w:trHeight w:val="19"/>
        </w:trPr>
        <w:tc>
          <w:tcPr>
            <w:tcW w:w="10692" w:type="dxa"/>
            <w:gridSpan w:val="23"/>
            <w:tcBorders>
              <w:top w:val="single" w:sz="4" w:space="0" w:color="000000"/>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r>
      <w:tr w:rsidR="0062572E" w:rsidRPr="0062572E" w:rsidTr="0062572E">
        <w:trPr>
          <w:trHeight w:val="679"/>
        </w:trPr>
        <w:tc>
          <w:tcPr>
            <w:tcW w:w="939"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324"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809"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321"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806"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314"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401"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86"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934"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808"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850"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9"/>
        </w:trPr>
        <w:tc>
          <w:tcPr>
            <w:tcW w:w="5116" w:type="dxa"/>
            <w:gridSpan w:val="16"/>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ATIVO</w:t>
            </w:r>
          </w:p>
        </w:tc>
        <w:tc>
          <w:tcPr>
            <w:tcW w:w="3784" w:type="dxa"/>
            <w:gridSpan w:val="5"/>
            <w:tcBorders>
              <w:top w:val="single" w:sz="4" w:space="0" w:color="000000"/>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PASSIVO</w:t>
            </w:r>
          </w:p>
        </w:tc>
      </w:tr>
      <w:tr w:rsidR="0062572E" w:rsidRPr="0062572E" w:rsidTr="0062572E">
        <w:trPr>
          <w:gridBefore w:val="1"/>
          <w:gridAfter w:val="1"/>
          <w:wBefore w:w="25" w:type="dxa"/>
          <w:wAfter w:w="1767" w:type="dxa"/>
          <w:trHeight w:val="199"/>
        </w:trPr>
        <w:tc>
          <w:tcPr>
            <w:tcW w:w="2555" w:type="dxa"/>
            <w:gridSpan w:val="9"/>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ESPECIFICAÇÃO</w:t>
            </w:r>
          </w:p>
        </w:tc>
        <w:tc>
          <w:tcPr>
            <w:tcW w:w="1296" w:type="dxa"/>
            <w:gridSpan w:val="4"/>
            <w:tcBorders>
              <w:top w:val="single" w:sz="4" w:space="0" w:color="000000"/>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2024</w:t>
            </w:r>
          </w:p>
        </w:tc>
        <w:tc>
          <w:tcPr>
            <w:tcW w:w="1265" w:type="dxa"/>
            <w:gridSpan w:val="3"/>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2023</w:t>
            </w:r>
          </w:p>
        </w:tc>
        <w:tc>
          <w:tcPr>
            <w:tcW w:w="1438" w:type="dxa"/>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ESPECIFICAÇÃO</w:t>
            </w:r>
          </w:p>
        </w:tc>
        <w:tc>
          <w:tcPr>
            <w:tcW w:w="1163" w:type="dxa"/>
            <w:gridSpan w:val="2"/>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2024</w:t>
            </w:r>
          </w:p>
        </w:tc>
        <w:tc>
          <w:tcPr>
            <w:tcW w:w="1183" w:type="dxa"/>
            <w:gridSpan w:val="2"/>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2023</w:t>
            </w:r>
          </w:p>
        </w:tc>
      </w:tr>
      <w:tr w:rsidR="0062572E" w:rsidRPr="0062572E" w:rsidTr="0062572E">
        <w:trPr>
          <w:gridBefore w:val="1"/>
          <w:gridAfter w:val="1"/>
          <w:wBefore w:w="25" w:type="dxa"/>
          <w:wAfter w:w="1767" w:type="dxa"/>
          <w:trHeight w:val="199"/>
        </w:trPr>
        <w:tc>
          <w:tcPr>
            <w:tcW w:w="2555" w:type="dxa"/>
            <w:gridSpan w:val="9"/>
            <w:tcBorders>
              <w:top w:val="single" w:sz="4" w:space="0" w:color="000000"/>
              <w:left w:val="single" w:sz="4" w:space="0" w:color="000000"/>
              <w:bottom w:val="single" w:sz="4" w:space="0" w:color="000000"/>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ATIVO CIRCULANTE</w:t>
            </w:r>
          </w:p>
        </w:tc>
        <w:tc>
          <w:tcPr>
            <w:tcW w:w="1296" w:type="dxa"/>
            <w:gridSpan w:val="4"/>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54.917.718,96</w:t>
            </w:r>
          </w:p>
        </w:tc>
        <w:tc>
          <w:tcPr>
            <w:tcW w:w="1265" w:type="dxa"/>
            <w:gridSpan w:val="3"/>
            <w:tcBorders>
              <w:top w:val="nil"/>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62.814.394,78</w:t>
            </w:r>
          </w:p>
        </w:tc>
        <w:tc>
          <w:tcPr>
            <w:tcW w:w="1438" w:type="dxa"/>
            <w:tcBorders>
              <w:top w:val="nil"/>
              <w:left w:val="nil"/>
              <w:bottom w:val="single" w:sz="4" w:space="0" w:color="000000"/>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PASSIVO CI</w:t>
            </w:r>
            <w:r w:rsidRPr="0062572E">
              <w:rPr>
                <w:rFonts w:cs="Arial"/>
                <w:b/>
                <w:bCs/>
                <w:color w:val="000000"/>
                <w:sz w:val="16"/>
                <w:szCs w:val="16"/>
              </w:rPr>
              <w:t>R</w:t>
            </w:r>
            <w:r w:rsidRPr="0062572E">
              <w:rPr>
                <w:rFonts w:cs="Arial"/>
                <w:b/>
                <w:bCs/>
                <w:color w:val="000000"/>
                <w:sz w:val="16"/>
                <w:szCs w:val="16"/>
              </w:rPr>
              <w:t>CULANTE</w:t>
            </w:r>
          </w:p>
        </w:tc>
        <w:tc>
          <w:tcPr>
            <w:tcW w:w="1163" w:type="dxa"/>
            <w:gridSpan w:val="2"/>
            <w:tcBorders>
              <w:top w:val="nil"/>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106.984.376,61</w:t>
            </w:r>
          </w:p>
        </w:tc>
        <w:tc>
          <w:tcPr>
            <w:tcW w:w="1183" w:type="dxa"/>
            <w:gridSpan w:val="2"/>
            <w:tcBorders>
              <w:top w:val="nil"/>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106.643.397,64</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Caixa e Equivalentes de Caixa</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44.090.679,02</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42.781.436,63</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Obrigações Trab., Prev. e Assist. a Pagar a Curto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35.247.056,18</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35.956.477,01</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Créditos a Curto Prazo</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5.358.968,60</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15.851.175,18</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Empréstimos e Financiame</w:t>
            </w:r>
            <w:r w:rsidRPr="0062572E">
              <w:rPr>
                <w:rFonts w:cs="Arial"/>
                <w:b/>
                <w:bCs/>
                <w:color w:val="000000"/>
                <w:sz w:val="16"/>
                <w:szCs w:val="16"/>
              </w:rPr>
              <w:t>n</w:t>
            </w:r>
            <w:r w:rsidRPr="0062572E">
              <w:rPr>
                <w:rFonts w:cs="Arial"/>
                <w:b/>
                <w:bCs/>
                <w:color w:val="000000"/>
                <w:sz w:val="16"/>
                <w:szCs w:val="16"/>
              </w:rPr>
              <w:t>tos a Curto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Créditos Tributários a Receber</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41.506,80</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41.506,80</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Fornecedores e Contas a Pagar a Curto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7.103.378,78</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3.950.057,62</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Créditos Tributários a Rec</w:t>
            </w:r>
            <w:r w:rsidRPr="0062572E">
              <w:rPr>
                <w:rFonts w:cs="Arial"/>
                <w:color w:val="000000"/>
                <w:sz w:val="16"/>
                <w:szCs w:val="16"/>
              </w:rPr>
              <w:t>e</w:t>
            </w:r>
            <w:r w:rsidRPr="0062572E">
              <w:rPr>
                <w:rFonts w:cs="Arial"/>
                <w:color w:val="000000"/>
                <w:sz w:val="16"/>
                <w:szCs w:val="16"/>
              </w:rPr>
              <w:t>ber</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41.506,80</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Obrigações Fiscais a Curto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Ajustes para Perdas em Créditos Tributários a Receber</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Transferê</w:t>
            </w:r>
            <w:r w:rsidRPr="0062572E">
              <w:rPr>
                <w:rFonts w:cs="Arial"/>
                <w:b/>
                <w:bCs/>
                <w:color w:val="000000"/>
                <w:sz w:val="16"/>
                <w:szCs w:val="16"/>
              </w:rPr>
              <w:t>n</w:t>
            </w:r>
            <w:r w:rsidRPr="0062572E">
              <w:rPr>
                <w:rFonts w:cs="Arial"/>
                <w:b/>
                <w:bCs/>
                <w:color w:val="000000"/>
                <w:sz w:val="16"/>
                <w:szCs w:val="16"/>
              </w:rPr>
              <w:t>cias Fiscais a Curto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Demais Créditos e Valores</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5.317.461,80</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15.809.668,38</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Provisões a Curto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Demais Créditos e Valores</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5.317.461,80</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Demais Obr</w:t>
            </w:r>
            <w:r w:rsidRPr="0062572E">
              <w:rPr>
                <w:rFonts w:cs="Arial"/>
                <w:b/>
                <w:bCs/>
                <w:color w:val="000000"/>
                <w:sz w:val="16"/>
                <w:szCs w:val="16"/>
              </w:rPr>
              <w:t>i</w:t>
            </w:r>
            <w:r w:rsidRPr="0062572E">
              <w:rPr>
                <w:rFonts w:cs="Arial"/>
                <w:b/>
                <w:bCs/>
                <w:color w:val="000000"/>
                <w:sz w:val="16"/>
                <w:szCs w:val="16"/>
              </w:rPr>
              <w:t>gações a Curto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64.633.941,65</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66.736.863,01</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Ajuste para Perdas em Demais Créditos a Curto Prazo</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Investimentos e Aplicações Temporárias a Curto Prazo</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Estoques</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5.468.071,34</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4.181.782,97</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Ativos Não Circulantes Mantidos para Venda</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proofErr w:type="spellStart"/>
            <w:r w:rsidRPr="0062572E">
              <w:rPr>
                <w:rFonts w:cs="Arial"/>
                <w:b/>
                <w:bCs/>
                <w:color w:val="000000"/>
                <w:sz w:val="16"/>
                <w:szCs w:val="16"/>
              </w:rPr>
              <w:t>VPDs</w:t>
            </w:r>
            <w:proofErr w:type="spellEnd"/>
            <w:r w:rsidRPr="0062572E">
              <w:rPr>
                <w:rFonts w:cs="Arial"/>
                <w:b/>
                <w:bCs/>
                <w:color w:val="000000"/>
                <w:sz w:val="16"/>
                <w:szCs w:val="16"/>
              </w:rPr>
              <w:t xml:space="preserve"> Pagas Antecipadamente</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9"/>
        </w:trPr>
        <w:tc>
          <w:tcPr>
            <w:tcW w:w="2555" w:type="dxa"/>
            <w:gridSpan w:val="9"/>
            <w:tcBorders>
              <w:top w:val="single" w:sz="4" w:space="0" w:color="000000"/>
              <w:left w:val="single" w:sz="4" w:space="0" w:color="000000"/>
              <w:bottom w:val="single" w:sz="4" w:space="0" w:color="000000"/>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ATIVO NÃO CIRCULANTE</w:t>
            </w:r>
          </w:p>
        </w:tc>
        <w:tc>
          <w:tcPr>
            <w:tcW w:w="1296" w:type="dxa"/>
            <w:gridSpan w:val="4"/>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516.763.661,87</w:t>
            </w:r>
          </w:p>
        </w:tc>
        <w:tc>
          <w:tcPr>
            <w:tcW w:w="1265" w:type="dxa"/>
            <w:gridSpan w:val="3"/>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509.303.700,29</w:t>
            </w:r>
          </w:p>
        </w:tc>
        <w:tc>
          <w:tcPr>
            <w:tcW w:w="1438" w:type="dxa"/>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PASSIVO NÃO CIRCULANTE</w:t>
            </w:r>
          </w:p>
        </w:tc>
        <w:tc>
          <w:tcPr>
            <w:tcW w:w="1163" w:type="dxa"/>
            <w:gridSpan w:val="2"/>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Ativo Realizável a Longo Prazo</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Obrigações Trab., Prev. e Assist. a Pagar a Longo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Estoques</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Empréstimos e Financiame</w:t>
            </w:r>
            <w:r w:rsidRPr="0062572E">
              <w:rPr>
                <w:rFonts w:cs="Arial"/>
                <w:b/>
                <w:bCs/>
                <w:color w:val="000000"/>
                <w:sz w:val="16"/>
                <w:szCs w:val="16"/>
              </w:rPr>
              <w:t>n</w:t>
            </w:r>
            <w:r w:rsidRPr="0062572E">
              <w:rPr>
                <w:rFonts w:cs="Arial"/>
                <w:b/>
                <w:bCs/>
                <w:color w:val="000000"/>
                <w:sz w:val="16"/>
                <w:szCs w:val="16"/>
              </w:rPr>
              <w:t>tos a Longo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lastRenderedPageBreak/>
              <w:t xml:space="preserve">    Investimentos</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Fornecedores e Contas a Pagar a Longo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Participações Permanentes</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Obrigações Fiscais a Longo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Propriedades para Investimento</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Transferê</w:t>
            </w:r>
            <w:r w:rsidRPr="0062572E">
              <w:rPr>
                <w:rFonts w:cs="Arial"/>
                <w:b/>
                <w:bCs/>
                <w:color w:val="000000"/>
                <w:sz w:val="16"/>
                <w:szCs w:val="16"/>
              </w:rPr>
              <w:t>n</w:t>
            </w:r>
            <w:r w:rsidRPr="0062572E">
              <w:rPr>
                <w:rFonts w:cs="Arial"/>
                <w:b/>
                <w:bCs/>
                <w:color w:val="000000"/>
                <w:sz w:val="16"/>
                <w:szCs w:val="16"/>
              </w:rPr>
              <w:t>cias Fiscais a Longo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Propriedades para Invest</w:t>
            </w:r>
            <w:r w:rsidRPr="0062572E">
              <w:rPr>
                <w:rFonts w:cs="Arial"/>
                <w:color w:val="000000"/>
                <w:sz w:val="16"/>
                <w:szCs w:val="16"/>
              </w:rPr>
              <w:t>i</w:t>
            </w:r>
            <w:r w:rsidRPr="0062572E">
              <w:rPr>
                <w:rFonts w:cs="Arial"/>
                <w:color w:val="000000"/>
                <w:sz w:val="16"/>
                <w:szCs w:val="16"/>
              </w:rPr>
              <w:t>mento</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Provisões a Longo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Depreciação Acumulada de Propriedades p/ Investimentos</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Demais Obr</w:t>
            </w:r>
            <w:r w:rsidRPr="0062572E">
              <w:rPr>
                <w:rFonts w:cs="Arial"/>
                <w:b/>
                <w:bCs/>
                <w:color w:val="000000"/>
                <w:sz w:val="16"/>
                <w:szCs w:val="16"/>
              </w:rPr>
              <w:t>i</w:t>
            </w:r>
            <w:r w:rsidRPr="0062572E">
              <w:rPr>
                <w:rFonts w:cs="Arial"/>
                <w:b/>
                <w:bCs/>
                <w:color w:val="000000"/>
                <w:sz w:val="16"/>
                <w:szCs w:val="16"/>
              </w:rPr>
              <w:t>gações a Longo Prazo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Redução ao Valor Rec. de Propriedades para Investimentos</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TOTAL DO PA</w:t>
            </w:r>
            <w:r w:rsidRPr="0062572E">
              <w:rPr>
                <w:rFonts w:cs="Arial"/>
                <w:b/>
                <w:bCs/>
                <w:color w:val="000000"/>
                <w:sz w:val="16"/>
                <w:szCs w:val="16"/>
              </w:rPr>
              <w:t>S</w:t>
            </w:r>
            <w:r w:rsidRPr="0062572E">
              <w:rPr>
                <w:rFonts w:cs="Arial"/>
                <w:b/>
                <w:bCs/>
                <w:color w:val="000000"/>
                <w:sz w:val="16"/>
                <w:szCs w:val="16"/>
              </w:rPr>
              <w:t>SIVO EXIGÍVEL</w:t>
            </w:r>
          </w:p>
        </w:tc>
        <w:tc>
          <w:tcPr>
            <w:tcW w:w="1163" w:type="dxa"/>
            <w:gridSpan w:val="2"/>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106.984.376,61</w:t>
            </w:r>
          </w:p>
        </w:tc>
        <w:tc>
          <w:tcPr>
            <w:tcW w:w="1183" w:type="dxa"/>
            <w:gridSpan w:val="2"/>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106.643.397,64</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Investimentos do RPPS de Longo Prazo</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3784" w:type="dxa"/>
            <w:gridSpan w:val="5"/>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PATRIMÔNIO LÍQUIDO</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Investimentos do RPPS de Longo Prazo</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3784" w:type="dxa"/>
            <w:gridSpan w:val="5"/>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ESPECIFICAÇÃO</w:t>
            </w:r>
          </w:p>
        </w:tc>
        <w:tc>
          <w:tcPr>
            <w:tcW w:w="1163" w:type="dxa"/>
            <w:gridSpan w:val="2"/>
            <w:vMerge w:val="restart"/>
            <w:tcBorders>
              <w:top w:val="nil"/>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2024</w:t>
            </w:r>
          </w:p>
        </w:tc>
        <w:tc>
          <w:tcPr>
            <w:tcW w:w="1183" w:type="dxa"/>
            <w:gridSpan w:val="2"/>
            <w:vMerge w:val="restart"/>
            <w:tcBorders>
              <w:top w:val="nil"/>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2023</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Redução ao Valor Recup</w:t>
            </w:r>
            <w:r w:rsidRPr="0062572E">
              <w:rPr>
                <w:rFonts w:cs="Arial"/>
                <w:color w:val="000000"/>
                <w:sz w:val="16"/>
                <w:szCs w:val="16"/>
              </w:rPr>
              <w:t>e</w:t>
            </w:r>
            <w:r w:rsidRPr="0062572E">
              <w:rPr>
                <w:rFonts w:cs="Arial"/>
                <w:color w:val="000000"/>
                <w:sz w:val="16"/>
                <w:szCs w:val="16"/>
              </w:rPr>
              <w:t>rável de Investimentos do RPPS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Patrimônio Social e Capital Social</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Demais Investimentos Perm</w:t>
            </w:r>
            <w:r w:rsidRPr="0062572E">
              <w:rPr>
                <w:rFonts w:cs="Arial"/>
                <w:color w:val="000000"/>
                <w:sz w:val="16"/>
                <w:szCs w:val="16"/>
              </w:rPr>
              <w:t>a</w:t>
            </w:r>
            <w:r w:rsidRPr="0062572E">
              <w:rPr>
                <w:rFonts w:cs="Arial"/>
                <w:color w:val="000000"/>
                <w:sz w:val="16"/>
                <w:szCs w:val="16"/>
              </w:rPr>
              <w:t>nentes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Adiantamentos para Futuro Aumento de Capital (AFAC)</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Demais Investimentos Pe</w:t>
            </w:r>
            <w:r w:rsidRPr="0062572E">
              <w:rPr>
                <w:rFonts w:cs="Arial"/>
                <w:color w:val="000000"/>
                <w:sz w:val="16"/>
                <w:szCs w:val="16"/>
              </w:rPr>
              <w:t>r</w:t>
            </w:r>
            <w:r w:rsidRPr="0062572E">
              <w:rPr>
                <w:rFonts w:cs="Arial"/>
                <w:color w:val="000000"/>
                <w:sz w:val="16"/>
                <w:szCs w:val="16"/>
              </w:rPr>
              <w:t>manentes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Reservas de Capital</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Redução ao Valor Recup</w:t>
            </w:r>
            <w:r w:rsidRPr="0062572E">
              <w:rPr>
                <w:rFonts w:cs="Arial"/>
                <w:color w:val="000000"/>
                <w:sz w:val="16"/>
                <w:szCs w:val="16"/>
              </w:rPr>
              <w:t>e</w:t>
            </w:r>
            <w:r w:rsidRPr="0062572E">
              <w:rPr>
                <w:rFonts w:cs="Arial"/>
                <w:color w:val="000000"/>
                <w:sz w:val="16"/>
                <w:szCs w:val="16"/>
              </w:rPr>
              <w:t>rável de Demais Invest. Perm.</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Ajustes de Av</w:t>
            </w:r>
            <w:r w:rsidRPr="0062572E">
              <w:rPr>
                <w:rFonts w:cs="Arial"/>
                <w:b/>
                <w:bCs/>
                <w:color w:val="000000"/>
                <w:sz w:val="16"/>
                <w:szCs w:val="16"/>
              </w:rPr>
              <w:t>a</w:t>
            </w:r>
            <w:r w:rsidRPr="0062572E">
              <w:rPr>
                <w:rFonts w:cs="Arial"/>
                <w:b/>
                <w:bCs/>
                <w:color w:val="000000"/>
                <w:sz w:val="16"/>
                <w:szCs w:val="16"/>
              </w:rPr>
              <w:t>liação Patrim</w:t>
            </w:r>
            <w:r w:rsidRPr="0062572E">
              <w:rPr>
                <w:rFonts w:cs="Arial"/>
                <w:b/>
                <w:bCs/>
                <w:color w:val="000000"/>
                <w:sz w:val="16"/>
                <w:szCs w:val="16"/>
              </w:rPr>
              <w:t>o</w:t>
            </w:r>
            <w:r w:rsidRPr="0062572E">
              <w:rPr>
                <w:rFonts w:cs="Arial"/>
                <w:b/>
                <w:bCs/>
                <w:color w:val="000000"/>
                <w:sz w:val="16"/>
                <w:szCs w:val="16"/>
              </w:rPr>
              <w:t>nial</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Imobilizado</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516.667.937,03</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509.207.975,45</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Reservas de Lucros</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Bens Móveis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89.108.405,55</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85.867.280,34</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Demais Rese</w:t>
            </w:r>
            <w:r w:rsidRPr="0062572E">
              <w:rPr>
                <w:rFonts w:cs="Arial"/>
                <w:b/>
                <w:bCs/>
                <w:color w:val="000000"/>
                <w:sz w:val="16"/>
                <w:szCs w:val="16"/>
              </w:rPr>
              <w:t>r</w:t>
            </w:r>
            <w:r w:rsidRPr="0062572E">
              <w:rPr>
                <w:rFonts w:cs="Arial"/>
                <w:b/>
                <w:bCs/>
                <w:color w:val="000000"/>
                <w:sz w:val="16"/>
                <w:szCs w:val="16"/>
              </w:rPr>
              <w:t>vas</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82.986.664,70</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78.829.849,14</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Bens Móveis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126.648.058,52</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122.379.483,06</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Resultados Acumulados</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381.710.339,52</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386.644.848,29</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Depreci</w:t>
            </w:r>
            <w:r w:rsidRPr="0062572E">
              <w:rPr>
                <w:rFonts w:cs="Arial"/>
                <w:color w:val="000000"/>
                <w:sz w:val="16"/>
                <w:szCs w:val="16"/>
              </w:rPr>
              <w:t>a</w:t>
            </w:r>
            <w:r w:rsidRPr="0062572E">
              <w:rPr>
                <w:rFonts w:cs="Arial"/>
                <w:color w:val="000000"/>
                <w:sz w:val="16"/>
                <w:szCs w:val="16"/>
              </w:rPr>
              <w:t xml:space="preserve">ção/Amortização/Exaustão </w:t>
            </w:r>
            <w:proofErr w:type="spellStart"/>
            <w:r w:rsidRPr="0062572E">
              <w:rPr>
                <w:rFonts w:cs="Arial"/>
                <w:color w:val="000000"/>
                <w:sz w:val="16"/>
                <w:szCs w:val="16"/>
              </w:rPr>
              <w:t>Acum</w:t>
            </w:r>
            <w:proofErr w:type="spellEnd"/>
            <w:r w:rsidRPr="0062572E">
              <w:rPr>
                <w:rFonts w:cs="Arial"/>
                <w:color w:val="000000"/>
                <w:sz w:val="16"/>
                <w:szCs w:val="16"/>
              </w:rPr>
              <w:t>. de Bens Móveis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-37.539.652,97</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-36.512.202,72</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Resultado do Exercício</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12.821.504,50</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-5.425.294,62</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Redução ao Valor Recup</w:t>
            </w:r>
            <w:r w:rsidRPr="0062572E">
              <w:rPr>
                <w:rFonts w:cs="Arial"/>
                <w:color w:val="000000"/>
                <w:sz w:val="16"/>
                <w:szCs w:val="16"/>
              </w:rPr>
              <w:t>e</w:t>
            </w:r>
            <w:r w:rsidRPr="0062572E">
              <w:rPr>
                <w:rFonts w:cs="Arial"/>
                <w:color w:val="000000"/>
                <w:sz w:val="16"/>
                <w:szCs w:val="16"/>
              </w:rPr>
              <w:t>rável de Bens Móveis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Resultados de Exercícios Anter</w:t>
            </w:r>
            <w:r w:rsidRPr="0062572E">
              <w:rPr>
                <w:rFonts w:cs="Arial"/>
                <w:color w:val="000000"/>
                <w:sz w:val="16"/>
                <w:szCs w:val="16"/>
              </w:rPr>
              <w:t>i</w:t>
            </w:r>
            <w:r w:rsidRPr="0062572E">
              <w:rPr>
                <w:rFonts w:cs="Arial"/>
                <w:color w:val="000000"/>
                <w:sz w:val="16"/>
                <w:szCs w:val="16"/>
              </w:rPr>
              <w:t>ores</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386.644.848,29</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416.371.731,77</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Bens Imóveis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427.559.531,48</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423.340.695,11</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Ajustes de Exercícios Anter</w:t>
            </w:r>
            <w:r w:rsidRPr="0062572E">
              <w:rPr>
                <w:rFonts w:cs="Arial"/>
                <w:color w:val="000000"/>
                <w:sz w:val="16"/>
                <w:szCs w:val="16"/>
              </w:rPr>
              <w:t>i</w:t>
            </w:r>
            <w:r w:rsidRPr="0062572E">
              <w:rPr>
                <w:rFonts w:cs="Arial"/>
                <w:color w:val="000000"/>
                <w:sz w:val="16"/>
                <w:szCs w:val="16"/>
              </w:rPr>
              <w:t>ores</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-17.756.013,27</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-24.301.588,86</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Bens Imóveis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428.187.687,07</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423.897.310,55</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Ações / Cotas </w:t>
            </w:r>
            <w:r w:rsidRPr="0062572E">
              <w:rPr>
                <w:rFonts w:cs="Arial"/>
                <w:b/>
                <w:bCs/>
                <w:color w:val="000000"/>
                <w:sz w:val="16"/>
                <w:szCs w:val="16"/>
              </w:rPr>
              <w:lastRenderedPageBreak/>
              <w:t>em Tesouraria</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lastRenderedPageBreak/>
              <w:t>-</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lastRenderedPageBreak/>
              <w:t xml:space="preserve">            (-) D</w:t>
            </w:r>
            <w:r w:rsidRPr="0062572E">
              <w:rPr>
                <w:rFonts w:cs="Arial"/>
                <w:color w:val="000000"/>
                <w:sz w:val="16"/>
                <w:szCs w:val="16"/>
              </w:rPr>
              <w:t>e</w:t>
            </w:r>
            <w:r w:rsidRPr="0062572E">
              <w:rPr>
                <w:rFonts w:cs="Arial"/>
                <w:color w:val="000000"/>
                <w:sz w:val="16"/>
                <w:szCs w:val="16"/>
              </w:rPr>
              <w:t xml:space="preserve">pr./Amortização/Exaustão </w:t>
            </w:r>
            <w:proofErr w:type="spellStart"/>
            <w:r w:rsidRPr="0062572E">
              <w:rPr>
                <w:rFonts w:cs="Arial"/>
                <w:color w:val="000000"/>
                <w:sz w:val="16"/>
                <w:szCs w:val="16"/>
              </w:rPr>
              <w:t>Acum</w:t>
            </w:r>
            <w:proofErr w:type="spellEnd"/>
            <w:r w:rsidRPr="0062572E">
              <w:rPr>
                <w:rFonts w:cs="Arial"/>
                <w:color w:val="000000"/>
                <w:sz w:val="16"/>
                <w:szCs w:val="16"/>
              </w:rPr>
              <w:t>. de Bens Imóveis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-628.155,59</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-556.615,44</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single" w:sz="4" w:space="0" w:color="000000"/>
              <w:left w:val="single" w:sz="4" w:space="0" w:color="000000"/>
              <w:bottom w:val="single" w:sz="4" w:space="0" w:color="000000"/>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TOTAL DO P</w:t>
            </w:r>
            <w:r w:rsidRPr="0062572E">
              <w:rPr>
                <w:rFonts w:cs="Arial"/>
                <w:b/>
                <w:bCs/>
                <w:color w:val="000000"/>
                <w:sz w:val="16"/>
                <w:szCs w:val="16"/>
              </w:rPr>
              <w:t>A</w:t>
            </w:r>
            <w:r w:rsidRPr="0062572E">
              <w:rPr>
                <w:rFonts w:cs="Arial"/>
                <w:b/>
                <w:bCs/>
                <w:color w:val="000000"/>
                <w:sz w:val="16"/>
                <w:szCs w:val="16"/>
              </w:rPr>
              <w:t>TRIMÔNIO L</w:t>
            </w:r>
            <w:r w:rsidRPr="0062572E">
              <w:rPr>
                <w:rFonts w:cs="Arial"/>
                <w:b/>
                <w:bCs/>
                <w:color w:val="000000"/>
                <w:sz w:val="16"/>
                <w:szCs w:val="16"/>
              </w:rPr>
              <w:t>Í</w:t>
            </w:r>
            <w:r w:rsidRPr="0062572E">
              <w:rPr>
                <w:rFonts w:cs="Arial"/>
                <w:b/>
                <w:bCs/>
                <w:color w:val="000000"/>
                <w:sz w:val="16"/>
                <w:szCs w:val="16"/>
              </w:rPr>
              <w:t>QUIDO</w:t>
            </w:r>
          </w:p>
        </w:tc>
        <w:tc>
          <w:tcPr>
            <w:tcW w:w="1163" w:type="dxa"/>
            <w:gridSpan w:val="2"/>
            <w:vMerge w:val="restart"/>
            <w:tcBorders>
              <w:top w:val="single" w:sz="4" w:space="0" w:color="000000"/>
              <w:left w:val="single" w:sz="4" w:space="0" w:color="000000"/>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464.697.004,22</w:t>
            </w:r>
          </w:p>
        </w:tc>
        <w:tc>
          <w:tcPr>
            <w:tcW w:w="1183" w:type="dxa"/>
            <w:gridSpan w:val="2"/>
            <w:vMerge w:val="restart"/>
            <w:tcBorders>
              <w:top w:val="single" w:sz="4" w:space="0" w:color="000000"/>
              <w:left w:val="single" w:sz="4" w:space="0" w:color="000000"/>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465.474.697,43</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Redução ao Valor Recup</w:t>
            </w:r>
            <w:r w:rsidRPr="0062572E">
              <w:rPr>
                <w:rFonts w:cs="Arial"/>
                <w:color w:val="000000"/>
                <w:sz w:val="16"/>
                <w:szCs w:val="16"/>
              </w:rPr>
              <w:t>e</w:t>
            </w:r>
            <w:r w:rsidRPr="0062572E">
              <w:rPr>
                <w:rFonts w:cs="Arial"/>
                <w:color w:val="000000"/>
                <w:sz w:val="16"/>
                <w:szCs w:val="16"/>
              </w:rPr>
              <w:t>rável de Bens Imóveis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63" w:type="dxa"/>
            <w:gridSpan w:val="2"/>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183" w:type="dxa"/>
            <w:gridSpan w:val="2"/>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Intangível</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95.724,84</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95.724,84</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Softwares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95.584,84</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95.584,84</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Softwares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222.505,15</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222.505,15</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Amortização Acumulada de Softwares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-126.920,31</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-126.920,31</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Redução ao Valor Recup</w:t>
            </w:r>
            <w:r w:rsidRPr="0062572E">
              <w:rPr>
                <w:rFonts w:cs="Arial"/>
                <w:color w:val="000000"/>
                <w:sz w:val="16"/>
                <w:szCs w:val="16"/>
              </w:rPr>
              <w:t>e</w:t>
            </w:r>
            <w:r w:rsidRPr="0062572E">
              <w:rPr>
                <w:rFonts w:cs="Arial"/>
                <w:color w:val="000000"/>
                <w:sz w:val="16"/>
                <w:szCs w:val="16"/>
              </w:rPr>
              <w:t>rável de Softwares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Marcas, Direitos e Patentes Industriais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140,00</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140,00</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Marcas, Direitos e Patentes Industriais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140,00</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140,00</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Amortização Acumulada de Marcas, Direitos e Patentes </w:t>
            </w:r>
            <w:proofErr w:type="spellStart"/>
            <w:r w:rsidRPr="0062572E">
              <w:rPr>
                <w:rFonts w:cs="Arial"/>
                <w:color w:val="000000"/>
                <w:sz w:val="16"/>
                <w:szCs w:val="16"/>
              </w:rPr>
              <w:t>Ind</w:t>
            </w:r>
            <w:proofErr w:type="spellEnd"/>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Redução ao Valor Recup</w:t>
            </w:r>
            <w:r w:rsidRPr="0062572E">
              <w:rPr>
                <w:rFonts w:cs="Arial"/>
                <w:color w:val="000000"/>
                <w:sz w:val="16"/>
                <w:szCs w:val="16"/>
              </w:rPr>
              <w:t>e</w:t>
            </w:r>
            <w:r w:rsidRPr="0062572E">
              <w:rPr>
                <w:rFonts w:cs="Arial"/>
                <w:color w:val="000000"/>
                <w:sz w:val="16"/>
                <w:szCs w:val="16"/>
              </w:rPr>
              <w:t>rável de Marcas, Direitos e Pat.</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Direitos de Uso de Imóveis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Direitos de Uso de Imóveis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Amortização Acumulada de Direito de Uso de Imóveis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Redução ao Valor Recup</w:t>
            </w:r>
            <w:r w:rsidRPr="0062572E">
              <w:rPr>
                <w:rFonts w:cs="Arial"/>
                <w:color w:val="000000"/>
                <w:sz w:val="16"/>
                <w:szCs w:val="16"/>
              </w:rPr>
              <w:t>e</w:t>
            </w:r>
            <w:r w:rsidRPr="0062572E">
              <w:rPr>
                <w:rFonts w:cs="Arial"/>
                <w:color w:val="000000"/>
                <w:sz w:val="16"/>
                <w:szCs w:val="16"/>
              </w:rPr>
              <w:t>rável Direito de Uso de Imóveis</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Patrimônio Cultural </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Patrimônio Cultural </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Amortização Acumulada de Patrimônio Cultural</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 Redução ao Valor Recup</w:t>
            </w:r>
            <w:r w:rsidRPr="0062572E">
              <w:rPr>
                <w:rFonts w:cs="Arial"/>
                <w:color w:val="000000"/>
                <w:sz w:val="16"/>
                <w:szCs w:val="16"/>
              </w:rPr>
              <w:t>e</w:t>
            </w:r>
            <w:r w:rsidRPr="0062572E">
              <w:rPr>
                <w:rFonts w:cs="Arial"/>
                <w:color w:val="000000"/>
                <w:sz w:val="16"/>
                <w:szCs w:val="16"/>
              </w:rPr>
              <w:lastRenderedPageBreak/>
              <w:t>rável de Patrimônio Cultural</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lastRenderedPageBreak/>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438" w:type="dxa"/>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276"/>
        </w:trPr>
        <w:tc>
          <w:tcPr>
            <w:tcW w:w="2555" w:type="dxa"/>
            <w:gridSpan w:val="9"/>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lastRenderedPageBreak/>
              <w:t xml:space="preserve">    Diferido</w:t>
            </w:r>
          </w:p>
        </w:tc>
        <w:tc>
          <w:tcPr>
            <w:tcW w:w="1296" w:type="dxa"/>
            <w:gridSpan w:val="4"/>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265" w:type="dxa"/>
            <w:gridSpan w:val="3"/>
            <w:vMerge w:val="restart"/>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438" w:type="dxa"/>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6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1183" w:type="dxa"/>
            <w:gridSpan w:val="2"/>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102"/>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
        </w:trPr>
        <w:tc>
          <w:tcPr>
            <w:tcW w:w="2555" w:type="dxa"/>
            <w:gridSpan w:val="9"/>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296" w:type="dxa"/>
            <w:gridSpan w:val="4"/>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265" w:type="dxa"/>
            <w:gridSpan w:val="3"/>
            <w:vMerge/>
            <w:tcBorders>
              <w:top w:val="nil"/>
              <w:left w:val="single" w:sz="4" w:space="0" w:color="000000"/>
              <w:bottom w:val="nil"/>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438"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83"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9"/>
        </w:trPr>
        <w:tc>
          <w:tcPr>
            <w:tcW w:w="2555" w:type="dxa"/>
            <w:gridSpan w:val="9"/>
            <w:tcBorders>
              <w:top w:val="single" w:sz="4" w:space="0" w:color="000000"/>
              <w:left w:val="single" w:sz="4" w:space="0" w:color="000000"/>
              <w:bottom w:val="single" w:sz="4" w:space="0" w:color="000000"/>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TOTAL DO ATIVO</w:t>
            </w:r>
          </w:p>
        </w:tc>
        <w:tc>
          <w:tcPr>
            <w:tcW w:w="1296" w:type="dxa"/>
            <w:gridSpan w:val="4"/>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571.681.380,83</w:t>
            </w:r>
          </w:p>
        </w:tc>
        <w:tc>
          <w:tcPr>
            <w:tcW w:w="1265" w:type="dxa"/>
            <w:gridSpan w:val="3"/>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572.118.095,07</w:t>
            </w:r>
          </w:p>
        </w:tc>
        <w:tc>
          <w:tcPr>
            <w:tcW w:w="1438" w:type="dxa"/>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TOTAL DO PA</w:t>
            </w:r>
            <w:r w:rsidRPr="0062572E">
              <w:rPr>
                <w:rFonts w:cs="Arial"/>
                <w:b/>
                <w:bCs/>
                <w:color w:val="000000"/>
                <w:sz w:val="16"/>
                <w:szCs w:val="16"/>
              </w:rPr>
              <w:t>S</w:t>
            </w:r>
            <w:r w:rsidRPr="0062572E">
              <w:rPr>
                <w:rFonts w:cs="Arial"/>
                <w:b/>
                <w:bCs/>
                <w:color w:val="000000"/>
                <w:sz w:val="16"/>
                <w:szCs w:val="16"/>
              </w:rPr>
              <w:t>SIVO E PATR</w:t>
            </w:r>
            <w:r w:rsidRPr="0062572E">
              <w:rPr>
                <w:rFonts w:cs="Arial"/>
                <w:b/>
                <w:bCs/>
                <w:color w:val="000000"/>
                <w:sz w:val="16"/>
                <w:szCs w:val="16"/>
              </w:rPr>
              <w:t>I</w:t>
            </w:r>
            <w:r w:rsidRPr="0062572E">
              <w:rPr>
                <w:rFonts w:cs="Arial"/>
                <w:b/>
                <w:bCs/>
                <w:color w:val="000000"/>
                <w:sz w:val="16"/>
                <w:szCs w:val="16"/>
              </w:rPr>
              <w:t>MÔNIO LÍQUIDO</w:t>
            </w:r>
          </w:p>
        </w:tc>
        <w:tc>
          <w:tcPr>
            <w:tcW w:w="1163" w:type="dxa"/>
            <w:gridSpan w:val="2"/>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571.681.380,83</w:t>
            </w:r>
          </w:p>
        </w:tc>
        <w:tc>
          <w:tcPr>
            <w:tcW w:w="1183" w:type="dxa"/>
            <w:gridSpan w:val="2"/>
            <w:tcBorders>
              <w:top w:val="single" w:sz="4" w:space="0" w:color="000000"/>
              <w:left w:val="nil"/>
              <w:bottom w:val="single" w:sz="4" w:space="0" w:color="000000"/>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572.118.095,07</w:t>
            </w:r>
          </w:p>
        </w:tc>
      </w:tr>
      <w:tr w:rsidR="0062572E" w:rsidRPr="0062572E" w:rsidTr="0062572E">
        <w:trPr>
          <w:gridBefore w:val="1"/>
          <w:gridAfter w:val="1"/>
          <w:wBefore w:w="25" w:type="dxa"/>
          <w:wAfter w:w="1767" w:type="dxa"/>
          <w:trHeight w:val="19"/>
        </w:trPr>
        <w:tc>
          <w:tcPr>
            <w:tcW w:w="8900" w:type="dxa"/>
            <w:gridSpan w:val="21"/>
            <w:tcBorders>
              <w:top w:val="single" w:sz="4" w:space="0" w:color="000000"/>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679"/>
        </w:trPr>
        <w:tc>
          <w:tcPr>
            <w:tcW w:w="841"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81"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729"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68"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736"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220"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076"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265"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438"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83"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9"/>
        </w:trPr>
        <w:tc>
          <w:tcPr>
            <w:tcW w:w="841"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81"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729"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68"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736"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220"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076"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265"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438"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83"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9"/>
        </w:trPr>
        <w:tc>
          <w:tcPr>
            <w:tcW w:w="8900" w:type="dxa"/>
            <w:gridSpan w:val="21"/>
            <w:tcBorders>
              <w:top w:val="nil"/>
              <w:left w:val="nil"/>
              <w:bottom w:val="nil"/>
              <w:right w:val="nil"/>
            </w:tcBorders>
            <w:shd w:val="clear" w:color="000000" w:fill="FFFFFF"/>
            <w:vAlign w:val="center"/>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QUADRO DE ATIVOS E PASSIVOS FINANCEIROS E PERMANENTES</w:t>
            </w:r>
          </w:p>
        </w:tc>
      </w:tr>
      <w:tr w:rsidR="0062572E" w:rsidRPr="0062572E" w:rsidTr="0062572E">
        <w:trPr>
          <w:gridBefore w:val="1"/>
          <w:gridAfter w:val="1"/>
          <w:wBefore w:w="25" w:type="dxa"/>
          <w:wAfter w:w="1767" w:type="dxa"/>
          <w:trHeight w:val="276"/>
        </w:trPr>
        <w:tc>
          <w:tcPr>
            <w:tcW w:w="5116" w:type="dxa"/>
            <w:gridSpan w:val="16"/>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ATIVO</w:t>
            </w:r>
          </w:p>
        </w:tc>
        <w:tc>
          <w:tcPr>
            <w:tcW w:w="3784" w:type="dxa"/>
            <w:gridSpan w:val="5"/>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PASSIVO</w:t>
            </w:r>
          </w:p>
        </w:tc>
      </w:tr>
      <w:tr w:rsidR="0062572E" w:rsidRPr="0062572E" w:rsidTr="0062572E">
        <w:trPr>
          <w:gridBefore w:val="1"/>
          <w:gridAfter w:val="1"/>
          <w:wBefore w:w="25" w:type="dxa"/>
          <w:wAfter w:w="1767" w:type="dxa"/>
          <w:trHeight w:val="276"/>
        </w:trPr>
        <w:tc>
          <w:tcPr>
            <w:tcW w:w="5116" w:type="dxa"/>
            <w:gridSpan w:val="16"/>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3784" w:type="dxa"/>
            <w:gridSpan w:val="5"/>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76"/>
        </w:trPr>
        <w:tc>
          <w:tcPr>
            <w:tcW w:w="5116" w:type="dxa"/>
            <w:gridSpan w:val="16"/>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3784" w:type="dxa"/>
            <w:gridSpan w:val="5"/>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240"/>
        </w:trPr>
        <w:tc>
          <w:tcPr>
            <w:tcW w:w="2555" w:type="dxa"/>
            <w:gridSpan w:val="9"/>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ESPECIFICAÇÃO</w:t>
            </w:r>
          </w:p>
        </w:tc>
        <w:tc>
          <w:tcPr>
            <w:tcW w:w="1296" w:type="dxa"/>
            <w:gridSpan w:val="4"/>
            <w:tcBorders>
              <w:top w:val="single" w:sz="4" w:space="0" w:color="000000"/>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2024</w:t>
            </w:r>
          </w:p>
        </w:tc>
        <w:tc>
          <w:tcPr>
            <w:tcW w:w="1265" w:type="dxa"/>
            <w:gridSpan w:val="3"/>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2023</w:t>
            </w:r>
          </w:p>
        </w:tc>
        <w:tc>
          <w:tcPr>
            <w:tcW w:w="1438" w:type="dxa"/>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ESPECIFICAÇÃO</w:t>
            </w:r>
          </w:p>
        </w:tc>
        <w:tc>
          <w:tcPr>
            <w:tcW w:w="1163" w:type="dxa"/>
            <w:gridSpan w:val="2"/>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2024</w:t>
            </w:r>
          </w:p>
        </w:tc>
        <w:tc>
          <w:tcPr>
            <w:tcW w:w="1183" w:type="dxa"/>
            <w:gridSpan w:val="2"/>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2023</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ATIVO FINANCEIRO</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44.090.679,02</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42.781.436,63</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PASSIVO F</w:t>
            </w:r>
            <w:r w:rsidRPr="0062572E">
              <w:rPr>
                <w:rFonts w:cs="Arial"/>
                <w:b/>
                <w:bCs/>
                <w:color w:val="000000"/>
                <w:sz w:val="16"/>
                <w:szCs w:val="16"/>
              </w:rPr>
              <w:t>I</w:t>
            </w:r>
            <w:r w:rsidRPr="0062572E">
              <w:rPr>
                <w:rFonts w:cs="Arial"/>
                <w:b/>
                <w:bCs/>
                <w:color w:val="000000"/>
                <w:sz w:val="16"/>
                <w:szCs w:val="16"/>
              </w:rPr>
              <w:t>NANCEIRO</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80.273.596,21</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88.620.884,50</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ATIVO PERMANENTE</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527.590.701,81</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529.336.658,44</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PASSIVO PE</w:t>
            </w:r>
            <w:r w:rsidRPr="0062572E">
              <w:rPr>
                <w:rFonts w:cs="Arial"/>
                <w:b/>
                <w:bCs/>
                <w:color w:val="000000"/>
                <w:sz w:val="16"/>
                <w:szCs w:val="16"/>
              </w:rPr>
              <w:t>R</w:t>
            </w:r>
            <w:r w:rsidRPr="0062572E">
              <w:rPr>
                <w:rFonts w:cs="Arial"/>
                <w:b/>
                <w:bCs/>
                <w:color w:val="000000"/>
                <w:sz w:val="16"/>
                <w:szCs w:val="16"/>
              </w:rPr>
              <w:t>MANENTE</w:t>
            </w:r>
          </w:p>
        </w:tc>
        <w:tc>
          <w:tcPr>
            <w:tcW w:w="116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54.059.858,35</w:t>
            </w:r>
          </w:p>
        </w:tc>
        <w:tc>
          <w:tcPr>
            <w:tcW w:w="1183" w:type="dxa"/>
            <w:gridSpan w:val="2"/>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56.731.407,69</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29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265" w:type="dxa"/>
            <w:gridSpan w:val="3"/>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438" w:type="dxa"/>
            <w:tcBorders>
              <w:top w:val="single" w:sz="4" w:space="0" w:color="000000"/>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SALDO PATR</w:t>
            </w:r>
            <w:r w:rsidRPr="0062572E">
              <w:rPr>
                <w:rFonts w:cs="Arial"/>
                <w:b/>
                <w:bCs/>
                <w:color w:val="000000"/>
                <w:sz w:val="16"/>
                <w:szCs w:val="16"/>
              </w:rPr>
              <w:t>I</w:t>
            </w:r>
            <w:r w:rsidRPr="0062572E">
              <w:rPr>
                <w:rFonts w:cs="Arial"/>
                <w:b/>
                <w:bCs/>
                <w:color w:val="000000"/>
                <w:sz w:val="16"/>
                <w:szCs w:val="16"/>
              </w:rPr>
              <w:t>MONIAL</w:t>
            </w:r>
          </w:p>
        </w:tc>
        <w:tc>
          <w:tcPr>
            <w:tcW w:w="1163" w:type="dxa"/>
            <w:gridSpan w:val="2"/>
            <w:tcBorders>
              <w:top w:val="single" w:sz="4" w:space="0" w:color="000000"/>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437.347.926,27</w:t>
            </w:r>
          </w:p>
        </w:tc>
        <w:tc>
          <w:tcPr>
            <w:tcW w:w="1183" w:type="dxa"/>
            <w:gridSpan w:val="2"/>
            <w:tcBorders>
              <w:top w:val="single" w:sz="4" w:space="0" w:color="000000"/>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426.765.802,88</w:t>
            </w:r>
          </w:p>
        </w:tc>
      </w:tr>
      <w:tr w:rsidR="0062572E" w:rsidRPr="0062572E" w:rsidTr="0062572E">
        <w:trPr>
          <w:gridBefore w:val="1"/>
          <w:gridAfter w:val="1"/>
          <w:wBefore w:w="25" w:type="dxa"/>
          <w:wAfter w:w="1767" w:type="dxa"/>
          <w:trHeight w:val="19"/>
        </w:trPr>
        <w:tc>
          <w:tcPr>
            <w:tcW w:w="8900" w:type="dxa"/>
            <w:gridSpan w:val="21"/>
            <w:tcBorders>
              <w:top w:val="single" w:sz="4" w:space="0" w:color="000000"/>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9"/>
        </w:trPr>
        <w:tc>
          <w:tcPr>
            <w:tcW w:w="841"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81"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729"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68"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736"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220"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076"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265"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438"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83"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9"/>
        </w:trPr>
        <w:tc>
          <w:tcPr>
            <w:tcW w:w="8900" w:type="dxa"/>
            <w:gridSpan w:val="21"/>
            <w:tcBorders>
              <w:top w:val="nil"/>
              <w:left w:val="nil"/>
              <w:bottom w:val="nil"/>
              <w:right w:val="nil"/>
            </w:tcBorders>
            <w:shd w:val="clear" w:color="000000" w:fill="FFFFFF"/>
            <w:vAlign w:val="center"/>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QUADRO DE COMPENSAÇÕES</w:t>
            </w:r>
          </w:p>
        </w:tc>
      </w:tr>
      <w:tr w:rsidR="0062572E" w:rsidRPr="0062572E" w:rsidTr="0062572E">
        <w:trPr>
          <w:gridBefore w:val="1"/>
          <w:gridAfter w:val="1"/>
          <w:wBefore w:w="25" w:type="dxa"/>
          <w:wAfter w:w="1767" w:type="dxa"/>
          <w:trHeight w:val="199"/>
        </w:trPr>
        <w:tc>
          <w:tcPr>
            <w:tcW w:w="5116" w:type="dxa"/>
            <w:gridSpan w:val="16"/>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ATIVO</w:t>
            </w:r>
          </w:p>
        </w:tc>
        <w:tc>
          <w:tcPr>
            <w:tcW w:w="3784" w:type="dxa"/>
            <w:gridSpan w:val="5"/>
            <w:tcBorders>
              <w:top w:val="single" w:sz="4" w:space="0" w:color="000000"/>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PASSIVO</w:t>
            </w:r>
          </w:p>
        </w:tc>
      </w:tr>
      <w:tr w:rsidR="0062572E" w:rsidRPr="0062572E" w:rsidTr="0062572E">
        <w:trPr>
          <w:gridBefore w:val="1"/>
          <w:gridAfter w:val="1"/>
          <w:wBefore w:w="25" w:type="dxa"/>
          <w:wAfter w:w="1767" w:type="dxa"/>
          <w:trHeight w:val="240"/>
        </w:trPr>
        <w:tc>
          <w:tcPr>
            <w:tcW w:w="2555" w:type="dxa"/>
            <w:gridSpan w:val="9"/>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ESPECIFICAÇÃO</w:t>
            </w:r>
          </w:p>
        </w:tc>
        <w:tc>
          <w:tcPr>
            <w:tcW w:w="2561" w:type="dxa"/>
            <w:gridSpan w:val="7"/>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2023</w:t>
            </w:r>
          </w:p>
        </w:tc>
        <w:tc>
          <w:tcPr>
            <w:tcW w:w="1438" w:type="dxa"/>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ESPECIFICAÇÃO</w:t>
            </w:r>
          </w:p>
        </w:tc>
        <w:tc>
          <w:tcPr>
            <w:tcW w:w="2346" w:type="dxa"/>
            <w:gridSpan w:val="4"/>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2023</w:t>
            </w:r>
          </w:p>
        </w:tc>
      </w:tr>
      <w:tr w:rsidR="0062572E" w:rsidRPr="0062572E" w:rsidTr="0062572E">
        <w:trPr>
          <w:gridBefore w:val="1"/>
          <w:gridAfter w:val="1"/>
          <w:wBefore w:w="25" w:type="dxa"/>
          <w:wAfter w:w="1767" w:type="dxa"/>
          <w:trHeight w:val="240"/>
        </w:trPr>
        <w:tc>
          <w:tcPr>
            <w:tcW w:w="2555" w:type="dxa"/>
            <w:gridSpan w:val="9"/>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ESPECIFICAÇÃO / Saldo dos Atos Potenciais Ativos</w:t>
            </w:r>
          </w:p>
        </w:tc>
        <w:tc>
          <w:tcPr>
            <w:tcW w:w="2561" w:type="dxa"/>
            <w:gridSpan w:val="7"/>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c>
          <w:tcPr>
            <w:tcW w:w="1438" w:type="dxa"/>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ESPECIFICAÇÃO / Saldo dos Atos Potenciais Pass</w:t>
            </w:r>
            <w:r w:rsidRPr="0062572E">
              <w:rPr>
                <w:rFonts w:cs="Arial"/>
                <w:color w:val="000000"/>
                <w:sz w:val="16"/>
                <w:szCs w:val="16"/>
              </w:rPr>
              <w:t>i</w:t>
            </w:r>
            <w:r w:rsidRPr="0062572E">
              <w:rPr>
                <w:rFonts w:cs="Arial"/>
                <w:color w:val="000000"/>
                <w:sz w:val="16"/>
                <w:szCs w:val="16"/>
              </w:rPr>
              <w:t>vos</w:t>
            </w:r>
          </w:p>
        </w:tc>
        <w:tc>
          <w:tcPr>
            <w:tcW w:w="2346" w:type="dxa"/>
            <w:gridSpan w:val="4"/>
            <w:vMerge/>
            <w:tcBorders>
              <w:top w:val="nil"/>
              <w:left w:val="nil"/>
              <w:bottom w:val="single" w:sz="4" w:space="0" w:color="000000"/>
              <w:right w:val="single" w:sz="4" w:space="0" w:color="000000"/>
            </w:tcBorders>
            <w:vAlign w:val="center"/>
            <w:hideMark/>
          </w:tcPr>
          <w:p w:rsidR="0062572E" w:rsidRPr="0062572E" w:rsidRDefault="0062572E" w:rsidP="0062572E">
            <w:pPr>
              <w:suppressAutoHyphens w:val="0"/>
              <w:rPr>
                <w:rFonts w:cs="Arial"/>
                <w:b/>
                <w:bCs/>
                <w:color w:val="000000"/>
                <w:sz w:val="16"/>
                <w:szCs w:val="16"/>
              </w:rPr>
            </w:pP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SALDO DOS ATOS POTENCIAIS ATIVOS</w:t>
            </w:r>
          </w:p>
        </w:tc>
        <w:tc>
          <w:tcPr>
            <w:tcW w:w="2561" w:type="dxa"/>
            <w:gridSpan w:val="7"/>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47.082.689,02</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SALDO DOS ATOS POTE</w:t>
            </w:r>
            <w:r w:rsidRPr="0062572E">
              <w:rPr>
                <w:rFonts w:cs="Arial"/>
                <w:b/>
                <w:bCs/>
                <w:color w:val="000000"/>
                <w:sz w:val="16"/>
                <w:szCs w:val="16"/>
              </w:rPr>
              <w:t>N</w:t>
            </w:r>
            <w:r w:rsidRPr="0062572E">
              <w:rPr>
                <w:rFonts w:cs="Arial"/>
                <w:b/>
                <w:bCs/>
                <w:color w:val="000000"/>
                <w:sz w:val="16"/>
                <w:szCs w:val="16"/>
              </w:rPr>
              <w:t>CIAIS PASSIVOS</w:t>
            </w:r>
          </w:p>
        </w:tc>
        <w:tc>
          <w:tcPr>
            <w:tcW w:w="234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28.249.738,88</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Atos Potenciais Ativos</w:t>
            </w:r>
          </w:p>
        </w:tc>
        <w:tc>
          <w:tcPr>
            <w:tcW w:w="2561" w:type="dxa"/>
            <w:gridSpan w:val="7"/>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47.082.689,02</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Atos Potenciais Passivos</w:t>
            </w:r>
          </w:p>
        </w:tc>
        <w:tc>
          <w:tcPr>
            <w:tcW w:w="234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28.249.738,88</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Garantias e Contragarantias Recebidas</w:t>
            </w:r>
          </w:p>
        </w:tc>
        <w:tc>
          <w:tcPr>
            <w:tcW w:w="2561" w:type="dxa"/>
            <w:gridSpan w:val="7"/>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1.550.519,60</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Garantias e Contragarantias Concedidas</w:t>
            </w:r>
          </w:p>
        </w:tc>
        <w:tc>
          <w:tcPr>
            <w:tcW w:w="234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Direitos Conveniados e Outros Instrumentos Congêneres</w:t>
            </w:r>
          </w:p>
        </w:tc>
        <w:tc>
          <w:tcPr>
            <w:tcW w:w="2561" w:type="dxa"/>
            <w:gridSpan w:val="7"/>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45.458.261,87</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Obrigações Conveniadas e Outros Instrume</w:t>
            </w:r>
            <w:r w:rsidRPr="0062572E">
              <w:rPr>
                <w:rFonts w:cs="Arial"/>
                <w:color w:val="000000"/>
                <w:sz w:val="16"/>
                <w:szCs w:val="16"/>
              </w:rPr>
              <w:t>n</w:t>
            </w:r>
            <w:r w:rsidRPr="0062572E">
              <w:rPr>
                <w:rFonts w:cs="Arial"/>
                <w:color w:val="000000"/>
                <w:sz w:val="16"/>
                <w:szCs w:val="16"/>
              </w:rPr>
              <w:t>tos Congêneres</w:t>
            </w:r>
          </w:p>
        </w:tc>
        <w:tc>
          <w:tcPr>
            <w:tcW w:w="234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927.301,63</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Direitos Contratuais</w:t>
            </w:r>
          </w:p>
        </w:tc>
        <w:tc>
          <w:tcPr>
            <w:tcW w:w="2561" w:type="dxa"/>
            <w:gridSpan w:val="7"/>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73.907,55</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Obrigações Contratuais</w:t>
            </w:r>
          </w:p>
        </w:tc>
        <w:tc>
          <w:tcPr>
            <w:tcW w:w="234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27.322.437,25</w:t>
            </w:r>
          </w:p>
        </w:tc>
      </w:tr>
      <w:tr w:rsidR="0062572E" w:rsidRPr="0062572E" w:rsidTr="0062572E">
        <w:trPr>
          <w:gridBefore w:val="1"/>
          <w:gridAfter w:val="1"/>
          <w:wBefore w:w="25" w:type="dxa"/>
          <w:wAfter w:w="1767" w:type="dxa"/>
          <w:trHeight w:val="199"/>
        </w:trPr>
        <w:tc>
          <w:tcPr>
            <w:tcW w:w="2555" w:type="dxa"/>
            <w:gridSpan w:val="9"/>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Outros Atos Potenciais Ativos</w:t>
            </w:r>
          </w:p>
        </w:tc>
        <w:tc>
          <w:tcPr>
            <w:tcW w:w="2561" w:type="dxa"/>
            <w:gridSpan w:val="7"/>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38"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Outros Atos Potenciais Pass</w:t>
            </w:r>
            <w:r w:rsidRPr="0062572E">
              <w:rPr>
                <w:rFonts w:cs="Arial"/>
                <w:color w:val="000000"/>
                <w:sz w:val="16"/>
                <w:szCs w:val="16"/>
              </w:rPr>
              <w:t>i</w:t>
            </w:r>
            <w:r w:rsidRPr="0062572E">
              <w:rPr>
                <w:rFonts w:cs="Arial"/>
                <w:color w:val="000000"/>
                <w:sz w:val="16"/>
                <w:szCs w:val="16"/>
              </w:rPr>
              <w:t>vos</w:t>
            </w:r>
          </w:p>
        </w:tc>
        <w:tc>
          <w:tcPr>
            <w:tcW w:w="2346" w:type="dxa"/>
            <w:gridSpan w:val="4"/>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gridBefore w:val="1"/>
          <w:gridAfter w:val="1"/>
          <w:wBefore w:w="25" w:type="dxa"/>
          <w:wAfter w:w="1767" w:type="dxa"/>
          <w:trHeight w:val="199"/>
        </w:trPr>
        <w:tc>
          <w:tcPr>
            <w:tcW w:w="2555" w:type="dxa"/>
            <w:gridSpan w:val="9"/>
            <w:tcBorders>
              <w:top w:val="single" w:sz="4" w:space="0" w:color="000000"/>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TOTAL</w:t>
            </w:r>
          </w:p>
        </w:tc>
        <w:tc>
          <w:tcPr>
            <w:tcW w:w="2561" w:type="dxa"/>
            <w:gridSpan w:val="7"/>
            <w:tcBorders>
              <w:top w:val="single" w:sz="4" w:space="0" w:color="000000"/>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47.082.689,02</w:t>
            </w:r>
          </w:p>
        </w:tc>
        <w:tc>
          <w:tcPr>
            <w:tcW w:w="1438" w:type="dxa"/>
            <w:tcBorders>
              <w:top w:val="single" w:sz="4" w:space="0" w:color="000000"/>
              <w:left w:val="nil"/>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TOTAL</w:t>
            </w:r>
          </w:p>
        </w:tc>
        <w:tc>
          <w:tcPr>
            <w:tcW w:w="2346" w:type="dxa"/>
            <w:gridSpan w:val="4"/>
            <w:tcBorders>
              <w:top w:val="single" w:sz="4" w:space="0" w:color="000000"/>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28.249.738,88</w:t>
            </w:r>
          </w:p>
        </w:tc>
      </w:tr>
      <w:tr w:rsidR="0062572E" w:rsidRPr="0062572E" w:rsidTr="0062572E">
        <w:trPr>
          <w:gridBefore w:val="1"/>
          <w:gridAfter w:val="1"/>
          <w:wBefore w:w="25" w:type="dxa"/>
          <w:wAfter w:w="1767" w:type="dxa"/>
          <w:trHeight w:val="19"/>
        </w:trPr>
        <w:tc>
          <w:tcPr>
            <w:tcW w:w="8900" w:type="dxa"/>
            <w:gridSpan w:val="21"/>
            <w:tcBorders>
              <w:top w:val="single" w:sz="4" w:space="0" w:color="000000"/>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9"/>
        </w:trPr>
        <w:tc>
          <w:tcPr>
            <w:tcW w:w="841"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lastRenderedPageBreak/>
              <w:t> </w:t>
            </w:r>
          </w:p>
        </w:tc>
        <w:tc>
          <w:tcPr>
            <w:tcW w:w="181"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729"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68"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736"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220"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076"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265" w:type="dxa"/>
            <w:gridSpan w:val="3"/>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438"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63"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183" w:type="dxa"/>
            <w:gridSpan w:val="2"/>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r>
      <w:tr w:rsidR="0062572E" w:rsidRPr="0062572E" w:rsidTr="0062572E">
        <w:trPr>
          <w:gridBefore w:val="1"/>
          <w:gridAfter w:val="1"/>
          <w:wBefore w:w="25" w:type="dxa"/>
          <w:wAfter w:w="1767" w:type="dxa"/>
          <w:trHeight w:val="199"/>
        </w:trPr>
        <w:tc>
          <w:tcPr>
            <w:tcW w:w="8900" w:type="dxa"/>
            <w:gridSpan w:val="21"/>
            <w:tcBorders>
              <w:top w:val="nil"/>
              <w:left w:val="nil"/>
              <w:bottom w:val="nil"/>
              <w:right w:val="nil"/>
            </w:tcBorders>
            <w:shd w:val="clear" w:color="000000" w:fill="FFFFFF"/>
            <w:vAlign w:val="center"/>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DEMONSTRATIVO DO SUPERÁVIT/DÉFICIT FINANCEIRO APURADO NO BALANÇO PATRIMONIAL</w:t>
            </w:r>
          </w:p>
        </w:tc>
      </w:tr>
      <w:tr w:rsidR="0062572E" w:rsidRPr="0062572E" w:rsidTr="0062572E">
        <w:trPr>
          <w:gridBefore w:val="1"/>
          <w:gridAfter w:val="1"/>
          <w:wBefore w:w="25" w:type="dxa"/>
          <w:wAfter w:w="1767" w:type="dxa"/>
          <w:trHeight w:val="276"/>
        </w:trPr>
        <w:tc>
          <w:tcPr>
            <w:tcW w:w="5116" w:type="dxa"/>
            <w:gridSpan w:val="16"/>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DESTINAÇÃO DE RECURSOS</w:t>
            </w:r>
          </w:p>
        </w:tc>
        <w:tc>
          <w:tcPr>
            <w:tcW w:w="3784" w:type="dxa"/>
            <w:gridSpan w:val="5"/>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SUPERAVIT/DEFICT FINANCEIRO</w:t>
            </w:r>
          </w:p>
        </w:tc>
      </w:tr>
      <w:tr w:rsidR="0062572E" w:rsidRPr="0062572E" w:rsidTr="0062572E">
        <w:trPr>
          <w:gridBefore w:val="1"/>
          <w:gridAfter w:val="1"/>
          <w:wBefore w:w="25" w:type="dxa"/>
          <w:wAfter w:w="1767" w:type="dxa"/>
          <w:trHeight w:val="276"/>
        </w:trPr>
        <w:tc>
          <w:tcPr>
            <w:tcW w:w="5116" w:type="dxa"/>
            <w:gridSpan w:val="16"/>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color w:val="000000"/>
                <w:sz w:val="16"/>
                <w:szCs w:val="16"/>
              </w:rPr>
            </w:pPr>
          </w:p>
        </w:tc>
        <w:tc>
          <w:tcPr>
            <w:tcW w:w="3784" w:type="dxa"/>
            <w:gridSpan w:val="5"/>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gridBefore w:val="1"/>
          <w:gridAfter w:val="1"/>
          <w:wBefore w:w="25" w:type="dxa"/>
          <w:wAfter w:w="1767" w:type="dxa"/>
          <w:trHeight w:val="199"/>
        </w:trPr>
        <w:tc>
          <w:tcPr>
            <w:tcW w:w="5116" w:type="dxa"/>
            <w:gridSpan w:val="1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Recursos Ordinários</w:t>
            </w:r>
          </w:p>
        </w:tc>
        <w:tc>
          <w:tcPr>
            <w:tcW w:w="3784" w:type="dxa"/>
            <w:gridSpan w:val="5"/>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-31.679.890,77</w:t>
            </w:r>
          </w:p>
        </w:tc>
      </w:tr>
      <w:tr w:rsidR="0062572E" w:rsidRPr="0062572E" w:rsidTr="0062572E">
        <w:trPr>
          <w:gridBefore w:val="1"/>
          <w:gridAfter w:val="1"/>
          <w:wBefore w:w="25" w:type="dxa"/>
          <w:wAfter w:w="1767" w:type="dxa"/>
          <w:trHeight w:val="199"/>
        </w:trPr>
        <w:tc>
          <w:tcPr>
            <w:tcW w:w="5116" w:type="dxa"/>
            <w:gridSpan w:val="1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Recursos Vinculados</w:t>
            </w:r>
          </w:p>
        </w:tc>
        <w:tc>
          <w:tcPr>
            <w:tcW w:w="3784" w:type="dxa"/>
            <w:gridSpan w:val="5"/>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-4.503.026,42</w:t>
            </w:r>
          </w:p>
        </w:tc>
      </w:tr>
      <w:tr w:rsidR="0062572E" w:rsidRPr="0062572E" w:rsidTr="0062572E">
        <w:trPr>
          <w:gridBefore w:val="1"/>
          <w:gridAfter w:val="1"/>
          <w:wBefore w:w="25" w:type="dxa"/>
          <w:wAfter w:w="1767" w:type="dxa"/>
          <w:trHeight w:val="199"/>
        </w:trPr>
        <w:tc>
          <w:tcPr>
            <w:tcW w:w="5116" w:type="dxa"/>
            <w:gridSpan w:val="1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Educação</w:t>
            </w:r>
          </w:p>
        </w:tc>
        <w:tc>
          <w:tcPr>
            <w:tcW w:w="3784" w:type="dxa"/>
            <w:gridSpan w:val="5"/>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-1.887.644,92</w:t>
            </w:r>
          </w:p>
        </w:tc>
      </w:tr>
      <w:tr w:rsidR="0062572E" w:rsidRPr="0062572E" w:rsidTr="0062572E">
        <w:trPr>
          <w:gridBefore w:val="1"/>
          <w:gridAfter w:val="1"/>
          <w:wBefore w:w="25" w:type="dxa"/>
          <w:wAfter w:w="1767" w:type="dxa"/>
          <w:trHeight w:val="199"/>
        </w:trPr>
        <w:tc>
          <w:tcPr>
            <w:tcW w:w="5116" w:type="dxa"/>
            <w:gridSpan w:val="1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Previdência Social (RPPS)</w:t>
            </w:r>
          </w:p>
        </w:tc>
        <w:tc>
          <w:tcPr>
            <w:tcW w:w="3784" w:type="dxa"/>
            <w:gridSpan w:val="5"/>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-904.543,23</w:t>
            </w:r>
          </w:p>
        </w:tc>
      </w:tr>
      <w:tr w:rsidR="0062572E" w:rsidRPr="0062572E" w:rsidTr="0062572E">
        <w:trPr>
          <w:gridBefore w:val="1"/>
          <w:gridAfter w:val="1"/>
          <w:wBefore w:w="25" w:type="dxa"/>
          <w:wAfter w:w="1767" w:type="dxa"/>
          <w:trHeight w:val="199"/>
        </w:trPr>
        <w:tc>
          <w:tcPr>
            <w:tcW w:w="5116" w:type="dxa"/>
            <w:gridSpan w:val="1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Dívida Pública</w:t>
            </w:r>
          </w:p>
        </w:tc>
        <w:tc>
          <w:tcPr>
            <w:tcW w:w="3784" w:type="dxa"/>
            <w:gridSpan w:val="5"/>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-1.939.526,10</w:t>
            </w:r>
          </w:p>
        </w:tc>
      </w:tr>
      <w:tr w:rsidR="0062572E" w:rsidRPr="0062572E" w:rsidTr="0062572E">
        <w:trPr>
          <w:gridBefore w:val="1"/>
          <w:gridAfter w:val="1"/>
          <w:wBefore w:w="25" w:type="dxa"/>
          <w:wAfter w:w="1767" w:type="dxa"/>
          <w:trHeight w:val="199"/>
        </w:trPr>
        <w:tc>
          <w:tcPr>
            <w:tcW w:w="5116" w:type="dxa"/>
            <w:gridSpan w:val="1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Fundos, Órgãos e Programas</w:t>
            </w:r>
          </w:p>
        </w:tc>
        <w:tc>
          <w:tcPr>
            <w:tcW w:w="3784" w:type="dxa"/>
            <w:gridSpan w:val="5"/>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228.687,83</w:t>
            </w:r>
          </w:p>
        </w:tc>
      </w:tr>
      <w:tr w:rsidR="0062572E" w:rsidRPr="0062572E" w:rsidTr="0062572E">
        <w:trPr>
          <w:gridBefore w:val="1"/>
          <w:gridAfter w:val="1"/>
          <w:wBefore w:w="25" w:type="dxa"/>
          <w:wAfter w:w="1767" w:type="dxa"/>
          <w:trHeight w:val="199"/>
        </w:trPr>
        <w:tc>
          <w:tcPr>
            <w:tcW w:w="5116" w:type="dxa"/>
            <w:gridSpan w:val="1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TOTAL</w:t>
            </w:r>
          </w:p>
        </w:tc>
        <w:tc>
          <w:tcPr>
            <w:tcW w:w="3784" w:type="dxa"/>
            <w:gridSpan w:val="5"/>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-36.182.917,19</w:t>
            </w:r>
          </w:p>
        </w:tc>
      </w:tr>
    </w:tbl>
    <w:p w:rsidR="00DE588A" w:rsidRDefault="00DE588A" w:rsidP="0062572E">
      <w:pPr>
        <w:pStyle w:val="Ttulo2"/>
      </w:pPr>
    </w:p>
    <w:p w:rsidR="00DE588A" w:rsidRPr="00DE588A" w:rsidRDefault="00DE588A" w:rsidP="00DE588A"/>
    <w:p w:rsidR="00DE588A" w:rsidRDefault="0032147B" w:rsidP="00DE588A">
      <w:pPr>
        <w:pStyle w:val="Ttulo2"/>
        <w:jc w:val="center"/>
      </w:pPr>
      <w:hyperlink w:anchor="DVP">
        <w:bookmarkStart w:id="19" w:name="_Toc189137669"/>
        <w:bookmarkStart w:id="20" w:name="_Toc62760979"/>
        <w:bookmarkStart w:id="21" w:name="_Toc62761328"/>
        <w:bookmarkStart w:id="22" w:name="_Toc109894723"/>
        <w:bookmarkStart w:id="23" w:name="_Toc63259469"/>
        <w:bookmarkStart w:id="24" w:name="DVP"/>
        <w:r w:rsidR="00A60681">
          <w:rPr>
            <w:rStyle w:val="LinkdaInternet"/>
            <w:rFonts w:cs="Arial"/>
            <w:color w:val="auto"/>
            <w:sz w:val="28"/>
            <w:szCs w:val="28"/>
            <w:u w:val="none"/>
          </w:rPr>
          <w:t>Demonstração das Variações Patrimoniais</w:t>
        </w:r>
        <w:bookmarkEnd w:id="19"/>
      </w:hyperlink>
      <w:bookmarkEnd w:id="20"/>
      <w:bookmarkEnd w:id="21"/>
      <w:bookmarkEnd w:id="22"/>
      <w:bookmarkEnd w:id="23"/>
      <w:bookmarkEnd w:id="24"/>
    </w:p>
    <w:tbl>
      <w:tblPr>
        <w:tblW w:w="10260" w:type="dxa"/>
        <w:tblInd w:w="65" w:type="dxa"/>
        <w:tblCellMar>
          <w:left w:w="70" w:type="dxa"/>
          <w:right w:w="70" w:type="dxa"/>
        </w:tblCellMar>
        <w:tblLook w:val="04A0"/>
      </w:tblPr>
      <w:tblGrid>
        <w:gridCol w:w="609"/>
        <w:gridCol w:w="185"/>
        <w:gridCol w:w="589"/>
        <w:gridCol w:w="185"/>
        <w:gridCol w:w="3708"/>
        <w:gridCol w:w="2194"/>
        <w:gridCol w:w="1395"/>
        <w:gridCol w:w="1395"/>
      </w:tblGrid>
      <w:tr w:rsidR="0062572E" w:rsidRPr="0062572E" w:rsidTr="0062572E">
        <w:trPr>
          <w:trHeight w:val="276"/>
        </w:trPr>
        <w:tc>
          <w:tcPr>
            <w:tcW w:w="10260" w:type="dxa"/>
            <w:gridSpan w:val="8"/>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VARIAÇÕES PATRIMONIAIS QUANTITATIVAS</w:t>
            </w:r>
          </w:p>
        </w:tc>
      </w:tr>
      <w:tr w:rsidR="0062572E" w:rsidRPr="0062572E" w:rsidTr="0062572E">
        <w:trPr>
          <w:trHeight w:val="276"/>
        </w:trPr>
        <w:tc>
          <w:tcPr>
            <w:tcW w:w="10260" w:type="dxa"/>
            <w:gridSpan w:val="8"/>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trHeight w:val="276"/>
        </w:trPr>
        <w:tc>
          <w:tcPr>
            <w:tcW w:w="10260" w:type="dxa"/>
            <w:gridSpan w:val="8"/>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trHeight w:val="240"/>
        </w:trPr>
        <w:tc>
          <w:tcPr>
            <w:tcW w:w="7460" w:type="dxa"/>
            <w:gridSpan w:val="6"/>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p>
        </w:tc>
        <w:tc>
          <w:tcPr>
            <w:tcW w:w="1400" w:type="dxa"/>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2024</w:t>
            </w:r>
          </w:p>
        </w:tc>
        <w:tc>
          <w:tcPr>
            <w:tcW w:w="1400" w:type="dxa"/>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2023</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VARIAÇÕES PATRIMONIAIS AUMENTATIVAS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635.454.270,67</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579.070.337,23</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Impostos, Taxas e Contribuições de Melhoria</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Impostos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Taxas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Contribuições de Melhoria</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Contribuições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Contribuições Sociais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Contribuições de Intervenção no Domínio Econômico</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Contribuição de Iluminação Pública</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Contribuições de Interesse das Categorias Profissionais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Exploração e Venda de Bens, Serviços e Direitos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970.119,91</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1.032.975,95</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Venda de Mercadorias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93.095,65</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198.995,26</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Vendas de Produtos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7.863,00</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14.968,40</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Exploração de Bens, Direitos e Prestação de Serviços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869.161,26</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819.012,29</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Variações Patrimoniais Aumentativas Financeiras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Juros e Encargos de Empréstimos e Financiamentos Concedidos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Juros e Encargos de Mora</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Variações Monetárias e Cambiais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Descontos Financeiros Obtidos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Remuneração de Depósitos Bancários e Aplicações Financeiras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Aportes do Banco Central</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Outras Variações Patrimoniais Aumentativas Financeiras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Transferências e Delegações Recebidas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615.967.960,06</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572.524.018,14</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Transferências Intragovernamentais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614.361.826,72</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572.323.865,31</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Transferências Intergovernamentais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Transferências das Instituições Privadas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Transferências das Instituições </w:t>
            </w:r>
            <w:proofErr w:type="spellStart"/>
            <w:r w:rsidRPr="0062572E">
              <w:rPr>
                <w:rFonts w:cs="Arial"/>
                <w:color w:val="000000"/>
                <w:sz w:val="16"/>
                <w:szCs w:val="16"/>
              </w:rPr>
              <w:t>Multigovernamentais</w:t>
            </w:r>
            <w:proofErr w:type="spellEnd"/>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Transferências de Consórcios Públicos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Transferências do Exterior</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Execução Orçamentária Delegada de Entes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lastRenderedPageBreak/>
              <w:t xml:space="preserve">        Transferências de Pessoas Físicas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Outras Transferências e Delegações Recebidas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1.606.133,34</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200.152,83</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Valorização e Ganhos c/ Ativos e Desincorporação de Passivos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18.047.925,04</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5.179.834,93</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Reavaliação de Ativos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Ganhos com Alienação</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Ganhos com Incorporação de Ativos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Ganhos com Desincorporação de Passivos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18.047.925,04</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5.179.834,93</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Reversão de Redução ao Valor Recuperável</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Outras Variações Patrimoniais Aumentativas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468.265,66</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333.508,21</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Variação Patrimonial Aumentativa a Classificar</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Resultado Positivo de Participações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Operações da Autoridade Monetária</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Subvenções Econômicas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Reversão de Provisões e Ajustes para Perdas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Diversas Variações Patrimoniais Aumentativas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468.265,66</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333.508,21</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VARIAÇÕES PATRIMONIAIS DIMINUTIVAS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622.632.766,17</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584.495.631,85</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Pessoal e Encargos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370.768.285,19</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347.914.506,77</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Remuneração a Pessoal</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286.445.389,53</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273.500.044,95</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Encargos Patronais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60.748.583,86</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57.832.247,08</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Benefícios a Pessoal</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23.134.404,74</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16.468.293,04</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Outras Var. Patrimoniais Diminutivas - Pessoal e Encargos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439.907,06</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113.921,70</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Benefícios Previdenciários e Assistenciais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101.019.308,46</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94.231.954,89</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Aposentadorias e Reformas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82.630.349,96</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77.970.756,63</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Pensões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13.518.804,22</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12.654.536,40</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Benefícios de Prestação Continuada</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Benefícios Eventuais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Políticas Públicas de Transferência de Renda</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Outros Benefícios Previdenciários e Assistenciais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4.870.154,28</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3.606.661,86</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Uso de Bens, Serviços e Consumo de Capital Fixo</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71.599.122,37</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63.966.048,54</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Uso de Material de Consumo</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6.586.112,72</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6.576.472,17</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Serviços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63.691.130,55</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56.078.510,22</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Depreciação, Amortização e Exaustão</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1.321.879,10</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1.311.066,15</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Variações Patrimoniais Diminutivas Financeiras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232.308,31</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97.557,72</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Juros e Encargos de Empréstimos e Financiamentos Obtidos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Juros e Encargos de Mora</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221.015,87</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92.373,98</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Variações Monetárias e Cambiais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11.292,44</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5.183,74</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Descontos Financeiros Concedidos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Aportes ao Banco Central</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Outras Variações Patrimoniais Diminutivas Financeiras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Transferências e Delegações Concedidas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52.253.277,48</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53.069.951,42</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Transferências Intragovernamentais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50.676.687,55</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52.585.122,45</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Transferências Intergovernamentais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Transferências a Instituições Privadas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90.220,20</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90.219,67</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Transferências a Instituições </w:t>
            </w:r>
            <w:proofErr w:type="spellStart"/>
            <w:r w:rsidRPr="0062572E">
              <w:rPr>
                <w:rFonts w:cs="Arial"/>
                <w:color w:val="000000"/>
                <w:sz w:val="16"/>
                <w:szCs w:val="16"/>
              </w:rPr>
              <w:t>Multigovernamentais</w:t>
            </w:r>
            <w:proofErr w:type="spellEnd"/>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Transferências a Consórcios Públicos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Transferências ao Exterior</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Execução Orçamentária Delegada a Entes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Outras Transferências e Delegações Concedidas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1.486.369,73</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394.609,30</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Desvalorização e Perda de Ativos e Incorporação de Passivos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17.814.673,55</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16.206.026,74</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Reavaliação, Redução a Valor Recuperável e Ajustes p/ Perdas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Perdas com Alienação</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lastRenderedPageBreak/>
              <w:t xml:space="preserve">        Perdas Involuntárias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16.032,70</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20.258,23</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Incorporação de Passivos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15.286.305,82</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15.695.407,06</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Desincorporação de Ativos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2.512.335,03</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490.361,45</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Tributárias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120.234,76</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141.515,15</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Impostos, Taxas e Contribuições de Melhoria</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22.669,25</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9.333,45</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Contribuições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97.565,51</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132.181,70</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Custo - Mercadorias, Produtos </w:t>
            </w:r>
            <w:proofErr w:type="spellStart"/>
            <w:r w:rsidRPr="0062572E">
              <w:rPr>
                <w:rFonts w:cs="Arial"/>
                <w:b/>
                <w:bCs/>
                <w:color w:val="000000"/>
                <w:sz w:val="16"/>
                <w:szCs w:val="16"/>
              </w:rPr>
              <w:t>Vend</w:t>
            </w:r>
            <w:proofErr w:type="spellEnd"/>
            <w:r w:rsidRPr="0062572E">
              <w:rPr>
                <w:rFonts w:cs="Arial"/>
                <w:b/>
                <w:bCs/>
                <w:color w:val="000000"/>
                <w:sz w:val="16"/>
                <w:szCs w:val="16"/>
              </w:rPr>
              <w:t>. e dos Serviços Prestados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Custo das Mercadorias Vendidas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Custos dos Produtos Vendidos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Custo dos Serviços Prestados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 xml:space="preserve">    Outras Variações Patrimoniais Diminutivas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8.825.556,05</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8.868.070,62</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Premiações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Resultado Negativo de Participações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Operações da Autoridade Monetária</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Incentivos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8.810.668,66</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8.859.679,46</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Subvenções Econômicas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Participações e Contribuições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Constituição de Provisões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xml:space="preserve">        Diversas Variações Patrimoniais Diminutivas</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14.887,39</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8.391,16</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trHeight w:val="199"/>
        </w:trPr>
        <w:tc>
          <w:tcPr>
            <w:tcW w:w="7460" w:type="dxa"/>
            <w:gridSpan w:val="6"/>
            <w:tcBorders>
              <w:top w:val="single" w:sz="4" w:space="0" w:color="000000"/>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b/>
                <w:bCs/>
                <w:color w:val="000000"/>
                <w:sz w:val="16"/>
                <w:szCs w:val="16"/>
              </w:rPr>
            </w:pPr>
            <w:r w:rsidRPr="0062572E">
              <w:rPr>
                <w:rFonts w:cs="Arial"/>
                <w:b/>
                <w:bCs/>
                <w:color w:val="000000"/>
                <w:sz w:val="16"/>
                <w:szCs w:val="16"/>
              </w:rPr>
              <w:t>RESULTADO PATRIMONIAL DO PERÍODO</w:t>
            </w:r>
          </w:p>
        </w:tc>
        <w:tc>
          <w:tcPr>
            <w:tcW w:w="1400" w:type="dxa"/>
            <w:tcBorders>
              <w:top w:val="single" w:sz="4" w:space="0" w:color="000000"/>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12.821.504,50</w:t>
            </w:r>
          </w:p>
        </w:tc>
        <w:tc>
          <w:tcPr>
            <w:tcW w:w="1400" w:type="dxa"/>
            <w:tcBorders>
              <w:top w:val="single" w:sz="4" w:space="0" w:color="000000"/>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b/>
                <w:bCs/>
                <w:color w:val="000000"/>
                <w:sz w:val="16"/>
                <w:szCs w:val="16"/>
              </w:rPr>
            </w:pPr>
            <w:r w:rsidRPr="0062572E">
              <w:rPr>
                <w:rFonts w:cs="Arial"/>
                <w:b/>
                <w:bCs/>
                <w:color w:val="000000"/>
                <w:sz w:val="16"/>
                <w:szCs w:val="16"/>
              </w:rPr>
              <w:t>-5.425.294,62</w:t>
            </w:r>
          </w:p>
        </w:tc>
      </w:tr>
      <w:tr w:rsidR="0062572E" w:rsidRPr="0062572E" w:rsidTr="0062572E">
        <w:trPr>
          <w:trHeight w:val="19"/>
        </w:trPr>
        <w:tc>
          <w:tcPr>
            <w:tcW w:w="10260" w:type="dxa"/>
            <w:gridSpan w:val="8"/>
            <w:tcBorders>
              <w:top w:val="single" w:sz="4" w:space="0" w:color="000000"/>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r>
      <w:tr w:rsidR="0062572E" w:rsidRPr="0062572E" w:rsidTr="0062572E">
        <w:trPr>
          <w:trHeight w:val="199"/>
        </w:trPr>
        <w:tc>
          <w:tcPr>
            <w:tcW w:w="619"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20"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600"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45"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3818"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2258"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400"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400" w:type="dxa"/>
            <w:tcBorders>
              <w:top w:val="nil"/>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r>
      <w:tr w:rsidR="0062572E" w:rsidRPr="0062572E" w:rsidTr="0062572E">
        <w:trPr>
          <w:trHeight w:val="276"/>
        </w:trPr>
        <w:tc>
          <w:tcPr>
            <w:tcW w:w="10260" w:type="dxa"/>
            <w:gridSpan w:val="8"/>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r w:rsidRPr="0062572E">
              <w:rPr>
                <w:rFonts w:cs="Arial"/>
                <w:color w:val="000000"/>
                <w:sz w:val="16"/>
                <w:szCs w:val="16"/>
              </w:rPr>
              <w:t>VARIAÇÕES PATRIMONIAIS QUALITATIVAS</w:t>
            </w:r>
          </w:p>
        </w:tc>
      </w:tr>
      <w:tr w:rsidR="0062572E" w:rsidRPr="0062572E" w:rsidTr="0062572E">
        <w:trPr>
          <w:trHeight w:val="276"/>
        </w:trPr>
        <w:tc>
          <w:tcPr>
            <w:tcW w:w="10260" w:type="dxa"/>
            <w:gridSpan w:val="8"/>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trHeight w:val="276"/>
        </w:trPr>
        <w:tc>
          <w:tcPr>
            <w:tcW w:w="10260" w:type="dxa"/>
            <w:gridSpan w:val="8"/>
            <w:vMerge/>
            <w:tcBorders>
              <w:top w:val="single" w:sz="4" w:space="0" w:color="000000"/>
              <w:left w:val="single" w:sz="4" w:space="0" w:color="000000"/>
              <w:bottom w:val="single" w:sz="4" w:space="0" w:color="000000"/>
              <w:right w:val="single" w:sz="4" w:space="0" w:color="000000"/>
            </w:tcBorders>
            <w:vAlign w:val="center"/>
            <w:hideMark/>
          </w:tcPr>
          <w:p w:rsidR="0062572E" w:rsidRPr="0062572E" w:rsidRDefault="0062572E" w:rsidP="0062572E">
            <w:pPr>
              <w:suppressAutoHyphens w:val="0"/>
              <w:rPr>
                <w:rFonts w:cs="Arial"/>
                <w:color w:val="000000"/>
                <w:sz w:val="16"/>
                <w:szCs w:val="16"/>
              </w:rPr>
            </w:pPr>
          </w:p>
        </w:tc>
      </w:tr>
      <w:tr w:rsidR="0062572E" w:rsidRPr="0062572E" w:rsidTr="0062572E">
        <w:trPr>
          <w:trHeight w:val="240"/>
        </w:trPr>
        <w:tc>
          <w:tcPr>
            <w:tcW w:w="7460" w:type="dxa"/>
            <w:gridSpan w:val="6"/>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color w:val="000000"/>
                <w:sz w:val="16"/>
                <w:szCs w:val="16"/>
              </w:rPr>
            </w:pPr>
          </w:p>
        </w:tc>
        <w:tc>
          <w:tcPr>
            <w:tcW w:w="1400" w:type="dxa"/>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2024</w:t>
            </w:r>
          </w:p>
        </w:tc>
        <w:tc>
          <w:tcPr>
            <w:tcW w:w="1400" w:type="dxa"/>
            <w:tcBorders>
              <w:top w:val="nil"/>
              <w:left w:val="nil"/>
              <w:bottom w:val="single" w:sz="4" w:space="0" w:color="000000"/>
              <w:right w:val="single" w:sz="4" w:space="0" w:color="000000"/>
            </w:tcBorders>
            <w:shd w:val="clear" w:color="000000" w:fill="FFFFFF"/>
            <w:vAlign w:val="center"/>
            <w:hideMark/>
          </w:tcPr>
          <w:p w:rsidR="0062572E" w:rsidRPr="0062572E" w:rsidRDefault="0062572E" w:rsidP="0062572E">
            <w:pPr>
              <w:suppressAutoHyphens w:val="0"/>
              <w:jc w:val="center"/>
              <w:rPr>
                <w:rFonts w:cs="Arial"/>
                <w:b/>
                <w:bCs/>
                <w:color w:val="000000"/>
                <w:sz w:val="16"/>
                <w:szCs w:val="16"/>
              </w:rPr>
            </w:pPr>
            <w:r w:rsidRPr="0062572E">
              <w:rPr>
                <w:rFonts w:cs="Arial"/>
                <w:b/>
                <w:bCs/>
                <w:color w:val="000000"/>
                <w:sz w:val="16"/>
                <w:szCs w:val="16"/>
              </w:rPr>
              <w:t>2023</w:t>
            </w:r>
          </w:p>
        </w:tc>
      </w:tr>
      <w:tr w:rsidR="0062572E" w:rsidRPr="0062572E" w:rsidTr="0062572E">
        <w:trPr>
          <w:trHeight w:val="199"/>
        </w:trPr>
        <w:tc>
          <w:tcPr>
            <w:tcW w:w="7460" w:type="dxa"/>
            <w:gridSpan w:val="6"/>
            <w:tcBorders>
              <w:top w:val="nil"/>
              <w:left w:val="single" w:sz="4" w:space="0" w:color="000000"/>
              <w:bottom w:val="nil"/>
              <w:right w:val="single" w:sz="4" w:space="0" w:color="000000"/>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c>
          <w:tcPr>
            <w:tcW w:w="1400" w:type="dxa"/>
            <w:tcBorders>
              <w:top w:val="nil"/>
              <w:left w:val="nil"/>
              <w:bottom w:val="nil"/>
              <w:right w:val="single" w:sz="4" w:space="0" w:color="000000"/>
            </w:tcBorders>
            <w:shd w:val="clear" w:color="000000" w:fill="FFFFFF"/>
            <w:hideMark/>
          </w:tcPr>
          <w:p w:rsidR="0062572E" w:rsidRPr="0062572E" w:rsidRDefault="0062572E" w:rsidP="0062572E">
            <w:pPr>
              <w:suppressAutoHyphens w:val="0"/>
              <w:jc w:val="right"/>
              <w:rPr>
                <w:rFonts w:cs="Arial"/>
                <w:color w:val="000000"/>
                <w:sz w:val="16"/>
                <w:szCs w:val="16"/>
              </w:rPr>
            </w:pPr>
            <w:r w:rsidRPr="0062572E">
              <w:rPr>
                <w:rFonts w:cs="Arial"/>
                <w:color w:val="000000"/>
                <w:sz w:val="16"/>
                <w:szCs w:val="16"/>
              </w:rPr>
              <w:t> </w:t>
            </w:r>
          </w:p>
        </w:tc>
      </w:tr>
      <w:tr w:rsidR="0062572E" w:rsidRPr="0062572E" w:rsidTr="0062572E">
        <w:trPr>
          <w:trHeight w:val="19"/>
        </w:trPr>
        <w:tc>
          <w:tcPr>
            <w:tcW w:w="10260" w:type="dxa"/>
            <w:gridSpan w:val="8"/>
            <w:tcBorders>
              <w:top w:val="single" w:sz="4" w:space="0" w:color="000000"/>
              <w:left w:val="nil"/>
              <w:bottom w:val="nil"/>
              <w:right w:val="nil"/>
            </w:tcBorders>
            <w:shd w:val="clear" w:color="000000" w:fill="FFFFFF"/>
            <w:hideMark/>
          </w:tcPr>
          <w:p w:rsidR="0062572E" w:rsidRPr="0062572E" w:rsidRDefault="0062572E" w:rsidP="0062572E">
            <w:pPr>
              <w:suppressAutoHyphens w:val="0"/>
              <w:rPr>
                <w:rFonts w:cs="Arial"/>
                <w:color w:val="000000"/>
                <w:sz w:val="16"/>
                <w:szCs w:val="16"/>
              </w:rPr>
            </w:pPr>
            <w:r w:rsidRPr="0062572E">
              <w:rPr>
                <w:rFonts w:cs="Arial"/>
                <w:color w:val="000000"/>
                <w:sz w:val="16"/>
                <w:szCs w:val="16"/>
              </w:rPr>
              <w:t> </w:t>
            </w:r>
          </w:p>
        </w:tc>
      </w:tr>
    </w:tbl>
    <w:p w:rsidR="008D6DE0" w:rsidRDefault="008D6DE0" w:rsidP="008D6DE0"/>
    <w:p w:rsidR="008D6DE0" w:rsidRPr="008D6DE0" w:rsidRDefault="008D6DE0" w:rsidP="008D6DE0"/>
    <w:p w:rsidR="00DE588A" w:rsidRDefault="0032147B" w:rsidP="00DE588A">
      <w:pPr>
        <w:pStyle w:val="Ttulo2"/>
        <w:jc w:val="center"/>
      </w:pPr>
      <w:hyperlink w:anchor="BO">
        <w:bookmarkStart w:id="25" w:name="_Balanço_Orçamentário1"/>
        <w:bookmarkStart w:id="26" w:name="_Toc189137670"/>
        <w:bookmarkStart w:id="27" w:name="_Toc62760980"/>
        <w:bookmarkStart w:id="28" w:name="_Toc62761329"/>
        <w:bookmarkStart w:id="29" w:name="_Toc109894724"/>
        <w:bookmarkStart w:id="30" w:name="_Toc63259470"/>
        <w:bookmarkEnd w:id="25"/>
        <w:r w:rsidR="00A60681">
          <w:rPr>
            <w:rStyle w:val="LinkdaInternet"/>
            <w:rFonts w:cs="Arial"/>
            <w:color w:val="auto"/>
            <w:sz w:val="28"/>
            <w:szCs w:val="28"/>
            <w:u w:val="none"/>
          </w:rPr>
          <w:t>Balanço Orçamentário</w:t>
        </w:r>
        <w:bookmarkEnd w:id="26"/>
      </w:hyperlink>
      <w:bookmarkEnd w:id="27"/>
      <w:bookmarkEnd w:id="28"/>
      <w:bookmarkEnd w:id="29"/>
      <w:bookmarkEnd w:id="30"/>
    </w:p>
    <w:tbl>
      <w:tblPr>
        <w:tblW w:w="10460" w:type="dxa"/>
        <w:tblInd w:w="65" w:type="dxa"/>
        <w:tblCellMar>
          <w:left w:w="70" w:type="dxa"/>
          <w:right w:w="70" w:type="dxa"/>
        </w:tblCellMar>
        <w:tblLook w:val="04A0"/>
      </w:tblPr>
      <w:tblGrid>
        <w:gridCol w:w="858"/>
        <w:gridCol w:w="813"/>
        <w:gridCol w:w="709"/>
        <w:gridCol w:w="1181"/>
        <w:gridCol w:w="393"/>
        <w:gridCol w:w="913"/>
        <w:gridCol w:w="701"/>
        <w:gridCol w:w="1276"/>
        <w:gridCol w:w="1259"/>
        <w:gridCol w:w="1243"/>
        <w:gridCol w:w="1114"/>
      </w:tblGrid>
      <w:tr w:rsidR="001A1FCD" w:rsidRPr="001A1FCD" w:rsidTr="001A1FCD">
        <w:trPr>
          <w:trHeight w:val="276"/>
        </w:trPr>
        <w:tc>
          <w:tcPr>
            <w:tcW w:w="10460" w:type="dxa"/>
            <w:gridSpan w:val="11"/>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RECEITA</w:t>
            </w:r>
          </w:p>
        </w:tc>
      </w:tr>
      <w:tr w:rsidR="001A1FCD" w:rsidRPr="001A1FCD" w:rsidTr="001A1FCD">
        <w:trPr>
          <w:trHeight w:val="276"/>
        </w:trPr>
        <w:tc>
          <w:tcPr>
            <w:tcW w:w="10460" w:type="dxa"/>
            <w:gridSpan w:val="11"/>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r>
      <w:tr w:rsidR="001A1FCD" w:rsidRPr="001A1FCD" w:rsidTr="001A1FCD">
        <w:trPr>
          <w:trHeight w:val="276"/>
        </w:trPr>
        <w:tc>
          <w:tcPr>
            <w:tcW w:w="10460" w:type="dxa"/>
            <w:gridSpan w:val="11"/>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r>
      <w:tr w:rsidR="001A1FCD" w:rsidRPr="001A1FCD" w:rsidTr="001A1FCD">
        <w:trPr>
          <w:trHeight w:val="240"/>
        </w:trPr>
        <w:tc>
          <w:tcPr>
            <w:tcW w:w="2522" w:type="dxa"/>
            <w:gridSpan w:val="3"/>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RECEITAS ORÇAMENT</w:t>
            </w:r>
            <w:r w:rsidRPr="001A1FCD">
              <w:rPr>
                <w:rFonts w:cs="Arial"/>
                <w:color w:val="000000"/>
                <w:sz w:val="16"/>
                <w:szCs w:val="16"/>
              </w:rPr>
              <w:t>Á</w:t>
            </w:r>
            <w:r w:rsidRPr="001A1FCD">
              <w:rPr>
                <w:rFonts w:cs="Arial"/>
                <w:color w:val="000000"/>
                <w:sz w:val="16"/>
                <w:szCs w:val="16"/>
              </w:rPr>
              <w:t>RIAS</w:t>
            </w:r>
          </w:p>
        </w:tc>
        <w:tc>
          <w:tcPr>
            <w:tcW w:w="147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PREVISÃO INICIAL</w:t>
            </w:r>
          </w:p>
        </w:tc>
        <w:tc>
          <w:tcPr>
            <w:tcW w:w="1663" w:type="dxa"/>
            <w:gridSpan w:val="2"/>
            <w:tcBorders>
              <w:top w:val="single" w:sz="4" w:space="0" w:color="000000"/>
              <w:left w:val="nil"/>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PREVISÃO ATU</w:t>
            </w:r>
            <w:r w:rsidRPr="001A1FCD">
              <w:rPr>
                <w:rFonts w:cs="Arial"/>
                <w:color w:val="000000"/>
                <w:sz w:val="16"/>
                <w:szCs w:val="16"/>
              </w:rPr>
              <w:t>A</w:t>
            </w:r>
            <w:r w:rsidRPr="001A1FCD">
              <w:rPr>
                <w:rFonts w:cs="Arial"/>
                <w:color w:val="000000"/>
                <w:sz w:val="16"/>
                <w:szCs w:val="16"/>
              </w:rPr>
              <w:t>LIZADA</w:t>
            </w:r>
          </w:p>
        </w:tc>
        <w:tc>
          <w:tcPr>
            <w:tcW w:w="2539" w:type="dxa"/>
            <w:gridSpan w:val="2"/>
            <w:tcBorders>
              <w:top w:val="single" w:sz="4" w:space="0" w:color="000000"/>
              <w:left w:val="nil"/>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RECEITAS REALIZADAS</w:t>
            </w:r>
          </w:p>
        </w:tc>
        <w:tc>
          <w:tcPr>
            <w:tcW w:w="2264" w:type="dxa"/>
            <w:gridSpan w:val="2"/>
            <w:tcBorders>
              <w:top w:val="single" w:sz="4" w:space="0" w:color="000000"/>
              <w:left w:val="nil"/>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SALDO</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RECEITAS CORRENTES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3.535.988,00</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3.535.988,00</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982.027,46</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-2.553.960,54</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Receitas Tributárias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Impostos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Taxas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Contribuições de Melhoria</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Receitas de Contribuições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Contribuições Sociais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Contribuições de Inte</w:t>
            </w:r>
            <w:r w:rsidRPr="001A1FCD">
              <w:rPr>
                <w:rFonts w:cs="Arial"/>
                <w:color w:val="000000"/>
                <w:sz w:val="16"/>
                <w:szCs w:val="16"/>
              </w:rPr>
              <w:t>r</w:t>
            </w:r>
            <w:r w:rsidRPr="001A1FCD">
              <w:rPr>
                <w:rFonts w:cs="Arial"/>
                <w:color w:val="000000"/>
                <w:sz w:val="16"/>
                <w:szCs w:val="16"/>
              </w:rPr>
              <w:t>venção no Domínio Econômico</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Cont. Entidades Privadas de Serviço Social Formação </w:t>
            </w:r>
            <w:r w:rsidRPr="001A1FCD">
              <w:rPr>
                <w:rFonts w:cs="Arial"/>
                <w:color w:val="000000"/>
                <w:sz w:val="16"/>
                <w:szCs w:val="16"/>
              </w:rPr>
              <w:lastRenderedPageBreak/>
              <w:t>Profis.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lastRenderedPageBreak/>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lastRenderedPageBreak/>
              <w:t xml:space="preserve">    Receita Patrimonial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89.870,00</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89.870,00</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46.832,09</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-43.037,91</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Exploração do Patrimônio Imobiliário do Estado</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89.870,00</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89.870,00</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46.832,09</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-43.037,91</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Valores Mobiliários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Delegação de Serviços Públicos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Exploração de Recursos Naturais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Exploração do Patrimônio Intangível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Cessão de Direitos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Demais Receitas Patr</w:t>
            </w:r>
            <w:r w:rsidRPr="001A1FCD">
              <w:rPr>
                <w:rFonts w:cs="Arial"/>
                <w:color w:val="000000"/>
                <w:sz w:val="16"/>
                <w:szCs w:val="16"/>
              </w:rPr>
              <w:t>i</w:t>
            </w:r>
            <w:r w:rsidRPr="001A1FCD">
              <w:rPr>
                <w:rFonts w:cs="Arial"/>
                <w:color w:val="000000"/>
                <w:sz w:val="16"/>
                <w:szCs w:val="16"/>
              </w:rPr>
              <w:t>moniais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Receita Agropecuária</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114.343,00</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114.343,00</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93.095,65</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-21.247,35</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Receita Industrial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136.940,00</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136.940,00</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7.863,00</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-129.077,00</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Receitas de Serviços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3.194.835,00</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3.194.835,00</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822.329,17</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-2.372.505,83</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Serviços Administrativos e Comerciais Gerais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3.194.835,00</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3.194.835,00</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822.329,17</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-2.372.505,83</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Serviços e Atividades Referentes à Navegação e ao Transporte</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Serviços e Atividades Referentes à Saúde</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Serviços e Atividades Financeiras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Outros Serviços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Transferências Correntes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Outras Receitas Correntes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11.907,55</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11.907,55</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Multas Administrativas, Contratuais e Judiciais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9.115,95</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9.115,95</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Indenizações, Restitu</w:t>
            </w:r>
            <w:r w:rsidRPr="001A1FCD">
              <w:rPr>
                <w:rFonts w:cs="Arial"/>
                <w:color w:val="000000"/>
                <w:sz w:val="16"/>
                <w:szCs w:val="16"/>
              </w:rPr>
              <w:t>i</w:t>
            </w:r>
            <w:r w:rsidRPr="001A1FCD">
              <w:rPr>
                <w:rFonts w:cs="Arial"/>
                <w:color w:val="000000"/>
                <w:sz w:val="16"/>
                <w:szCs w:val="16"/>
              </w:rPr>
              <w:t>ções e Ressarcimentos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2.791,60</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2.791,60</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Bens, Direitos e Valores Incorporados ao Patrimônio Público</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Multas e Juros de Mora das Receitas de Capital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Demais Receitas Corre</w:t>
            </w:r>
            <w:r w:rsidRPr="001A1FCD">
              <w:rPr>
                <w:rFonts w:cs="Arial"/>
                <w:color w:val="000000"/>
                <w:sz w:val="16"/>
                <w:szCs w:val="16"/>
              </w:rPr>
              <w:t>n</w:t>
            </w:r>
            <w:r w:rsidRPr="001A1FCD">
              <w:rPr>
                <w:rFonts w:cs="Arial"/>
                <w:color w:val="000000"/>
                <w:sz w:val="16"/>
                <w:szCs w:val="16"/>
              </w:rPr>
              <w:t>tes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RECEITAS DE CAPITAL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Operações de Crédito</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Operações de Crédito Internas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Operações de Crédito Externas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Alienação de Bens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Alienação de Bens M</w:t>
            </w:r>
            <w:r w:rsidRPr="001A1FCD">
              <w:rPr>
                <w:rFonts w:cs="Arial"/>
                <w:color w:val="000000"/>
                <w:sz w:val="16"/>
                <w:szCs w:val="16"/>
              </w:rPr>
              <w:t>ó</w:t>
            </w:r>
            <w:r w:rsidRPr="001A1FCD">
              <w:rPr>
                <w:rFonts w:cs="Arial"/>
                <w:color w:val="000000"/>
                <w:sz w:val="16"/>
                <w:szCs w:val="16"/>
              </w:rPr>
              <w:t>veis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Alienação de Bens Im</w:t>
            </w:r>
            <w:r w:rsidRPr="001A1FCD">
              <w:rPr>
                <w:rFonts w:cs="Arial"/>
                <w:color w:val="000000"/>
                <w:sz w:val="16"/>
                <w:szCs w:val="16"/>
              </w:rPr>
              <w:t>ó</w:t>
            </w:r>
            <w:r w:rsidRPr="001A1FCD">
              <w:rPr>
                <w:rFonts w:cs="Arial"/>
                <w:color w:val="000000"/>
                <w:sz w:val="16"/>
                <w:szCs w:val="16"/>
              </w:rPr>
              <w:t>veis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Alienação de Bens Inta</w:t>
            </w:r>
            <w:r w:rsidRPr="001A1FCD">
              <w:rPr>
                <w:rFonts w:cs="Arial"/>
                <w:color w:val="000000"/>
                <w:sz w:val="16"/>
                <w:szCs w:val="16"/>
              </w:rPr>
              <w:t>n</w:t>
            </w:r>
            <w:r w:rsidRPr="001A1FCD">
              <w:rPr>
                <w:rFonts w:cs="Arial"/>
                <w:color w:val="000000"/>
                <w:sz w:val="16"/>
                <w:szCs w:val="16"/>
              </w:rPr>
              <w:t>gíveis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Amortização de Empré</w:t>
            </w:r>
            <w:r w:rsidRPr="001A1FCD">
              <w:rPr>
                <w:rFonts w:cs="Arial"/>
                <w:b/>
                <w:bCs/>
                <w:color w:val="000000"/>
                <w:sz w:val="16"/>
                <w:szCs w:val="16"/>
              </w:rPr>
              <w:t>s</w:t>
            </w:r>
            <w:r w:rsidRPr="001A1FCD">
              <w:rPr>
                <w:rFonts w:cs="Arial"/>
                <w:b/>
                <w:bCs/>
                <w:color w:val="000000"/>
                <w:sz w:val="16"/>
                <w:szCs w:val="16"/>
              </w:rPr>
              <w:t>timos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lastRenderedPageBreak/>
              <w:t xml:space="preserve">    Transferências de Capital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Outras Receitas de Capital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Integralização do Capital Social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Resultado do Banco Central do Brasil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Remuneração das Disp</w:t>
            </w:r>
            <w:r w:rsidRPr="001A1FCD">
              <w:rPr>
                <w:rFonts w:cs="Arial"/>
                <w:color w:val="000000"/>
                <w:sz w:val="16"/>
                <w:szCs w:val="16"/>
              </w:rPr>
              <w:t>o</w:t>
            </w:r>
            <w:r w:rsidRPr="001A1FCD">
              <w:rPr>
                <w:rFonts w:cs="Arial"/>
                <w:color w:val="000000"/>
                <w:sz w:val="16"/>
                <w:szCs w:val="16"/>
              </w:rPr>
              <w:t>nibilidades do Tesouro Naci</w:t>
            </w:r>
            <w:r w:rsidRPr="001A1FCD">
              <w:rPr>
                <w:rFonts w:cs="Arial"/>
                <w:color w:val="000000"/>
                <w:sz w:val="16"/>
                <w:szCs w:val="16"/>
              </w:rPr>
              <w:t>o</w:t>
            </w:r>
            <w:r w:rsidRPr="001A1FCD">
              <w:rPr>
                <w:rFonts w:cs="Arial"/>
                <w:color w:val="000000"/>
                <w:sz w:val="16"/>
                <w:szCs w:val="16"/>
              </w:rPr>
              <w:t>nal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Resgate de Títulos do Tesouro Nacional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Demais Receitas de Capital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single" w:sz="4" w:space="0" w:color="000000"/>
              <w:left w:val="single" w:sz="4" w:space="0" w:color="000000"/>
              <w:bottom w:val="single" w:sz="4" w:space="0" w:color="000000"/>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SUBTOTAL DE RECEITAS</w:t>
            </w:r>
          </w:p>
        </w:tc>
        <w:tc>
          <w:tcPr>
            <w:tcW w:w="1472"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3.535.988,00</w:t>
            </w:r>
          </w:p>
        </w:tc>
        <w:tc>
          <w:tcPr>
            <w:tcW w:w="1663"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3.535.988,00</w:t>
            </w:r>
          </w:p>
        </w:tc>
        <w:tc>
          <w:tcPr>
            <w:tcW w:w="2539"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982.027,46</w:t>
            </w:r>
          </w:p>
        </w:tc>
        <w:tc>
          <w:tcPr>
            <w:tcW w:w="2264"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-2.553.960,54</w:t>
            </w:r>
          </w:p>
        </w:tc>
      </w:tr>
      <w:tr w:rsidR="001A1FCD" w:rsidRPr="001A1FCD" w:rsidTr="001A1FCD">
        <w:trPr>
          <w:trHeight w:val="199"/>
        </w:trPr>
        <w:tc>
          <w:tcPr>
            <w:tcW w:w="2522" w:type="dxa"/>
            <w:gridSpan w:val="3"/>
            <w:tcBorders>
              <w:top w:val="single" w:sz="4" w:space="0" w:color="000000"/>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REFINANCIAMENTO</w:t>
            </w:r>
          </w:p>
        </w:tc>
        <w:tc>
          <w:tcPr>
            <w:tcW w:w="1472"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Operações de Crédito Internas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Mobiliária</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Contratual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Operações de Crédito Externas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Mobiliária</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Contratual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single" w:sz="4" w:space="0" w:color="000000"/>
              <w:left w:val="single" w:sz="4" w:space="0" w:color="000000"/>
              <w:bottom w:val="single" w:sz="4" w:space="0" w:color="000000"/>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SUBTOTAL COM REFINA</w:t>
            </w:r>
            <w:r w:rsidRPr="001A1FCD">
              <w:rPr>
                <w:rFonts w:cs="Arial"/>
                <w:b/>
                <w:bCs/>
                <w:color w:val="000000"/>
                <w:sz w:val="16"/>
                <w:szCs w:val="16"/>
              </w:rPr>
              <w:t>N</w:t>
            </w:r>
            <w:r w:rsidRPr="001A1FCD">
              <w:rPr>
                <w:rFonts w:cs="Arial"/>
                <w:b/>
                <w:bCs/>
                <w:color w:val="000000"/>
                <w:sz w:val="16"/>
                <w:szCs w:val="16"/>
              </w:rPr>
              <w:t>CIAMENTO</w:t>
            </w:r>
          </w:p>
        </w:tc>
        <w:tc>
          <w:tcPr>
            <w:tcW w:w="1472"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3.535.988,00</w:t>
            </w:r>
          </w:p>
        </w:tc>
        <w:tc>
          <w:tcPr>
            <w:tcW w:w="1663"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3.535.988,00</w:t>
            </w:r>
          </w:p>
        </w:tc>
        <w:tc>
          <w:tcPr>
            <w:tcW w:w="2539"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982.027,46</w:t>
            </w:r>
          </w:p>
        </w:tc>
        <w:tc>
          <w:tcPr>
            <w:tcW w:w="2264"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-2.553.960,54</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DEFICIT</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 </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 </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555.899.125,56</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555.899.125,56</w:t>
            </w:r>
          </w:p>
        </w:tc>
      </w:tr>
      <w:tr w:rsidR="001A1FCD" w:rsidRPr="001A1FCD" w:rsidTr="001A1FCD">
        <w:trPr>
          <w:trHeight w:val="199"/>
        </w:trPr>
        <w:tc>
          <w:tcPr>
            <w:tcW w:w="2522" w:type="dxa"/>
            <w:gridSpan w:val="3"/>
            <w:tcBorders>
              <w:top w:val="single" w:sz="4" w:space="0" w:color="000000"/>
              <w:left w:val="single" w:sz="4" w:space="0" w:color="000000"/>
              <w:bottom w:val="single" w:sz="4" w:space="0" w:color="000000"/>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TOTAL</w:t>
            </w:r>
          </w:p>
        </w:tc>
        <w:tc>
          <w:tcPr>
            <w:tcW w:w="1472"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3.535.988,00</w:t>
            </w:r>
          </w:p>
        </w:tc>
        <w:tc>
          <w:tcPr>
            <w:tcW w:w="1663"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3.535.988,00</w:t>
            </w:r>
          </w:p>
        </w:tc>
        <w:tc>
          <w:tcPr>
            <w:tcW w:w="2539"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556.881.153,02</w:t>
            </w:r>
          </w:p>
        </w:tc>
        <w:tc>
          <w:tcPr>
            <w:tcW w:w="2264"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553.345.165,02</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CRÉDITOS ADICIONAIS ABERTOS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29.553.562,00</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-29.553.562,00</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Superavit Financeiro</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Excesso de Arrecadação</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Créditos Cancelados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29.553.562,00</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
        </w:trPr>
        <w:tc>
          <w:tcPr>
            <w:tcW w:w="10460" w:type="dxa"/>
            <w:gridSpan w:val="11"/>
            <w:tcBorders>
              <w:top w:val="single" w:sz="4" w:space="0" w:color="000000"/>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r>
      <w:tr w:rsidR="001A1FCD" w:rsidRPr="001A1FCD" w:rsidTr="001A1FCD">
        <w:trPr>
          <w:trHeight w:val="199"/>
        </w:trPr>
        <w:tc>
          <w:tcPr>
            <w:tcW w:w="890"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868"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764"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051"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421"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915"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748"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279"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260"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113"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151"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r>
      <w:tr w:rsidR="001A1FCD" w:rsidRPr="001A1FCD" w:rsidTr="001A1FCD">
        <w:trPr>
          <w:trHeight w:val="276"/>
        </w:trPr>
        <w:tc>
          <w:tcPr>
            <w:tcW w:w="10460" w:type="dxa"/>
            <w:gridSpan w:val="11"/>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DESPESA</w:t>
            </w:r>
          </w:p>
        </w:tc>
      </w:tr>
      <w:tr w:rsidR="001A1FCD" w:rsidRPr="001A1FCD" w:rsidTr="001A1FCD">
        <w:trPr>
          <w:trHeight w:val="276"/>
        </w:trPr>
        <w:tc>
          <w:tcPr>
            <w:tcW w:w="10460" w:type="dxa"/>
            <w:gridSpan w:val="11"/>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r>
      <w:tr w:rsidR="001A1FCD" w:rsidRPr="001A1FCD" w:rsidTr="001A1FCD">
        <w:trPr>
          <w:trHeight w:val="276"/>
        </w:trPr>
        <w:tc>
          <w:tcPr>
            <w:tcW w:w="10460" w:type="dxa"/>
            <w:gridSpan w:val="11"/>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r>
      <w:tr w:rsidR="001A1FCD" w:rsidRPr="001A1FCD" w:rsidTr="001A1FCD">
        <w:trPr>
          <w:trHeight w:val="240"/>
        </w:trPr>
        <w:tc>
          <w:tcPr>
            <w:tcW w:w="2522" w:type="dxa"/>
            <w:gridSpan w:val="3"/>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DESPESAS ORÇAMENT</w:t>
            </w:r>
            <w:r w:rsidRPr="001A1FCD">
              <w:rPr>
                <w:rFonts w:cs="Arial"/>
                <w:color w:val="000000"/>
                <w:sz w:val="16"/>
                <w:szCs w:val="16"/>
              </w:rPr>
              <w:t>Á</w:t>
            </w:r>
            <w:r w:rsidRPr="001A1FCD">
              <w:rPr>
                <w:rFonts w:cs="Arial"/>
                <w:color w:val="000000"/>
                <w:sz w:val="16"/>
                <w:szCs w:val="16"/>
              </w:rPr>
              <w:t>RIAS</w:t>
            </w:r>
          </w:p>
        </w:tc>
        <w:tc>
          <w:tcPr>
            <w:tcW w:w="147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DOTAÇÃO INICIAL</w:t>
            </w:r>
          </w:p>
        </w:tc>
        <w:tc>
          <w:tcPr>
            <w:tcW w:w="1663" w:type="dxa"/>
            <w:gridSpan w:val="2"/>
            <w:tcBorders>
              <w:top w:val="single" w:sz="4" w:space="0" w:color="000000"/>
              <w:left w:val="nil"/>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DOTAÇÃO ATU</w:t>
            </w:r>
            <w:r w:rsidRPr="001A1FCD">
              <w:rPr>
                <w:rFonts w:cs="Arial"/>
                <w:color w:val="000000"/>
                <w:sz w:val="16"/>
                <w:szCs w:val="16"/>
              </w:rPr>
              <w:t>A</w:t>
            </w:r>
            <w:r w:rsidRPr="001A1FCD">
              <w:rPr>
                <w:rFonts w:cs="Arial"/>
                <w:color w:val="000000"/>
                <w:sz w:val="16"/>
                <w:szCs w:val="16"/>
              </w:rPr>
              <w:t>LIZADA</w:t>
            </w:r>
          </w:p>
        </w:tc>
        <w:tc>
          <w:tcPr>
            <w:tcW w:w="1279" w:type="dxa"/>
            <w:tcBorders>
              <w:top w:val="nil"/>
              <w:left w:val="nil"/>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DESPESAS EMPENHADAS</w:t>
            </w:r>
          </w:p>
        </w:tc>
        <w:tc>
          <w:tcPr>
            <w:tcW w:w="1260" w:type="dxa"/>
            <w:tcBorders>
              <w:top w:val="nil"/>
              <w:left w:val="nil"/>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DESPESAS LIQUIDADAS</w:t>
            </w:r>
          </w:p>
        </w:tc>
        <w:tc>
          <w:tcPr>
            <w:tcW w:w="2264" w:type="dxa"/>
            <w:gridSpan w:val="2"/>
            <w:tcBorders>
              <w:top w:val="single" w:sz="4" w:space="0" w:color="000000"/>
              <w:left w:val="nil"/>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DESPESAS PAGAS</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DESPESAS CORRENTES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523.072.422,00</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550.526.173,00</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552.665.467,56</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539.967.761,48</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487.763.317,63</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Pessoal e Encargos Sociais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437.398.846,00</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452.218.100,00</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448.915.407,01</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448.902.131,54</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407.679.437,09</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Juros e Encargos da Dív</w:t>
            </w:r>
            <w:r w:rsidRPr="001A1FCD">
              <w:rPr>
                <w:rFonts w:cs="Arial"/>
                <w:b/>
                <w:bCs/>
                <w:color w:val="000000"/>
                <w:sz w:val="16"/>
                <w:szCs w:val="16"/>
              </w:rPr>
              <w:t>i</w:t>
            </w:r>
            <w:r w:rsidRPr="001A1FCD">
              <w:rPr>
                <w:rFonts w:cs="Arial"/>
                <w:b/>
                <w:bCs/>
                <w:color w:val="000000"/>
                <w:sz w:val="16"/>
                <w:szCs w:val="16"/>
              </w:rPr>
              <w:t>da</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Outras Despesas Corre</w:t>
            </w:r>
            <w:r w:rsidRPr="001A1FCD">
              <w:rPr>
                <w:rFonts w:cs="Arial"/>
                <w:b/>
                <w:bCs/>
                <w:color w:val="000000"/>
                <w:sz w:val="16"/>
                <w:szCs w:val="16"/>
              </w:rPr>
              <w:t>n</w:t>
            </w:r>
            <w:r w:rsidRPr="001A1FCD">
              <w:rPr>
                <w:rFonts w:cs="Arial"/>
                <w:b/>
                <w:bCs/>
                <w:color w:val="000000"/>
                <w:sz w:val="16"/>
                <w:szCs w:val="16"/>
              </w:rPr>
              <w:t>tes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85.673.576,00</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98.308.073,00</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103.750.060,55</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91.065.629,94</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80.083.880,54</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DESPESAS DE CAPITAL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1.920.000,00</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4.019.811,00</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4.215.685,46</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44.469,00</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44.469,00</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Investimentos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1.920.000,00</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4.019.811,00</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4.215.685,46</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44.469,00</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44.469,00</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Inversões Financeiras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Amortização da Dívida</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RESERVA DE CONTINGÊ</w:t>
            </w:r>
            <w:r w:rsidRPr="001A1FCD">
              <w:rPr>
                <w:rFonts w:cs="Arial"/>
                <w:b/>
                <w:bCs/>
                <w:color w:val="000000"/>
                <w:sz w:val="16"/>
                <w:szCs w:val="16"/>
              </w:rPr>
              <w:t>N</w:t>
            </w:r>
            <w:r w:rsidRPr="001A1FCD">
              <w:rPr>
                <w:rFonts w:cs="Arial"/>
                <w:b/>
                <w:bCs/>
                <w:color w:val="000000"/>
                <w:sz w:val="16"/>
                <w:szCs w:val="16"/>
              </w:rPr>
              <w:t>CIA</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single" w:sz="4" w:space="0" w:color="000000"/>
              <w:left w:val="single" w:sz="4" w:space="0" w:color="000000"/>
              <w:bottom w:val="single" w:sz="4" w:space="0" w:color="000000"/>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SUBTOTAL DAS DESPESAS</w:t>
            </w:r>
          </w:p>
        </w:tc>
        <w:tc>
          <w:tcPr>
            <w:tcW w:w="1472"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524.992.422,00</w:t>
            </w:r>
          </w:p>
        </w:tc>
        <w:tc>
          <w:tcPr>
            <w:tcW w:w="1663"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554.545.984,00</w:t>
            </w:r>
          </w:p>
        </w:tc>
        <w:tc>
          <w:tcPr>
            <w:tcW w:w="1279" w:type="dxa"/>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556.881.153,02</w:t>
            </w:r>
          </w:p>
        </w:tc>
        <w:tc>
          <w:tcPr>
            <w:tcW w:w="1260" w:type="dxa"/>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540.012.230,48</w:t>
            </w:r>
          </w:p>
        </w:tc>
        <w:tc>
          <w:tcPr>
            <w:tcW w:w="2264"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487.807.786,63</w:t>
            </w:r>
          </w:p>
        </w:tc>
      </w:tr>
      <w:tr w:rsidR="001A1FCD" w:rsidRPr="001A1FCD" w:rsidTr="001A1FCD">
        <w:trPr>
          <w:trHeight w:val="199"/>
        </w:trPr>
        <w:tc>
          <w:tcPr>
            <w:tcW w:w="2522" w:type="dxa"/>
            <w:gridSpan w:val="3"/>
            <w:tcBorders>
              <w:top w:val="single" w:sz="4" w:space="0" w:color="000000"/>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lastRenderedPageBreak/>
              <w:t>AMORTIZAÇÃO DA DÍVIDA / REFINANCIAMENTO</w:t>
            </w:r>
          </w:p>
        </w:tc>
        <w:tc>
          <w:tcPr>
            <w:tcW w:w="1472"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Amortização da Dívida Interna</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Dívida Mobiliária</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Outras Dívidas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Amortização da Dívida Externa</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Dívida Mobiliária</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xml:space="preserve">        Outras Dívidas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color w:val="000000"/>
                <w:sz w:val="16"/>
                <w:szCs w:val="16"/>
              </w:rPr>
            </w:pPr>
            <w:r w:rsidRPr="001A1FCD">
              <w:rPr>
                <w:rFonts w:cs="Arial"/>
                <w:color w:val="000000"/>
                <w:sz w:val="16"/>
                <w:szCs w:val="16"/>
              </w:rPr>
              <w:t>-</w:t>
            </w:r>
          </w:p>
        </w:tc>
      </w:tr>
      <w:tr w:rsidR="001A1FCD" w:rsidRPr="001A1FCD" w:rsidTr="001A1FCD">
        <w:trPr>
          <w:trHeight w:val="199"/>
        </w:trPr>
        <w:tc>
          <w:tcPr>
            <w:tcW w:w="2522" w:type="dxa"/>
            <w:gridSpan w:val="3"/>
            <w:tcBorders>
              <w:top w:val="single" w:sz="4" w:space="0" w:color="000000"/>
              <w:left w:val="single" w:sz="4" w:space="0" w:color="000000"/>
              <w:bottom w:val="single" w:sz="4" w:space="0" w:color="000000"/>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SUBTOTAL COM REFINA</w:t>
            </w:r>
            <w:r w:rsidRPr="001A1FCD">
              <w:rPr>
                <w:rFonts w:cs="Arial"/>
                <w:b/>
                <w:bCs/>
                <w:color w:val="000000"/>
                <w:sz w:val="16"/>
                <w:szCs w:val="16"/>
              </w:rPr>
              <w:t>N</w:t>
            </w:r>
            <w:r w:rsidRPr="001A1FCD">
              <w:rPr>
                <w:rFonts w:cs="Arial"/>
                <w:b/>
                <w:bCs/>
                <w:color w:val="000000"/>
                <w:sz w:val="16"/>
                <w:szCs w:val="16"/>
              </w:rPr>
              <w:t>CIAMENTO</w:t>
            </w:r>
          </w:p>
        </w:tc>
        <w:tc>
          <w:tcPr>
            <w:tcW w:w="1472"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524.992.422,00</w:t>
            </w:r>
          </w:p>
        </w:tc>
        <w:tc>
          <w:tcPr>
            <w:tcW w:w="1663"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554.545.984,00</w:t>
            </w:r>
          </w:p>
        </w:tc>
        <w:tc>
          <w:tcPr>
            <w:tcW w:w="1279" w:type="dxa"/>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556.881.153,02</w:t>
            </w:r>
          </w:p>
        </w:tc>
        <w:tc>
          <w:tcPr>
            <w:tcW w:w="1260" w:type="dxa"/>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540.012.230,48</w:t>
            </w:r>
          </w:p>
        </w:tc>
        <w:tc>
          <w:tcPr>
            <w:tcW w:w="2264" w:type="dxa"/>
            <w:gridSpan w:val="2"/>
            <w:tcBorders>
              <w:top w:val="single" w:sz="4" w:space="0" w:color="000000"/>
              <w:left w:val="nil"/>
              <w:bottom w:val="single" w:sz="4" w:space="0" w:color="000000"/>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487.807.786,63</w:t>
            </w:r>
          </w:p>
        </w:tc>
      </w:tr>
      <w:tr w:rsidR="001A1FCD" w:rsidRPr="001A1FCD" w:rsidTr="001A1FCD">
        <w:trPr>
          <w:trHeight w:val="199"/>
        </w:trPr>
        <w:tc>
          <w:tcPr>
            <w:tcW w:w="2522" w:type="dxa"/>
            <w:gridSpan w:val="3"/>
            <w:tcBorders>
              <w:top w:val="single" w:sz="4" w:space="0" w:color="000000"/>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TOTAL</w:t>
            </w:r>
          </w:p>
        </w:tc>
        <w:tc>
          <w:tcPr>
            <w:tcW w:w="1472"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524.992.422,00</w:t>
            </w:r>
          </w:p>
        </w:tc>
        <w:tc>
          <w:tcPr>
            <w:tcW w:w="1663"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554.545.984,00</w:t>
            </w:r>
          </w:p>
        </w:tc>
        <w:tc>
          <w:tcPr>
            <w:tcW w:w="1279"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556.881.153,02</w:t>
            </w:r>
          </w:p>
        </w:tc>
        <w:tc>
          <w:tcPr>
            <w:tcW w:w="1260"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540.012.230,48</w:t>
            </w:r>
          </w:p>
        </w:tc>
        <w:tc>
          <w:tcPr>
            <w:tcW w:w="2264"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487.807.786,63</w:t>
            </w:r>
          </w:p>
        </w:tc>
      </w:tr>
      <w:tr w:rsidR="001A1FCD" w:rsidRPr="001A1FCD" w:rsidTr="001A1FCD">
        <w:trPr>
          <w:trHeight w:val="19"/>
        </w:trPr>
        <w:tc>
          <w:tcPr>
            <w:tcW w:w="10460" w:type="dxa"/>
            <w:gridSpan w:val="11"/>
            <w:tcBorders>
              <w:top w:val="single" w:sz="4" w:space="0" w:color="000000"/>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r>
      <w:tr w:rsidR="001A1FCD" w:rsidRPr="001A1FCD" w:rsidTr="001A1FCD">
        <w:trPr>
          <w:trHeight w:val="199"/>
        </w:trPr>
        <w:tc>
          <w:tcPr>
            <w:tcW w:w="890"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868"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764"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051"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421"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915"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748"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279"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260"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113"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151"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r>
      <w:tr w:rsidR="001A1FCD" w:rsidRPr="001A1FCD" w:rsidTr="001A1FCD">
        <w:trPr>
          <w:trHeight w:val="199"/>
        </w:trPr>
        <w:tc>
          <w:tcPr>
            <w:tcW w:w="10460" w:type="dxa"/>
            <w:gridSpan w:val="11"/>
            <w:tcBorders>
              <w:top w:val="nil"/>
              <w:left w:val="nil"/>
              <w:bottom w:val="nil"/>
              <w:right w:val="nil"/>
            </w:tcBorders>
            <w:shd w:val="clear" w:color="000000" w:fill="FFFFFF"/>
            <w:vAlign w:val="center"/>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ANEXO 1 - DEMONSTRATIVO DE EXECUÇÃO DOS RESTOS A PAGAR NÃO PROCESSADOS</w:t>
            </w:r>
          </w:p>
        </w:tc>
      </w:tr>
      <w:tr w:rsidR="001A1FCD" w:rsidRPr="001A1FCD" w:rsidTr="001A1FCD">
        <w:trPr>
          <w:trHeight w:val="276"/>
        </w:trPr>
        <w:tc>
          <w:tcPr>
            <w:tcW w:w="2522" w:type="dxa"/>
            <w:gridSpan w:val="3"/>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DESPESAS ORÇAMENT</w:t>
            </w:r>
            <w:r w:rsidRPr="001A1FCD">
              <w:rPr>
                <w:rFonts w:cs="Arial"/>
                <w:color w:val="000000"/>
                <w:sz w:val="16"/>
                <w:szCs w:val="16"/>
              </w:rPr>
              <w:t>Á</w:t>
            </w:r>
            <w:r w:rsidRPr="001A1FCD">
              <w:rPr>
                <w:rFonts w:cs="Arial"/>
                <w:color w:val="000000"/>
                <w:sz w:val="16"/>
                <w:szCs w:val="16"/>
              </w:rPr>
              <w:t>RIAS</w:t>
            </w:r>
          </w:p>
        </w:tc>
        <w:tc>
          <w:tcPr>
            <w:tcW w:w="1472" w:type="dxa"/>
            <w:gridSpan w:val="2"/>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INSCRITOS EM 31 DE DEZEMBRO DO EXERCÍCIO ANTERIOR</w:t>
            </w:r>
          </w:p>
        </w:tc>
        <w:tc>
          <w:tcPr>
            <w:tcW w:w="1663" w:type="dxa"/>
            <w:gridSpan w:val="2"/>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LIQUIDADOS</w:t>
            </w:r>
          </w:p>
        </w:tc>
        <w:tc>
          <w:tcPr>
            <w:tcW w:w="2539" w:type="dxa"/>
            <w:gridSpan w:val="2"/>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PAGOS</w:t>
            </w:r>
          </w:p>
        </w:tc>
        <w:tc>
          <w:tcPr>
            <w:tcW w:w="2264" w:type="dxa"/>
            <w:gridSpan w:val="2"/>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CANCELADOS</w:t>
            </w:r>
          </w:p>
        </w:tc>
      </w:tr>
      <w:tr w:rsidR="001A1FCD" w:rsidRPr="001A1FCD" w:rsidTr="001A1FCD">
        <w:trPr>
          <w:trHeight w:val="276"/>
        </w:trPr>
        <w:tc>
          <w:tcPr>
            <w:tcW w:w="2522" w:type="dxa"/>
            <w:gridSpan w:val="3"/>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1472" w:type="dxa"/>
            <w:gridSpan w:val="2"/>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1663" w:type="dxa"/>
            <w:gridSpan w:val="2"/>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2539" w:type="dxa"/>
            <w:gridSpan w:val="2"/>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2264" w:type="dxa"/>
            <w:gridSpan w:val="2"/>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r>
      <w:tr w:rsidR="001A1FCD" w:rsidRPr="001A1FCD" w:rsidTr="001A1FCD">
        <w:trPr>
          <w:trHeight w:val="402"/>
        </w:trPr>
        <w:tc>
          <w:tcPr>
            <w:tcW w:w="2522" w:type="dxa"/>
            <w:gridSpan w:val="3"/>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1472" w:type="dxa"/>
            <w:gridSpan w:val="2"/>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1663" w:type="dxa"/>
            <w:gridSpan w:val="2"/>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2539" w:type="dxa"/>
            <w:gridSpan w:val="2"/>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2264" w:type="dxa"/>
            <w:gridSpan w:val="2"/>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DESPESAS CORRENTES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20.707.563,76</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18.583.201,50</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18.361.492,33</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1.048.642,26</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Pessoal e Encargos Sociais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37.998,27</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5.362,84</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5.362,84</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62.737,25</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Juros e Encargos da Dív</w:t>
            </w:r>
            <w:r w:rsidRPr="001A1FCD">
              <w:rPr>
                <w:rFonts w:cs="Arial"/>
                <w:b/>
                <w:bCs/>
                <w:color w:val="000000"/>
                <w:sz w:val="16"/>
                <w:szCs w:val="16"/>
              </w:rPr>
              <w:t>i</w:t>
            </w:r>
            <w:r w:rsidRPr="001A1FCD">
              <w:rPr>
                <w:rFonts w:cs="Arial"/>
                <w:b/>
                <w:bCs/>
                <w:color w:val="000000"/>
                <w:sz w:val="16"/>
                <w:szCs w:val="16"/>
              </w:rPr>
              <w:t>da</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Outras Despesas Corre</w:t>
            </w:r>
            <w:r w:rsidRPr="001A1FCD">
              <w:rPr>
                <w:rFonts w:cs="Arial"/>
                <w:b/>
                <w:bCs/>
                <w:color w:val="000000"/>
                <w:sz w:val="16"/>
                <w:szCs w:val="16"/>
              </w:rPr>
              <w:t>n</w:t>
            </w:r>
            <w:r w:rsidRPr="001A1FCD">
              <w:rPr>
                <w:rFonts w:cs="Arial"/>
                <w:b/>
                <w:bCs/>
                <w:color w:val="000000"/>
                <w:sz w:val="16"/>
                <w:szCs w:val="16"/>
              </w:rPr>
              <w:t>tes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20.669.565,49</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18.577.838,66</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18.356.129,49</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985.905,01</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DESPESAS DE CAPITAL</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12.939.101,03</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8.289.019,08</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8.174.827,56</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281.197,63</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Investimentos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12.939.101,03</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8.289.019,08</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8.174.827,56</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281.197,63</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Inversões Financeiras</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Amortização da Dívida</w:t>
            </w:r>
          </w:p>
        </w:tc>
        <w:tc>
          <w:tcPr>
            <w:tcW w:w="1472"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663"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539"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2264"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single" w:sz="4" w:space="0" w:color="000000"/>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TOTAL</w:t>
            </w:r>
          </w:p>
        </w:tc>
        <w:tc>
          <w:tcPr>
            <w:tcW w:w="1472"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33.646.664,79</w:t>
            </w:r>
          </w:p>
        </w:tc>
        <w:tc>
          <w:tcPr>
            <w:tcW w:w="1663"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26.872.220,58</w:t>
            </w:r>
          </w:p>
        </w:tc>
        <w:tc>
          <w:tcPr>
            <w:tcW w:w="2539"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26.536.319,89</w:t>
            </w:r>
          </w:p>
        </w:tc>
        <w:tc>
          <w:tcPr>
            <w:tcW w:w="2264"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1.329.839,89</w:t>
            </w:r>
          </w:p>
        </w:tc>
      </w:tr>
      <w:tr w:rsidR="001A1FCD" w:rsidRPr="001A1FCD" w:rsidTr="001A1FCD">
        <w:trPr>
          <w:trHeight w:val="19"/>
        </w:trPr>
        <w:tc>
          <w:tcPr>
            <w:tcW w:w="10460" w:type="dxa"/>
            <w:gridSpan w:val="11"/>
            <w:tcBorders>
              <w:top w:val="single" w:sz="4" w:space="0" w:color="000000"/>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r>
      <w:tr w:rsidR="001A1FCD" w:rsidRPr="001A1FCD" w:rsidTr="001A1FCD">
        <w:trPr>
          <w:trHeight w:val="199"/>
        </w:trPr>
        <w:tc>
          <w:tcPr>
            <w:tcW w:w="890"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868"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764"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051"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421"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915"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748"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279"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260"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113"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c>
          <w:tcPr>
            <w:tcW w:w="1151" w:type="dxa"/>
            <w:tcBorders>
              <w:top w:val="nil"/>
              <w:left w:val="nil"/>
              <w:bottom w:val="nil"/>
              <w:right w:val="nil"/>
            </w:tcBorders>
            <w:shd w:val="clear" w:color="000000" w:fill="FFFFFF"/>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 </w:t>
            </w:r>
          </w:p>
        </w:tc>
      </w:tr>
      <w:tr w:rsidR="001A1FCD" w:rsidRPr="001A1FCD" w:rsidTr="001A1FCD">
        <w:trPr>
          <w:trHeight w:val="199"/>
        </w:trPr>
        <w:tc>
          <w:tcPr>
            <w:tcW w:w="10460" w:type="dxa"/>
            <w:gridSpan w:val="11"/>
            <w:tcBorders>
              <w:top w:val="nil"/>
              <w:left w:val="nil"/>
              <w:bottom w:val="nil"/>
              <w:right w:val="nil"/>
            </w:tcBorders>
            <w:shd w:val="clear" w:color="000000" w:fill="FFFFFF"/>
            <w:vAlign w:val="center"/>
            <w:hideMark/>
          </w:tcPr>
          <w:p w:rsidR="001A1FCD" w:rsidRPr="001A1FCD" w:rsidRDefault="001A1FCD" w:rsidP="001A1FCD">
            <w:pPr>
              <w:suppressAutoHyphens w:val="0"/>
              <w:rPr>
                <w:rFonts w:cs="Arial"/>
                <w:color w:val="000000"/>
                <w:sz w:val="16"/>
                <w:szCs w:val="16"/>
              </w:rPr>
            </w:pPr>
            <w:r w:rsidRPr="001A1FCD">
              <w:rPr>
                <w:rFonts w:cs="Arial"/>
                <w:color w:val="000000"/>
                <w:sz w:val="16"/>
                <w:szCs w:val="16"/>
              </w:rPr>
              <w:t>ANEXO 2 - DEMONSTRATIVO DE EXECUÇÃO RESTOS A PAGAR PROCESSADOS E NAO PROCESSADOS LIQUIDADOS</w:t>
            </w:r>
          </w:p>
        </w:tc>
      </w:tr>
      <w:tr w:rsidR="001A1FCD" w:rsidRPr="001A1FCD" w:rsidTr="001A1FCD">
        <w:trPr>
          <w:trHeight w:val="276"/>
        </w:trPr>
        <w:tc>
          <w:tcPr>
            <w:tcW w:w="2522" w:type="dxa"/>
            <w:gridSpan w:val="3"/>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DESPESAS ORÇAMENT</w:t>
            </w:r>
            <w:r w:rsidRPr="001A1FCD">
              <w:rPr>
                <w:rFonts w:cs="Arial"/>
                <w:color w:val="000000"/>
                <w:sz w:val="16"/>
                <w:szCs w:val="16"/>
              </w:rPr>
              <w:t>Á</w:t>
            </w:r>
            <w:r w:rsidRPr="001A1FCD">
              <w:rPr>
                <w:rFonts w:cs="Arial"/>
                <w:color w:val="000000"/>
                <w:sz w:val="16"/>
                <w:szCs w:val="16"/>
              </w:rPr>
              <w:t>RIAS</w:t>
            </w:r>
          </w:p>
        </w:tc>
        <w:tc>
          <w:tcPr>
            <w:tcW w:w="1051"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INSCRITOS EM EXERC</w:t>
            </w:r>
            <w:r w:rsidRPr="001A1FCD">
              <w:rPr>
                <w:rFonts w:cs="Arial"/>
                <w:color w:val="000000"/>
                <w:sz w:val="16"/>
                <w:szCs w:val="16"/>
              </w:rPr>
              <w:t>Í</w:t>
            </w:r>
            <w:r w:rsidRPr="001A1FCD">
              <w:rPr>
                <w:rFonts w:cs="Arial"/>
                <w:color w:val="000000"/>
                <w:sz w:val="16"/>
                <w:szCs w:val="16"/>
              </w:rPr>
              <w:t>CIOS ANT</w:t>
            </w:r>
            <w:r w:rsidRPr="001A1FCD">
              <w:rPr>
                <w:rFonts w:cs="Arial"/>
                <w:color w:val="000000"/>
                <w:sz w:val="16"/>
                <w:szCs w:val="16"/>
              </w:rPr>
              <w:t>E</w:t>
            </w:r>
            <w:r w:rsidRPr="001A1FCD">
              <w:rPr>
                <w:rFonts w:cs="Arial"/>
                <w:color w:val="000000"/>
                <w:sz w:val="16"/>
                <w:szCs w:val="16"/>
              </w:rPr>
              <w:t>RIORES</w:t>
            </w:r>
          </w:p>
        </w:tc>
        <w:tc>
          <w:tcPr>
            <w:tcW w:w="1336" w:type="dxa"/>
            <w:gridSpan w:val="2"/>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INSCRITOS EM 31 DE DEZE</w:t>
            </w:r>
            <w:r w:rsidRPr="001A1FCD">
              <w:rPr>
                <w:rFonts w:cs="Arial"/>
                <w:color w:val="000000"/>
                <w:sz w:val="16"/>
                <w:szCs w:val="16"/>
              </w:rPr>
              <w:t>M</w:t>
            </w:r>
            <w:r w:rsidRPr="001A1FCD">
              <w:rPr>
                <w:rFonts w:cs="Arial"/>
                <w:color w:val="000000"/>
                <w:sz w:val="16"/>
                <w:szCs w:val="16"/>
              </w:rPr>
              <w:t xml:space="preserve">BRO DO </w:t>
            </w:r>
            <w:r w:rsidRPr="001A1FCD">
              <w:rPr>
                <w:rFonts w:cs="Arial"/>
                <w:color w:val="000000"/>
                <w:sz w:val="16"/>
                <w:szCs w:val="16"/>
              </w:rPr>
              <w:t>E</w:t>
            </w:r>
            <w:r w:rsidRPr="001A1FCD">
              <w:rPr>
                <w:rFonts w:cs="Arial"/>
                <w:color w:val="000000"/>
                <w:sz w:val="16"/>
                <w:szCs w:val="16"/>
              </w:rPr>
              <w:t>XERCÍCIO ANTERIOR</w:t>
            </w:r>
          </w:p>
        </w:tc>
        <w:tc>
          <w:tcPr>
            <w:tcW w:w="3287" w:type="dxa"/>
            <w:gridSpan w:val="3"/>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PAGOS</w:t>
            </w:r>
          </w:p>
        </w:tc>
        <w:tc>
          <w:tcPr>
            <w:tcW w:w="1113"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CANCELADOS</w:t>
            </w:r>
          </w:p>
        </w:tc>
        <w:tc>
          <w:tcPr>
            <w:tcW w:w="1151"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1A1FCD" w:rsidRPr="001A1FCD" w:rsidRDefault="001A1FCD" w:rsidP="001A1FCD">
            <w:pPr>
              <w:suppressAutoHyphens w:val="0"/>
              <w:jc w:val="center"/>
              <w:rPr>
                <w:rFonts w:cs="Arial"/>
                <w:color w:val="000000"/>
                <w:sz w:val="16"/>
                <w:szCs w:val="16"/>
              </w:rPr>
            </w:pPr>
            <w:r w:rsidRPr="001A1FCD">
              <w:rPr>
                <w:rFonts w:cs="Arial"/>
                <w:color w:val="000000"/>
                <w:sz w:val="16"/>
                <w:szCs w:val="16"/>
              </w:rPr>
              <w:t>SALDO</w:t>
            </w:r>
          </w:p>
        </w:tc>
      </w:tr>
      <w:tr w:rsidR="001A1FCD" w:rsidRPr="001A1FCD" w:rsidTr="001A1FCD">
        <w:trPr>
          <w:trHeight w:val="276"/>
        </w:trPr>
        <w:tc>
          <w:tcPr>
            <w:tcW w:w="2522" w:type="dxa"/>
            <w:gridSpan w:val="3"/>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1051" w:type="dxa"/>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1336" w:type="dxa"/>
            <w:gridSpan w:val="2"/>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3287" w:type="dxa"/>
            <w:gridSpan w:val="3"/>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1113" w:type="dxa"/>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1151" w:type="dxa"/>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r>
      <w:tr w:rsidR="001A1FCD" w:rsidRPr="001A1FCD" w:rsidTr="001A1FCD">
        <w:trPr>
          <w:trHeight w:val="402"/>
        </w:trPr>
        <w:tc>
          <w:tcPr>
            <w:tcW w:w="2522" w:type="dxa"/>
            <w:gridSpan w:val="3"/>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1051" w:type="dxa"/>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1336" w:type="dxa"/>
            <w:gridSpan w:val="2"/>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3287" w:type="dxa"/>
            <w:gridSpan w:val="3"/>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1113" w:type="dxa"/>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c>
          <w:tcPr>
            <w:tcW w:w="1151" w:type="dxa"/>
            <w:vMerge/>
            <w:tcBorders>
              <w:top w:val="single" w:sz="4" w:space="0" w:color="000000"/>
              <w:left w:val="single" w:sz="4" w:space="0" w:color="000000"/>
              <w:bottom w:val="single" w:sz="4" w:space="0" w:color="000000"/>
              <w:right w:val="single" w:sz="4" w:space="0" w:color="000000"/>
            </w:tcBorders>
            <w:vAlign w:val="center"/>
            <w:hideMark/>
          </w:tcPr>
          <w:p w:rsidR="001A1FCD" w:rsidRPr="001A1FCD" w:rsidRDefault="001A1FCD" w:rsidP="001A1FCD">
            <w:pPr>
              <w:suppressAutoHyphens w:val="0"/>
              <w:rPr>
                <w:rFonts w:cs="Arial"/>
                <w:color w:val="000000"/>
                <w:sz w:val="16"/>
                <w:szCs w:val="16"/>
              </w:rPr>
            </w:pP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DESPESAS CORRENTES</w:t>
            </w:r>
          </w:p>
        </w:tc>
        <w:tc>
          <w:tcPr>
            <w:tcW w:w="10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325.052,58</w:t>
            </w:r>
          </w:p>
        </w:tc>
        <w:tc>
          <w:tcPr>
            <w:tcW w:w="1336"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49.374.910,79</w:t>
            </w:r>
          </w:p>
        </w:tc>
        <w:tc>
          <w:tcPr>
            <w:tcW w:w="3287" w:type="dxa"/>
            <w:gridSpan w:val="3"/>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49.301.559,01</w:t>
            </w:r>
          </w:p>
        </w:tc>
        <w:tc>
          <w:tcPr>
            <w:tcW w:w="1113"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83.285,35</w:t>
            </w:r>
          </w:p>
        </w:tc>
        <w:tc>
          <w:tcPr>
            <w:tcW w:w="11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315.119,01</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Pessoal e Encargos Sociais</w:t>
            </w:r>
          </w:p>
        </w:tc>
        <w:tc>
          <w:tcPr>
            <w:tcW w:w="10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336"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42.701.232,94</w:t>
            </w:r>
          </w:p>
        </w:tc>
        <w:tc>
          <w:tcPr>
            <w:tcW w:w="3287" w:type="dxa"/>
            <w:gridSpan w:val="3"/>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42.701.232,94</w:t>
            </w:r>
          </w:p>
        </w:tc>
        <w:tc>
          <w:tcPr>
            <w:tcW w:w="1113"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1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Juros e Encargos da Dív</w:t>
            </w:r>
            <w:r w:rsidRPr="001A1FCD">
              <w:rPr>
                <w:rFonts w:cs="Arial"/>
                <w:b/>
                <w:bCs/>
                <w:color w:val="000000"/>
                <w:sz w:val="16"/>
                <w:szCs w:val="16"/>
              </w:rPr>
              <w:t>i</w:t>
            </w:r>
            <w:r w:rsidRPr="001A1FCD">
              <w:rPr>
                <w:rFonts w:cs="Arial"/>
                <w:b/>
                <w:bCs/>
                <w:color w:val="000000"/>
                <w:sz w:val="16"/>
                <w:szCs w:val="16"/>
              </w:rPr>
              <w:t>da</w:t>
            </w:r>
          </w:p>
        </w:tc>
        <w:tc>
          <w:tcPr>
            <w:tcW w:w="10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336"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3287" w:type="dxa"/>
            <w:gridSpan w:val="3"/>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113"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1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Outras Despesas Corre</w:t>
            </w:r>
            <w:r w:rsidRPr="001A1FCD">
              <w:rPr>
                <w:rFonts w:cs="Arial"/>
                <w:b/>
                <w:bCs/>
                <w:color w:val="000000"/>
                <w:sz w:val="16"/>
                <w:szCs w:val="16"/>
              </w:rPr>
              <w:t>n</w:t>
            </w:r>
            <w:r w:rsidRPr="001A1FCD">
              <w:rPr>
                <w:rFonts w:cs="Arial"/>
                <w:b/>
                <w:bCs/>
                <w:color w:val="000000"/>
                <w:sz w:val="16"/>
                <w:szCs w:val="16"/>
              </w:rPr>
              <w:t>tes</w:t>
            </w:r>
          </w:p>
        </w:tc>
        <w:tc>
          <w:tcPr>
            <w:tcW w:w="10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325.052,58</w:t>
            </w:r>
          </w:p>
        </w:tc>
        <w:tc>
          <w:tcPr>
            <w:tcW w:w="1336"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6.673.677,85</w:t>
            </w:r>
          </w:p>
        </w:tc>
        <w:tc>
          <w:tcPr>
            <w:tcW w:w="3287" w:type="dxa"/>
            <w:gridSpan w:val="3"/>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6.600.326,07</w:t>
            </w:r>
          </w:p>
        </w:tc>
        <w:tc>
          <w:tcPr>
            <w:tcW w:w="1113"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83.285,35</w:t>
            </w:r>
          </w:p>
        </w:tc>
        <w:tc>
          <w:tcPr>
            <w:tcW w:w="11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315.119,01</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DESPESAS DE CAPITAL</w:t>
            </w:r>
          </w:p>
        </w:tc>
        <w:tc>
          <w:tcPr>
            <w:tcW w:w="10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34.302,29</w:t>
            </w:r>
          </w:p>
        </w:tc>
        <w:tc>
          <w:tcPr>
            <w:tcW w:w="1336"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170.114,92</w:t>
            </w:r>
          </w:p>
        </w:tc>
        <w:tc>
          <w:tcPr>
            <w:tcW w:w="3287" w:type="dxa"/>
            <w:gridSpan w:val="3"/>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165.560,92</w:t>
            </w:r>
          </w:p>
        </w:tc>
        <w:tc>
          <w:tcPr>
            <w:tcW w:w="1113"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4.554,00</w:t>
            </w:r>
          </w:p>
        </w:tc>
        <w:tc>
          <w:tcPr>
            <w:tcW w:w="11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34.302,29</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Investimentos</w:t>
            </w:r>
          </w:p>
        </w:tc>
        <w:tc>
          <w:tcPr>
            <w:tcW w:w="10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34.302,29</w:t>
            </w:r>
          </w:p>
        </w:tc>
        <w:tc>
          <w:tcPr>
            <w:tcW w:w="1336"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170.114,92</w:t>
            </w:r>
          </w:p>
        </w:tc>
        <w:tc>
          <w:tcPr>
            <w:tcW w:w="3287" w:type="dxa"/>
            <w:gridSpan w:val="3"/>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165.560,92</w:t>
            </w:r>
          </w:p>
        </w:tc>
        <w:tc>
          <w:tcPr>
            <w:tcW w:w="1113"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4.554,00</w:t>
            </w:r>
          </w:p>
        </w:tc>
        <w:tc>
          <w:tcPr>
            <w:tcW w:w="11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34.302,29</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Inversões Financeiras</w:t>
            </w:r>
          </w:p>
        </w:tc>
        <w:tc>
          <w:tcPr>
            <w:tcW w:w="10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336"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3287" w:type="dxa"/>
            <w:gridSpan w:val="3"/>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113"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1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nil"/>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 xml:space="preserve">    Amortização da Dívida</w:t>
            </w:r>
          </w:p>
        </w:tc>
        <w:tc>
          <w:tcPr>
            <w:tcW w:w="10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336" w:type="dxa"/>
            <w:gridSpan w:val="2"/>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3287" w:type="dxa"/>
            <w:gridSpan w:val="3"/>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113"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c>
          <w:tcPr>
            <w:tcW w:w="1151" w:type="dxa"/>
            <w:tcBorders>
              <w:top w:val="nil"/>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w:t>
            </w:r>
          </w:p>
        </w:tc>
      </w:tr>
      <w:tr w:rsidR="001A1FCD" w:rsidRPr="001A1FCD" w:rsidTr="001A1FCD">
        <w:trPr>
          <w:trHeight w:val="199"/>
        </w:trPr>
        <w:tc>
          <w:tcPr>
            <w:tcW w:w="2522" w:type="dxa"/>
            <w:gridSpan w:val="3"/>
            <w:tcBorders>
              <w:top w:val="single" w:sz="4" w:space="0" w:color="000000"/>
              <w:left w:val="single" w:sz="4" w:space="0" w:color="000000"/>
              <w:bottom w:val="nil"/>
              <w:right w:val="single" w:sz="4" w:space="0" w:color="000000"/>
            </w:tcBorders>
            <w:shd w:val="clear" w:color="000000" w:fill="FFFFFF"/>
            <w:hideMark/>
          </w:tcPr>
          <w:p w:rsidR="001A1FCD" w:rsidRPr="001A1FCD" w:rsidRDefault="001A1FCD" w:rsidP="001A1FCD">
            <w:pPr>
              <w:suppressAutoHyphens w:val="0"/>
              <w:rPr>
                <w:rFonts w:cs="Arial"/>
                <w:b/>
                <w:bCs/>
                <w:color w:val="000000"/>
                <w:sz w:val="16"/>
                <w:szCs w:val="16"/>
              </w:rPr>
            </w:pPr>
            <w:r w:rsidRPr="001A1FCD">
              <w:rPr>
                <w:rFonts w:cs="Arial"/>
                <w:b/>
                <w:bCs/>
                <w:color w:val="000000"/>
                <w:sz w:val="16"/>
                <w:szCs w:val="16"/>
              </w:rPr>
              <w:t>TOTAL</w:t>
            </w:r>
          </w:p>
        </w:tc>
        <w:tc>
          <w:tcPr>
            <w:tcW w:w="1051" w:type="dxa"/>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359.354,87</w:t>
            </w:r>
          </w:p>
        </w:tc>
        <w:tc>
          <w:tcPr>
            <w:tcW w:w="1336" w:type="dxa"/>
            <w:gridSpan w:val="2"/>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49.545.025,71</w:t>
            </w:r>
          </w:p>
        </w:tc>
        <w:tc>
          <w:tcPr>
            <w:tcW w:w="3287" w:type="dxa"/>
            <w:gridSpan w:val="3"/>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49.467.119,93</w:t>
            </w:r>
          </w:p>
        </w:tc>
        <w:tc>
          <w:tcPr>
            <w:tcW w:w="1113" w:type="dxa"/>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87.839,35</w:t>
            </w:r>
          </w:p>
        </w:tc>
        <w:tc>
          <w:tcPr>
            <w:tcW w:w="1151" w:type="dxa"/>
            <w:tcBorders>
              <w:top w:val="single" w:sz="4" w:space="0" w:color="000000"/>
              <w:left w:val="nil"/>
              <w:bottom w:val="nil"/>
              <w:right w:val="single" w:sz="4" w:space="0" w:color="000000"/>
            </w:tcBorders>
            <w:shd w:val="clear" w:color="000000" w:fill="FFFFFF"/>
            <w:hideMark/>
          </w:tcPr>
          <w:p w:rsidR="001A1FCD" w:rsidRPr="001A1FCD" w:rsidRDefault="001A1FCD" w:rsidP="001A1FCD">
            <w:pPr>
              <w:suppressAutoHyphens w:val="0"/>
              <w:jc w:val="right"/>
              <w:rPr>
                <w:rFonts w:cs="Arial"/>
                <w:b/>
                <w:bCs/>
                <w:color w:val="000000"/>
                <w:sz w:val="16"/>
                <w:szCs w:val="16"/>
              </w:rPr>
            </w:pPr>
            <w:r w:rsidRPr="001A1FCD">
              <w:rPr>
                <w:rFonts w:cs="Arial"/>
                <w:b/>
                <w:bCs/>
                <w:color w:val="000000"/>
                <w:sz w:val="16"/>
                <w:szCs w:val="16"/>
              </w:rPr>
              <w:t>349.421,30</w:t>
            </w:r>
          </w:p>
        </w:tc>
      </w:tr>
    </w:tbl>
    <w:p w:rsidR="001A1FCD" w:rsidRPr="001A1FCD" w:rsidRDefault="001A1FCD" w:rsidP="001A1FCD"/>
    <w:p w:rsidR="00E12903" w:rsidRDefault="00E12903" w:rsidP="00E12903"/>
    <w:p w:rsidR="00E12903" w:rsidRPr="00E12903" w:rsidRDefault="00E12903" w:rsidP="00E12903"/>
    <w:p w:rsidR="00983625" w:rsidRDefault="00983625" w:rsidP="00983625"/>
    <w:p w:rsidR="00EE7563" w:rsidRDefault="0032147B" w:rsidP="00DE588A">
      <w:pPr>
        <w:pStyle w:val="Ttulo2"/>
        <w:jc w:val="center"/>
      </w:pPr>
      <w:hyperlink w:anchor="BF">
        <w:bookmarkStart w:id="31" w:name="_Toc189137671"/>
        <w:r w:rsidR="004D1149" w:rsidRPr="00B403A8">
          <w:rPr>
            <w:rStyle w:val="LinkdaInternet"/>
            <w:rFonts w:cs="Arial"/>
            <w:color w:val="auto"/>
            <w:sz w:val="28"/>
            <w:szCs w:val="28"/>
            <w:u w:val="none"/>
          </w:rPr>
          <w:t>Balanço Financeiro</w:t>
        </w:r>
        <w:bookmarkEnd w:id="31"/>
      </w:hyperlink>
    </w:p>
    <w:p w:rsidR="001A1FCD" w:rsidRDefault="001A1FCD" w:rsidP="001A1FCD"/>
    <w:tbl>
      <w:tblPr>
        <w:tblW w:w="0" w:type="auto"/>
        <w:tblCellSpacing w:w="0" w:type="dxa"/>
        <w:tblCellMar>
          <w:top w:w="15" w:type="dxa"/>
          <w:left w:w="15" w:type="dxa"/>
          <w:bottom w:w="15" w:type="dxa"/>
          <w:right w:w="15" w:type="dxa"/>
        </w:tblCellMar>
        <w:tblLook w:val="04A0"/>
      </w:tblPr>
      <w:tblGrid>
        <w:gridCol w:w="2636"/>
        <w:gridCol w:w="1173"/>
        <w:gridCol w:w="2635"/>
        <w:gridCol w:w="1173"/>
        <w:gridCol w:w="1173"/>
        <w:gridCol w:w="36"/>
        <w:gridCol w:w="36"/>
        <w:gridCol w:w="36"/>
      </w:tblGrid>
      <w:tr w:rsidR="009A0308" w:rsidRPr="00B76B4F" w:rsidTr="009A0308">
        <w:trPr>
          <w:gridAfter w:val="1"/>
          <w:trHeight w:val="276"/>
          <w:tblCellSpacing w:w="0" w:type="dxa"/>
        </w:trPr>
        <w:tc>
          <w:tcPr>
            <w:tcW w:w="0" w:type="auto"/>
            <w:gridSpan w:val="4"/>
            <w:vMerge w:val="restar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9A0308" w:rsidRPr="00B76B4F" w:rsidRDefault="009A0308" w:rsidP="009A0308">
            <w:pPr>
              <w:rPr>
                <w:rFonts w:cs="Arial"/>
                <w:sz w:val="16"/>
                <w:szCs w:val="16"/>
              </w:rPr>
            </w:pPr>
            <w:r w:rsidRPr="00B76B4F">
              <w:rPr>
                <w:rFonts w:cs="Arial"/>
                <w:sz w:val="16"/>
                <w:szCs w:val="16"/>
              </w:rPr>
              <w:t>INGRESSOS</w:t>
            </w:r>
          </w:p>
        </w:tc>
        <w:tc>
          <w:tcPr>
            <w:tcW w:w="0" w:type="auto"/>
            <w:gridSpan w:val="3"/>
            <w:vMerge w:val="restart"/>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9A0308" w:rsidRPr="00B76B4F" w:rsidRDefault="009A0308" w:rsidP="009A0308">
            <w:pPr>
              <w:rPr>
                <w:rFonts w:cs="Arial"/>
                <w:sz w:val="16"/>
                <w:szCs w:val="16"/>
              </w:rPr>
            </w:pPr>
            <w:r w:rsidRPr="00B76B4F">
              <w:rPr>
                <w:rFonts w:cs="Arial"/>
                <w:sz w:val="16"/>
                <w:szCs w:val="16"/>
              </w:rPr>
              <w:t>DISPÊNDIOS</w:t>
            </w:r>
          </w:p>
        </w:tc>
      </w:tr>
      <w:tr w:rsidR="009A0308" w:rsidRPr="00B76B4F" w:rsidTr="009A0308">
        <w:trPr>
          <w:tblCellSpacing w:w="0" w:type="dxa"/>
        </w:trPr>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rsidR="009A0308" w:rsidRPr="00B76B4F" w:rsidRDefault="009A0308" w:rsidP="009A0308">
            <w:pPr>
              <w:rPr>
                <w:rFonts w:cs="Arial"/>
                <w:sz w:val="16"/>
                <w:szCs w:val="16"/>
              </w:rPr>
            </w:pPr>
          </w:p>
        </w:tc>
        <w:tc>
          <w:tcPr>
            <w:tcW w:w="0" w:type="auto"/>
            <w:gridSpan w:val="3"/>
            <w:vMerge/>
            <w:tcBorders>
              <w:top w:val="single" w:sz="6" w:space="0" w:color="000000"/>
              <w:left w:val="single" w:sz="6" w:space="0" w:color="000000"/>
              <w:bottom w:val="single" w:sz="6" w:space="0" w:color="000000"/>
              <w:right w:val="single" w:sz="6" w:space="0" w:color="000000"/>
            </w:tcBorders>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blCellSpacing w:w="0" w:type="dxa"/>
        </w:trPr>
        <w:tc>
          <w:tcPr>
            <w:tcW w:w="0" w:type="auto"/>
            <w:gridSpan w:val="4"/>
            <w:vMerge/>
            <w:tcBorders>
              <w:top w:val="single" w:sz="6" w:space="0" w:color="000000"/>
              <w:left w:val="single" w:sz="6" w:space="0" w:color="000000"/>
              <w:bottom w:val="single" w:sz="6" w:space="0" w:color="000000"/>
              <w:right w:val="single" w:sz="6" w:space="0" w:color="000000"/>
            </w:tcBorders>
            <w:vAlign w:val="center"/>
            <w:hideMark/>
          </w:tcPr>
          <w:p w:rsidR="009A0308" w:rsidRPr="00B76B4F" w:rsidRDefault="009A0308" w:rsidP="009A0308">
            <w:pPr>
              <w:rPr>
                <w:rFonts w:cs="Arial"/>
                <w:sz w:val="16"/>
                <w:szCs w:val="16"/>
              </w:rPr>
            </w:pPr>
          </w:p>
        </w:tc>
        <w:tc>
          <w:tcPr>
            <w:tcW w:w="0" w:type="auto"/>
            <w:gridSpan w:val="3"/>
            <w:vMerge/>
            <w:tcBorders>
              <w:top w:val="single" w:sz="6" w:space="0" w:color="000000"/>
              <w:left w:val="single" w:sz="6" w:space="0" w:color="000000"/>
              <w:bottom w:val="single" w:sz="6" w:space="0" w:color="000000"/>
              <w:right w:val="single" w:sz="6" w:space="0" w:color="000000"/>
            </w:tcBorders>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40"/>
          <w:tblCellSpacing w:w="0" w:type="dxa"/>
        </w:trPr>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9A0308" w:rsidRPr="00B76B4F" w:rsidRDefault="009A0308" w:rsidP="009A0308">
            <w:pPr>
              <w:rPr>
                <w:rFonts w:cs="Arial"/>
                <w:sz w:val="16"/>
                <w:szCs w:val="16"/>
              </w:rPr>
            </w:pPr>
            <w:r w:rsidRPr="00B76B4F">
              <w:rPr>
                <w:rFonts w:cs="Arial"/>
                <w:sz w:val="16"/>
                <w:szCs w:val="16"/>
              </w:rPr>
              <w:t>ESPECIFICAÇÃO</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9A0308" w:rsidRPr="00B76B4F" w:rsidRDefault="009A0308" w:rsidP="009A0308">
            <w:pPr>
              <w:rPr>
                <w:rFonts w:cs="Arial"/>
                <w:sz w:val="16"/>
                <w:szCs w:val="16"/>
              </w:rPr>
            </w:pPr>
            <w:r w:rsidRPr="00B76B4F">
              <w:rPr>
                <w:rFonts w:cs="Arial"/>
                <w:b/>
                <w:bCs/>
                <w:sz w:val="16"/>
                <w:szCs w:val="16"/>
              </w:rPr>
              <w:t>2023</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9A0308" w:rsidRPr="00B76B4F" w:rsidRDefault="009A0308" w:rsidP="009A0308">
            <w:pPr>
              <w:rPr>
                <w:rFonts w:cs="Arial"/>
                <w:sz w:val="16"/>
                <w:szCs w:val="16"/>
              </w:rPr>
            </w:pPr>
            <w:r w:rsidRPr="00B76B4F">
              <w:rPr>
                <w:rFonts w:cs="Arial"/>
                <w:sz w:val="16"/>
                <w:szCs w:val="16"/>
              </w:rPr>
              <w:t>ESPECIFICAÇÃO</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9A0308" w:rsidRPr="00B76B4F" w:rsidRDefault="009A0308" w:rsidP="009A0308">
            <w:pPr>
              <w:rPr>
                <w:rFonts w:cs="Arial"/>
                <w:sz w:val="16"/>
                <w:szCs w:val="16"/>
              </w:rPr>
            </w:pPr>
            <w:r w:rsidRPr="00B76B4F">
              <w:rPr>
                <w:rFonts w:cs="Arial"/>
                <w:b/>
                <w:bCs/>
                <w:sz w:val="16"/>
                <w:szCs w:val="16"/>
              </w:rPr>
              <w:t>2024</w:t>
            </w:r>
          </w:p>
        </w:tc>
        <w:tc>
          <w:tcPr>
            <w:tcW w:w="0" w:type="auto"/>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9A0308" w:rsidRPr="00B76B4F" w:rsidRDefault="009A0308" w:rsidP="009A0308">
            <w:pPr>
              <w:rPr>
                <w:rFonts w:cs="Arial"/>
                <w:sz w:val="16"/>
                <w:szCs w:val="16"/>
              </w:rPr>
            </w:pPr>
            <w:r w:rsidRPr="00B76B4F">
              <w:rPr>
                <w:rFonts w:cs="Arial"/>
                <w:b/>
                <w:bCs/>
                <w:sz w:val="16"/>
                <w:szCs w:val="16"/>
              </w:rPr>
              <w:t>2023</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Receitas Orçamentárias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1.056.323,35</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Despesas Orçamentárias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556.881.281,98</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540.797.456,52</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Ordinárias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Ordinárias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457.886.212,91</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438.753.259,13</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Vinculadas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1.070.668,35</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Vinculadas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98.995.069,07</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102.044.197,39</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Seguridade Social (Exceto Previdência)</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Educação</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4.634.944,28</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1.518.005,97</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Previdência Social (RPPS)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7.008,37</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Seguridade Social (Exceto Previdência)</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515.395,86</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83.808.398,42</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Recursos Vinculados a Fundos, Órgãos e Programas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1.063.659,98</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Previdência Social (RPPS)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92.876.326,80</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Recursos Não Classificados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Dívida Pública</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15.659.352,25</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 Deduções da Receita Orçamentária</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-14.345,00</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 xml:space="preserve">Recursos Vinculados a Fundos, </w:t>
            </w:r>
            <w:proofErr w:type="spellStart"/>
            <w:r w:rsidRPr="00B76B4F">
              <w:rPr>
                <w:rFonts w:cs="Arial"/>
                <w:sz w:val="16"/>
                <w:szCs w:val="16"/>
              </w:rPr>
              <w:t>Órgaos</w:t>
            </w:r>
            <w:proofErr w:type="spellEnd"/>
            <w:r w:rsidRPr="00B76B4F">
              <w:rPr>
                <w:rFonts w:cs="Arial"/>
                <w:sz w:val="16"/>
                <w:szCs w:val="16"/>
              </w:rPr>
              <w:t xml:space="preserve"> e Programas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968.402,13</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1.058.440,75</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Transferências Financeiras Recebidas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572.323.834,65</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Transferências Financeiras Concedidas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50.676.687,55</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52.304.009,61</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Resultantes da Execução Orçamentária</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535.931.547,33</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Resultantes da Execução Orçamentária</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36.504.428,21</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41.070.973,58</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Repasse Recebido</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495.043.535,98</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Repasse Concedido</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11.237,76</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182.962,23</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Sub-repasse Recebido</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40.888.011,35</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Sub-repasse Concedido</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36.493.190,45</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40.888.011,35</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Independentes da Execução Orçamentária</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36.392.287,32</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Independentes da Execução Orçamentária</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14.172.259,34</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11.233.036,03</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Transferências Recebidas para Pagamento de RP</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34.264.416,24</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Transferências Concedidas para Pagamento de RP</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13.719.221,52</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10.915.866,85</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Demais Transferências Recebidas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1.072,84</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Movimento de Saldos Patrimoniais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453.037,82</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317.169,18</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Movimentação de Saldos Patrimoniais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2.126.798,24</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Aporte ao RPPS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Aporte ao RPPS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Aporte ao RGPS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Aporte ao RGPS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Recebimentos Extraorçamentários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83.645.258,66</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Pagamentos Extraorçamentários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76.372.047,72</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60.400.501,46</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Inscrição dos Restos a Pagar Processados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49.474.307,17</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Pagamento dos Restos a Pagar Processados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49.467.119,93</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40.152.586,33</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Inscrição dos Restos a Pagar Não Processados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33.646.664,79</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Pagamento dos Restos a Pagar Não Processados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26.536.319,89</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19.751.474,30</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Depósitos Restituíveis e Valores Vinculados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214.125,89</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Depósitos Restituíveis e Valores Vinculados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368.607,89</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215.255,10</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Outros Recebimentos Extraorçamentários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310.160,81</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Outros Pagamentos Extraorçamentários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0,01</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281.185,73</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Cancelamento de Obrigações do Exercício Anterior</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Ordens Bancárias Sacadas - Cartão de Pagamento</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0,01</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103,55</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lastRenderedPageBreak/>
              <w:t>Arrecadação de Outra Unidade</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310.160,81</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Demais Pagamentos</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281.082,18</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Saldo do Exercício Anterior</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39.257.987,56</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Saldo para o Exercício Seguinte</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44.090.679,02</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42.781.436,63</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Caixa e Equivalentes de Caixa</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39.257.987,56</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Caixa e Equivalentes de Caixa</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44.090.679,02</w:t>
            </w:r>
          </w:p>
        </w:tc>
        <w:tc>
          <w:tcPr>
            <w:tcW w:w="0" w:type="auto"/>
            <w:tcBorders>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sz w:val="16"/>
                <w:szCs w:val="16"/>
              </w:rPr>
              <w:t>42.781.436,63</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r w:rsidR="009A0308" w:rsidRPr="00B76B4F" w:rsidTr="009A0308">
        <w:trPr>
          <w:trHeight w:val="204"/>
          <w:tblCellSpacing w:w="0" w:type="dxa"/>
        </w:trPr>
        <w:tc>
          <w:tcPr>
            <w:tcW w:w="0" w:type="auto"/>
            <w:tcBorders>
              <w:top w:val="single" w:sz="6" w:space="0" w:color="000000"/>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TOTAL</w:t>
            </w:r>
          </w:p>
        </w:tc>
        <w:tc>
          <w:tcPr>
            <w:tcW w:w="0" w:type="auto"/>
            <w:tcBorders>
              <w:top w:val="single" w:sz="6" w:space="0" w:color="000000"/>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696.283.404,22</w:t>
            </w:r>
          </w:p>
        </w:tc>
        <w:tc>
          <w:tcPr>
            <w:tcW w:w="0" w:type="auto"/>
            <w:tcBorders>
              <w:top w:val="single" w:sz="6" w:space="0" w:color="000000"/>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TOTAL</w:t>
            </w:r>
          </w:p>
        </w:tc>
        <w:tc>
          <w:tcPr>
            <w:tcW w:w="0" w:type="auto"/>
            <w:tcBorders>
              <w:top w:val="single" w:sz="6" w:space="0" w:color="000000"/>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728.020.696,27</w:t>
            </w:r>
          </w:p>
        </w:tc>
        <w:tc>
          <w:tcPr>
            <w:tcW w:w="0" w:type="auto"/>
            <w:tcBorders>
              <w:top w:val="single" w:sz="6" w:space="0" w:color="000000"/>
              <w:left w:val="single" w:sz="6" w:space="0" w:color="000000"/>
              <w:right w:val="single" w:sz="6" w:space="0" w:color="000000"/>
            </w:tcBorders>
            <w:shd w:val="clear" w:color="auto" w:fill="FFFFFF"/>
            <w:hideMark/>
          </w:tcPr>
          <w:p w:rsidR="009A0308" w:rsidRPr="00B76B4F" w:rsidRDefault="009A0308" w:rsidP="009A0308">
            <w:pPr>
              <w:rPr>
                <w:rFonts w:cs="Arial"/>
                <w:sz w:val="16"/>
                <w:szCs w:val="16"/>
              </w:rPr>
            </w:pPr>
            <w:r w:rsidRPr="00B76B4F">
              <w:rPr>
                <w:rFonts w:cs="Arial"/>
                <w:b/>
                <w:bCs/>
                <w:sz w:val="16"/>
                <w:szCs w:val="16"/>
              </w:rPr>
              <w:t>696.283.404,22</w:t>
            </w: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c>
          <w:tcPr>
            <w:tcW w:w="0" w:type="auto"/>
            <w:vAlign w:val="center"/>
            <w:hideMark/>
          </w:tcPr>
          <w:p w:rsidR="009A0308" w:rsidRPr="00B76B4F" w:rsidRDefault="009A0308" w:rsidP="009A0308">
            <w:pPr>
              <w:rPr>
                <w:rFonts w:cs="Arial"/>
                <w:sz w:val="16"/>
                <w:szCs w:val="16"/>
              </w:rPr>
            </w:pPr>
          </w:p>
        </w:tc>
      </w:tr>
    </w:tbl>
    <w:p w:rsidR="001A1FCD" w:rsidRPr="00B76B4F" w:rsidRDefault="001A1FCD" w:rsidP="001A1FCD">
      <w:pPr>
        <w:rPr>
          <w:rFonts w:cs="Arial"/>
          <w:sz w:val="16"/>
          <w:szCs w:val="16"/>
        </w:rPr>
      </w:pPr>
    </w:p>
    <w:p w:rsidR="00DE588A" w:rsidRPr="00B76B4F" w:rsidRDefault="00DE588A" w:rsidP="00DE588A">
      <w:pPr>
        <w:rPr>
          <w:rFonts w:cs="Arial"/>
          <w:sz w:val="16"/>
          <w:szCs w:val="16"/>
        </w:rPr>
      </w:pPr>
    </w:p>
    <w:p w:rsidR="00D33166" w:rsidRPr="00B403A8" w:rsidRDefault="00D33166" w:rsidP="00B403A8">
      <w:pPr>
        <w:sectPr w:rsidR="00D33166" w:rsidRPr="00B403A8" w:rsidSect="00B403A8">
          <w:headerReference w:type="default" r:id="rId14"/>
          <w:pgSz w:w="12240" w:h="15840"/>
          <w:pgMar w:top="1418" w:right="1701" w:bottom="3649" w:left="1701" w:header="720" w:footer="720" w:gutter="0"/>
          <w:cols w:space="720"/>
          <w:formProt w:val="0"/>
          <w:titlePg/>
          <w:docGrid w:linePitch="326"/>
        </w:sectPr>
      </w:pPr>
    </w:p>
    <w:p w:rsidR="00407AB9" w:rsidRDefault="0032147B" w:rsidP="00DE588A">
      <w:pPr>
        <w:pStyle w:val="Ttulo2"/>
        <w:jc w:val="center"/>
      </w:pPr>
      <w:hyperlink w:anchor="DFC">
        <w:bookmarkStart w:id="32" w:name="_Toc189137672"/>
        <w:bookmarkStart w:id="33" w:name="_Toc63259474"/>
        <w:bookmarkStart w:id="34" w:name="_Toc109894727"/>
        <w:r w:rsidR="00A60681" w:rsidRPr="004D1149">
          <w:rPr>
            <w:rStyle w:val="LinkdaInternet"/>
            <w:rFonts w:cs="Arial"/>
            <w:color w:val="auto"/>
            <w:sz w:val="28"/>
            <w:szCs w:val="28"/>
            <w:u w:val="none"/>
          </w:rPr>
          <w:t>Demonstração dos Fluxos de Caixa</w:t>
        </w:r>
        <w:bookmarkEnd w:id="32"/>
      </w:hyperlink>
      <w:bookmarkEnd w:id="33"/>
      <w:bookmarkEnd w:id="34"/>
    </w:p>
    <w:p w:rsidR="00DE588A" w:rsidRPr="00DE588A" w:rsidRDefault="00DE588A" w:rsidP="00DE588A"/>
    <w:tbl>
      <w:tblPr>
        <w:tblW w:w="7460" w:type="dxa"/>
        <w:tblInd w:w="65" w:type="dxa"/>
        <w:tblCellMar>
          <w:left w:w="70" w:type="dxa"/>
          <w:right w:w="70" w:type="dxa"/>
        </w:tblCellMar>
        <w:tblLook w:val="04A0"/>
      </w:tblPr>
      <w:tblGrid>
        <w:gridCol w:w="7670"/>
        <w:gridCol w:w="180"/>
        <w:gridCol w:w="180"/>
        <w:gridCol w:w="180"/>
        <w:gridCol w:w="180"/>
        <w:gridCol w:w="180"/>
        <w:gridCol w:w="180"/>
      </w:tblGrid>
      <w:tr w:rsidR="00180191" w:rsidRPr="00180191" w:rsidTr="003E7923">
        <w:trPr>
          <w:trHeight w:val="199"/>
        </w:trPr>
        <w:tc>
          <w:tcPr>
            <w:tcW w:w="604" w:type="dxa"/>
            <w:tcBorders>
              <w:top w:val="nil"/>
              <w:left w:val="nil"/>
              <w:bottom w:val="nil"/>
              <w:right w:val="nil"/>
            </w:tcBorders>
            <w:shd w:val="clear" w:color="000000" w:fill="FFFFFF"/>
            <w:hideMark/>
          </w:tcPr>
          <w:tbl>
            <w:tblPr>
              <w:tblW w:w="7520" w:type="dxa"/>
              <w:tblCellMar>
                <w:left w:w="70" w:type="dxa"/>
                <w:right w:w="70" w:type="dxa"/>
              </w:tblCellMar>
              <w:tblLook w:val="04A0"/>
            </w:tblPr>
            <w:tblGrid>
              <w:gridCol w:w="4720"/>
              <w:gridCol w:w="1400"/>
              <w:gridCol w:w="1400"/>
            </w:tblGrid>
            <w:tr w:rsidR="003E7923" w:rsidRPr="003E7923" w:rsidTr="003E7923">
              <w:trPr>
                <w:trHeight w:val="276"/>
              </w:trPr>
              <w:tc>
                <w:tcPr>
                  <w:tcW w:w="4720"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3E7923" w:rsidRPr="003E7923" w:rsidRDefault="003E7923" w:rsidP="003E7923">
                  <w:pPr>
                    <w:suppressAutoHyphens w:val="0"/>
                    <w:jc w:val="center"/>
                    <w:rPr>
                      <w:rFonts w:cs="Arial"/>
                      <w:color w:val="000000"/>
                      <w:sz w:val="16"/>
                      <w:szCs w:val="16"/>
                    </w:rPr>
                  </w:pPr>
                </w:p>
              </w:tc>
              <w:tc>
                <w:tcPr>
                  <w:tcW w:w="1400"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3E7923" w:rsidRPr="003E7923" w:rsidRDefault="003E7923" w:rsidP="003E7923">
                  <w:pPr>
                    <w:suppressAutoHyphens w:val="0"/>
                    <w:jc w:val="center"/>
                    <w:rPr>
                      <w:rFonts w:cs="Arial"/>
                      <w:b/>
                      <w:bCs/>
                      <w:color w:val="000000"/>
                      <w:sz w:val="16"/>
                      <w:szCs w:val="16"/>
                    </w:rPr>
                  </w:pPr>
                  <w:r w:rsidRPr="003E7923">
                    <w:rPr>
                      <w:rFonts w:cs="Arial"/>
                      <w:b/>
                      <w:bCs/>
                      <w:color w:val="000000"/>
                      <w:sz w:val="16"/>
                      <w:szCs w:val="16"/>
                    </w:rPr>
                    <w:t>2024</w:t>
                  </w:r>
                </w:p>
              </w:tc>
              <w:tc>
                <w:tcPr>
                  <w:tcW w:w="1400"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3E7923" w:rsidRPr="003E7923" w:rsidRDefault="003E7923" w:rsidP="003E7923">
                  <w:pPr>
                    <w:suppressAutoHyphens w:val="0"/>
                    <w:jc w:val="center"/>
                    <w:rPr>
                      <w:rFonts w:cs="Arial"/>
                      <w:b/>
                      <w:bCs/>
                      <w:color w:val="000000"/>
                      <w:sz w:val="16"/>
                      <w:szCs w:val="16"/>
                    </w:rPr>
                  </w:pPr>
                  <w:r w:rsidRPr="003E7923">
                    <w:rPr>
                      <w:rFonts w:cs="Arial"/>
                      <w:b/>
                      <w:bCs/>
                      <w:color w:val="000000"/>
                      <w:sz w:val="16"/>
                      <w:szCs w:val="16"/>
                    </w:rPr>
                    <w:t>2023</w:t>
                  </w:r>
                </w:p>
              </w:tc>
            </w:tr>
            <w:tr w:rsidR="003E7923" w:rsidRPr="003E7923" w:rsidTr="003E7923">
              <w:trPr>
                <w:trHeight w:val="276"/>
              </w:trPr>
              <w:tc>
                <w:tcPr>
                  <w:tcW w:w="4720" w:type="dxa"/>
                  <w:vMerge/>
                  <w:tcBorders>
                    <w:top w:val="single" w:sz="4" w:space="0" w:color="000000"/>
                    <w:left w:val="single" w:sz="4" w:space="0" w:color="000000"/>
                    <w:bottom w:val="single" w:sz="4" w:space="0" w:color="000000"/>
                    <w:right w:val="single" w:sz="4" w:space="0" w:color="000000"/>
                  </w:tcBorders>
                  <w:vAlign w:val="center"/>
                  <w:hideMark/>
                </w:tcPr>
                <w:p w:rsidR="003E7923" w:rsidRPr="003E7923" w:rsidRDefault="003E7923" w:rsidP="003E7923">
                  <w:pPr>
                    <w:suppressAutoHyphens w:val="0"/>
                    <w:rPr>
                      <w:rFonts w:cs="Arial"/>
                      <w:color w:val="000000"/>
                      <w:sz w:val="16"/>
                      <w:szCs w:val="16"/>
                    </w:rPr>
                  </w:pPr>
                </w:p>
              </w:tc>
              <w:tc>
                <w:tcPr>
                  <w:tcW w:w="1400" w:type="dxa"/>
                  <w:vMerge/>
                  <w:tcBorders>
                    <w:top w:val="single" w:sz="4" w:space="0" w:color="000000"/>
                    <w:left w:val="single" w:sz="4" w:space="0" w:color="000000"/>
                    <w:bottom w:val="single" w:sz="4" w:space="0" w:color="000000"/>
                    <w:right w:val="single" w:sz="4" w:space="0" w:color="000000"/>
                  </w:tcBorders>
                  <w:vAlign w:val="center"/>
                  <w:hideMark/>
                </w:tcPr>
                <w:p w:rsidR="003E7923" w:rsidRPr="003E7923" w:rsidRDefault="003E7923" w:rsidP="003E7923">
                  <w:pPr>
                    <w:suppressAutoHyphens w:val="0"/>
                    <w:rPr>
                      <w:rFonts w:cs="Arial"/>
                      <w:b/>
                      <w:bCs/>
                      <w:color w:val="000000"/>
                      <w:sz w:val="16"/>
                      <w:szCs w:val="16"/>
                    </w:rPr>
                  </w:pPr>
                </w:p>
              </w:tc>
              <w:tc>
                <w:tcPr>
                  <w:tcW w:w="1400" w:type="dxa"/>
                  <w:vMerge/>
                  <w:tcBorders>
                    <w:top w:val="single" w:sz="4" w:space="0" w:color="000000"/>
                    <w:left w:val="single" w:sz="4" w:space="0" w:color="000000"/>
                    <w:bottom w:val="single" w:sz="4" w:space="0" w:color="000000"/>
                    <w:right w:val="single" w:sz="4" w:space="0" w:color="000000"/>
                  </w:tcBorders>
                  <w:vAlign w:val="center"/>
                  <w:hideMark/>
                </w:tcPr>
                <w:p w:rsidR="003E7923" w:rsidRPr="003E7923" w:rsidRDefault="003E7923" w:rsidP="003E7923">
                  <w:pPr>
                    <w:suppressAutoHyphens w:val="0"/>
                    <w:rPr>
                      <w:rFonts w:cs="Arial"/>
                      <w:b/>
                      <w:bCs/>
                      <w:color w:val="000000"/>
                      <w:sz w:val="16"/>
                      <w:szCs w:val="16"/>
                    </w:rPr>
                  </w:pPr>
                </w:p>
              </w:tc>
            </w:tr>
            <w:tr w:rsidR="003E7923" w:rsidRPr="003E7923" w:rsidTr="003E7923">
              <w:trPr>
                <w:trHeight w:val="199"/>
              </w:trPr>
              <w:tc>
                <w:tcPr>
                  <w:tcW w:w="4720" w:type="dxa"/>
                  <w:tcBorders>
                    <w:top w:val="single" w:sz="4" w:space="0" w:color="000000"/>
                    <w:left w:val="single" w:sz="4" w:space="0" w:color="000000"/>
                    <w:bottom w:val="single" w:sz="4" w:space="0" w:color="000000"/>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FLUXOS DE CAIXA DAS ATIVIDADES OPERACIONAIS</w:t>
                  </w:r>
                </w:p>
              </w:tc>
              <w:tc>
                <w:tcPr>
                  <w:tcW w:w="1400" w:type="dxa"/>
                  <w:tcBorders>
                    <w:top w:val="nil"/>
                    <w:left w:val="nil"/>
                    <w:bottom w:val="single" w:sz="4" w:space="0" w:color="000000"/>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9.694.099,87</w:t>
                  </w:r>
                </w:p>
              </w:tc>
              <w:tc>
                <w:tcPr>
                  <w:tcW w:w="1400" w:type="dxa"/>
                  <w:tcBorders>
                    <w:top w:val="nil"/>
                    <w:left w:val="nil"/>
                    <w:bottom w:val="single" w:sz="4" w:space="0" w:color="000000"/>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11.251.472,02</w:t>
                  </w:r>
                </w:p>
              </w:tc>
            </w:tr>
            <w:tr w:rsidR="003E7923" w:rsidRPr="003E7923" w:rsidTr="003E7923">
              <w:trPr>
                <w:trHeight w:val="199"/>
              </w:trPr>
              <w:tc>
                <w:tcPr>
                  <w:tcW w:w="4720" w:type="dxa"/>
                  <w:tcBorders>
                    <w:top w:val="single" w:sz="4" w:space="0" w:color="000000"/>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INGRESSOS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616.165.764,29</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573.904.444,70</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Receita Tributária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Receita de Contribuições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Receita Patrimonial</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46.832,09</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64.617,70</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Receita Agropecuária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93.095,65</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198.995,26</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Receita Industrial</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7.863,00</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14.968,40</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Receita de Serviços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822.329,17</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754.394,59</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Remuneração das Disponibilidades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Outras Receitas Derivadas e Originárias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11.907,55</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23.347,40</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Transferências Recebidas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Intergovernamentais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Dos Estados e/ou Distrito Federal</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Dos Municípios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Intragovernamentais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Outras Transferências Recebidas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Outros Ingressos Operacionais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615.183.736,83</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572.848.121,35</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Ingressos Extraorçamentários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369.072,28</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214.125,89</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Cancelamento de Obrigações do Exercício Anterior</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0,01</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 </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Transferências Financeiras Recebidas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614.361.826,72</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572.323.834,65</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Arrecadação de Outra Unidade</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452.837,82</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310.160,81</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DESEMBOLSOS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-606.471.664,42</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-562.652.972,68</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Pessoal e Demais Despesas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-496.376.411,28</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-453.898.753,36</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Legislativo</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Judiciário</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Essencial à Justiça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Administração</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-5.312,60</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Defesa Nacional</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Segurança Pública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Relações Exteriores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Assistência Social</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Previdência Social</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-96.043.129,69</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-89.267.050,82</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Saúde</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Trabalho</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Educação</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-400.285.389,16</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-364.129.556,65</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Cultura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Direitos da Cidadania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Urbanismo</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Habitação</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Saneamento</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Gestão Ambiental</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Ciência e Tecnologia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Agricultura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Organização Agrária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-483.812,76</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Indústria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Comércio e Serviços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Comunicações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Energia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Transporte</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Desporto e Lazer</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Encargos Especiais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-47.892,42</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-12.916,98</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 Ordens Bancárias não Sacadas - Cartão de Pag</w:t>
                  </w:r>
                  <w:r w:rsidRPr="003E7923">
                    <w:rPr>
                      <w:rFonts w:cs="Arial"/>
                      <w:color w:val="000000"/>
                      <w:sz w:val="16"/>
                      <w:szCs w:val="16"/>
                    </w:rPr>
                    <w:t>a</w:t>
                  </w:r>
                  <w:r w:rsidRPr="003E7923">
                    <w:rPr>
                      <w:rFonts w:cs="Arial"/>
                      <w:color w:val="000000"/>
                      <w:sz w:val="16"/>
                      <w:szCs w:val="16"/>
                    </w:rPr>
                    <w:t>mento</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-0,01</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-103,55</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Juros e Encargos da Dívida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Juros e Correção Monetária da Dívida Interna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Juros e Correção Monetária da Dívida Externa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Outros Encargos da Dívida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Transferências Concedidas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-59.049.957,70</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-55.953.872,43</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Intergovernamentais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A Estados e/ou Distrito Federal</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A Municípios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Intragovernamentais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-58.959.737,50</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-55.863.652,76</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Outras Transferências Concedidas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-90.220,20</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-90.219,67</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lastRenderedPageBreak/>
                    <w:t xml:space="preserve">        Outros Desembolsos Operacionais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-51.045.295,44</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-52.800.346,89</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Dispêndios Extraorçamentários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-368.607,89</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-215.255,10</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Transferências Financeiras Concedidas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-50.676.687,55</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-52.304.009,61</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color w:val="000000"/>
                      <w:sz w:val="16"/>
                      <w:szCs w:val="16"/>
                    </w:rPr>
                  </w:pPr>
                  <w:r w:rsidRPr="003E7923">
                    <w:rPr>
                      <w:rFonts w:cs="Arial"/>
                      <w:color w:val="000000"/>
                      <w:sz w:val="16"/>
                      <w:szCs w:val="16"/>
                    </w:rPr>
                    <w:t xml:space="preserve">            Demais Pagamentos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 </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color w:val="000000"/>
                      <w:sz w:val="16"/>
                      <w:szCs w:val="16"/>
                    </w:rPr>
                  </w:pPr>
                  <w:r w:rsidRPr="003E7923">
                    <w:rPr>
                      <w:rFonts w:cs="Arial"/>
                      <w:color w:val="000000"/>
                      <w:sz w:val="16"/>
                      <w:szCs w:val="16"/>
                    </w:rPr>
                    <w:t>-281.082,18</w:t>
                  </w:r>
                </w:p>
              </w:tc>
            </w:tr>
            <w:tr w:rsidR="003E7923" w:rsidRPr="003E7923" w:rsidTr="003E7923">
              <w:trPr>
                <w:trHeight w:val="199"/>
              </w:trPr>
              <w:tc>
                <w:tcPr>
                  <w:tcW w:w="4720" w:type="dxa"/>
                  <w:tcBorders>
                    <w:top w:val="single" w:sz="4" w:space="0" w:color="000000"/>
                    <w:left w:val="single" w:sz="4" w:space="0" w:color="000000"/>
                    <w:bottom w:val="single" w:sz="4" w:space="0" w:color="000000"/>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FLUXOS DE CAIXA DAS ATIVIDADES DE INVESTIMENTO</w:t>
                  </w:r>
                </w:p>
              </w:tc>
              <w:tc>
                <w:tcPr>
                  <w:tcW w:w="1400" w:type="dxa"/>
                  <w:tcBorders>
                    <w:top w:val="single" w:sz="4" w:space="0" w:color="000000"/>
                    <w:left w:val="nil"/>
                    <w:bottom w:val="single" w:sz="4" w:space="0" w:color="000000"/>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-8.384.857,48</w:t>
                  </w:r>
                </w:p>
              </w:tc>
              <w:tc>
                <w:tcPr>
                  <w:tcW w:w="1400" w:type="dxa"/>
                  <w:tcBorders>
                    <w:top w:val="single" w:sz="4" w:space="0" w:color="000000"/>
                    <w:left w:val="nil"/>
                    <w:bottom w:val="single" w:sz="4" w:space="0" w:color="000000"/>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-7.728.022,95</w:t>
                  </w:r>
                </w:p>
              </w:tc>
            </w:tr>
            <w:tr w:rsidR="003E7923" w:rsidRPr="003E7923" w:rsidTr="003E7923">
              <w:trPr>
                <w:trHeight w:val="199"/>
              </w:trPr>
              <w:tc>
                <w:tcPr>
                  <w:tcW w:w="4720" w:type="dxa"/>
                  <w:tcBorders>
                    <w:top w:val="single" w:sz="4" w:space="0" w:color="000000"/>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INGRESSOS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Alienação de Bens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Amortização de Empréstimos e Financiamentos Co</w:t>
                  </w:r>
                  <w:r w:rsidRPr="003E7923">
                    <w:rPr>
                      <w:rFonts w:cs="Arial"/>
                      <w:b/>
                      <w:bCs/>
                      <w:color w:val="000000"/>
                      <w:sz w:val="16"/>
                      <w:szCs w:val="16"/>
                    </w:rPr>
                    <w:t>n</w:t>
                  </w:r>
                  <w:r w:rsidRPr="003E7923">
                    <w:rPr>
                      <w:rFonts w:cs="Arial"/>
                      <w:b/>
                      <w:bCs/>
                      <w:color w:val="000000"/>
                      <w:sz w:val="16"/>
                      <w:szCs w:val="16"/>
                    </w:rPr>
                    <w:t>cedidos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Outros Ingressos de Investimentos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DESEMBOLSOS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-8.384.857,48</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-7.728.022,95</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Aquisição de Ativo Não Circulante</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-8.328.640,33</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-7.728.022,95</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Concessão de Empréstimos e Financiamentos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Outros Desembolsos de Investimentos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-56.217,15</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single" w:sz="4" w:space="0" w:color="000000"/>
                    <w:left w:val="single" w:sz="4" w:space="0" w:color="000000"/>
                    <w:bottom w:val="single" w:sz="4" w:space="0" w:color="000000"/>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FLUXOS DE CAIXA DAS ATIVIDADES DE FINANCIAMENTO</w:t>
                  </w:r>
                </w:p>
              </w:tc>
              <w:tc>
                <w:tcPr>
                  <w:tcW w:w="1400" w:type="dxa"/>
                  <w:tcBorders>
                    <w:top w:val="single" w:sz="4" w:space="0" w:color="000000"/>
                    <w:left w:val="nil"/>
                    <w:bottom w:val="single" w:sz="4" w:space="0" w:color="000000"/>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single" w:sz="4" w:space="0" w:color="000000"/>
                    <w:left w:val="nil"/>
                    <w:bottom w:val="single" w:sz="4" w:space="0" w:color="000000"/>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single" w:sz="4" w:space="0" w:color="000000"/>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INGRESSOS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Operações de Crédito</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Integralização do Capital Social de Empresas Depe</w:t>
                  </w:r>
                  <w:r w:rsidRPr="003E7923">
                    <w:rPr>
                      <w:rFonts w:cs="Arial"/>
                      <w:b/>
                      <w:bCs/>
                      <w:color w:val="000000"/>
                      <w:sz w:val="16"/>
                      <w:szCs w:val="16"/>
                    </w:rPr>
                    <w:t>n</w:t>
                  </w:r>
                  <w:r w:rsidRPr="003E7923">
                    <w:rPr>
                      <w:rFonts w:cs="Arial"/>
                      <w:b/>
                      <w:bCs/>
                      <w:color w:val="000000"/>
                      <w:sz w:val="16"/>
                      <w:szCs w:val="16"/>
                    </w:rPr>
                    <w:t>dentes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Transferências de Capital Recebidas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Outros Ingressos de Financiamento</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DESEMBOLSOS</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Amortização / Refinanciamento da Dívida</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nil"/>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 xml:space="preserve">        Outros Desembolsos de Financiamento</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c>
                <w:tcPr>
                  <w:tcW w:w="1400" w:type="dxa"/>
                  <w:tcBorders>
                    <w:top w:val="nil"/>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w:t>
                  </w:r>
                </w:p>
              </w:tc>
            </w:tr>
            <w:tr w:rsidR="003E7923" w:rsidRPr="003E7923" w:rsidTr="003E7923">
              <w:trPr>
                <w:trHeight w:val="199"/>
              </w:trPr>
              <w:tc>
                <w:tcPr>
                  <w:tcW w:w="4720" w:type="dxa"/>
                  <w:tcBorders>
                    <w:top w:val="single" w:sz="4" w:space="0" w:color="000000"/>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GERAÇÃO LÍQUIDA DE CAIXA E EQUIVALENTES DE CAIXA</w:t>
                  </w:r>
                </w:p>
              </w:tc>
              <w:tc>
                <w:tcPr>
                  <w:tcW w:w="1400" w:type="dxa"/>
                  <w:tcBorders>
                    <w:top w:val="single" w:sz="4" w:space="0" w:color="000000"/>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1.309.242,39</w:t>
                  </w:r>
                </w:p>
              </w:tc>
              <w:tc>
                <w:tcPr>
                  <w:tcW w:w="1400" w:type="dxa"/>
                  <w:tcBorders>
                    <w:top w:val="single" w:sz="4" w:space="0" w:color="000000"/>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3.523.449,07</w:t>
                  </w:r>
                </w:p>
              </w:tc>
            </w:tr>
            <w:tr w:rsidR="003E7923" w:rsidRPr="003E7923" w:rsidTr="003E7923">
              <w:trPr>
                <w:trHeight w:val="199"/>
              </w:trPr>
              <w:tc>
                <w:tcPr>
                  <w:tcW w:w="4720" w:type="dxa"/>
                  <w:tcBorders>
                    <w:top w:val="single" w:sz="4" w:space="0" w:color="000000"/>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CAIXA E EQUIVALENTES DE CAIXA INICIAL</w:t>
                  </w:r>
                </w:p>
              </w:tc>
              <w:tc>
                <w:tcPr>
                  <w:tcW w:w="1400" w:type="dxa"/>
                  <w:tcBorders>
                    <w:top w:val="single" w:sz="4" w:space="0" w:color="000000"/>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42.781.436,63</w:t>
                  </w:r>
                </w:p>
              </w:tc>
              <w:tc>
                <w:tcPr>
                  <w:tcW w:w="1400" w:type="dxa"/>
                  <w:tcBorders>
                    <w:top w:val="single" w:sz="4" w:space="0" w:color="000000"/>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39.257.987,56</w:t>
                  </w:r>
                </w:p>
              </w:tc>
            </w:tr>
            <w:tr w:rsidR="003E7923" w:rsidRPr="003E7923" w:rsidTr="003E7923">
              <w:trPr>
                <w:trHeight w:val="199"/>
              </w:trPr>
              <w:tc>
                <w:tcPr>
                  <w:tcW w:w="4720" w:type="dxa"/>
                  <w:tcBorders>
                    <w:top w:val="single" w:sz="4" w:space="0" w:color="000000"/>
                    <w:left w:val="single" w:sz="4" w:space="0" w:color="000000"/>
                    <w:bottom w:val="nil"/>
                    <w:right w:val="single" w:sz="4" w:space="0" w:color="000000"/>
                  </w:tcBorders>
                  <w:shd w:val="clear" w:color="000000" w:fill="FFFFFF"/>
                  <w:hideMark/>
                </w:tcPr>
                <w:p w:rsidR="003E7923" w:rsidRPr="003E7923" w:rsidRDefault="003E7923" w:rsidP="003E7923">
                  <w:pPr>
                    <w:suppressAutoHyphens w:val="0"/>
                    <w:rPr>
                      <w:rFonts w:cs="Arial"/>
                      <w:b/>
                      <w:bCs/>
                      <w:color w:val="000000"/>
                      <w:sz w:val="16"/>
                      <w:szCs w:val="16"/>
                    </w:rPr>
                  </w:pPr>
                  <w:r w:rsidRPr="003E7923">
                    <w:rPr>
                      <w:rFonts w:cs="Arial"/>
                      <w:b/>
                      <w:bCs/>
                      <w:color w:val="000000"/>
                      <w:sz w:val="16"/>
                      <w:szCs w:val="16"/>
                    </w:rPr>
                    <w:t>CAIXA E EQUIVALENTE DE CAIXA FINAL</w:t>
                  </w:r>
                </w:p>
              </w:tc>
              <w:tc>
                <w:tcPr>
                  <w:tcW w:w="1400" w:type="dxa"/>
                  <w:tcBorders>
                    <w:top w:val="single" w:sz="4" w:space="0" w:color="000000"/>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44.090.679,02</w:t>
                  </w:r>
                </w:p>
              </w:tc>
              <w:tc>
                <w:tcPr>
                  <w:tcW w:w="1400" w:type="dxa"/>
                  <w:tcBorders>
                    <w:top w:val="single" w:sz="4" w:space="0" w:color="000000"/>
                    <w:left w:val="nil"/>
                    <w:bottom w:val="nil"/>
                    <w:right w:val="single" w:sz="4" w:space="0" w:color="000000"/>
                  </w:tcBorders>
                  <w:shd w:val="clear" w:color="000000" w:fill="FFFFFF"/>
                  <w:hideMark/>
                </w:tcPr>
                <w:p w:rsidR="003E7923" w:rsidRPr="003E7923" w:rsidRDefault="003E7923" w:rsidP="003E7923">
                  <w:pPr>
                    <w:suppressAutoHyphens w:val="0"/>
                    <w:jc w:val="right"/>
                    <w:rPr>
                      <w:rFonts w:cs="Arial"/>
                      <w:b/>
                      <w:bCs/>
                      <w:color w:val="000000"/>
                      <w:sz w:val="16"/>
                      <w:szCs w:val="16"/>
                    </w:rPr>
                  </w:pPr>
                  <w:r w:rsidRPr="003E7923">
                    <w:rPr>
                      <w:rFonts w:cs="Arial"/>
                      <w:b/>
                      <w:bCs/>
                      <w:color w:val="000000"/>
                      <w:sz w:val="16"/>
                      <w:szCs w:val="16"/>
                    </w:rPr>
                    <w:t>42.781.436,63</w:t>
                  </w:r>
                </w:p>
              </w:tc>
            </w:tr>
          </w:tbl>
          <w:p w:rsidR="00180191" w:rsidRPr="00180191" w:rsidRDefault="00180191" w:rsidP="00180191">
            <w:pPr>
              <w:suppressAutoHyphens w:val="0"/>
              <w:rPr>
                <w:rFonts w:ascii="SansSerif" w:hAnsi="SansSerif" w:cs="Arial"/>
                <w:color w:val="000000"/>
                <w:sz w:val="16"/>
                <w:szCs w:val="16"/>
              </w:rPr>
            </w:pPr>
            <w:r w:rsidRPr="00180191">
              <w:rPr>
                <w:rFonts w:ascii="SansSerif" w:hAnsi="SansSerif" w:cs="Arial"/>
                <w:color w:val="000000"/>
                <w:sz w:val="16"/>
                <w:szCs w:val="16"/>
              </w:rPr>
              <w:t> </w:t>
            </w:r>
          </w:p>
        </w:tc>
        <w:tc>
          <w:tcPr>
            <w:tcW w:w="180" w:type="dxa"/>
            <w:tcBorders>
              <w:top w:val="nil"/>
              <w:left w:val="nil"/>
              <w:bottom w:val="nil"/>
              <w:right w:val="nil"/>
            </w:tcBorders>
            <w:shd w:val="clear" w:color="000000" w:fill="FFFFFF"/>
            <w:hideMark/>
          </w:tcPr>
          <w:p w:rsidR="00180191" w:rsidRPr="00180191" w:rsidRDefault="00180191" w:rsidP="00180191">
            <w:pPr>
              <w:suppressAutoHyphens w:val="0"/>
              <w:rPr>
                <w:rFonts w:ascii="SansSerif" w:hAnsi="SansSerif" w:cs="Arial"/>
                <w:color w:val="000000"/>
                <w:sz w:val="16"/>
                <w:szCs w:val="16"/>
              </w:rPr>
            </w:pPr>
            <w:r w:rsidRPr="00180191">
              <w:rPr>
                <w:rFonts w:ascii="SansSerif" w:hAnsi="SansSerif" w:cs="Arial"/>
                <w:color w:val="000000"/>
                <w:sz w:val="16"/>
                <w:szCs w:val="16"/>
              </w:rPr>
              <w:lastRenderedPageBreak/>
              <w:t> </w:t>
            </w:r>
          </w:p>
        </w:tc>
        <w:tc>
          <w:tcPr>
            <w:tcW w:w="584" w:type="dxa"/>
            <w:tcBorders>
              <w:top w:val="nil"/>
              <w:left w:val="nil"/>
              <w:bottom w:val="nil"/>
              <w:right w:val="nil"/>
            </w:tcBorders>
            <w:shd w:val="clear" w:color="000000" w:fill="FFFFFF"/>
            <w:hideMark/>
          </w:tcPr>
          <w:p w:rsidR="00180191" w:rsidRPr="00180191" w:rsidRDefault="00180191" w:rsidP="00180191">
            <w:pPr>
              <w:suppressAutoHyphens w:val="0"/>
              <w:rPr>
                <w:rFonts w:ascii="SansSerif" w:hAnsi="SansSerif" w:cs="Arial"/>
                <w:color w:val="000000"/>
                <w:sz w:val="16"/>
                <w:szCs w:val="16"/>
              </w:rPr>
            </w:pPr>
            <w:r w:rsidRPr="00180191">
              <w:rPr>
                <w:rFonts w:ascii="SansSerif" w:hAnsi="SansSerif" w:cs="Arial"/>
                <w:color w:val="000000"/>
                <w:sz w:val="16"/>
                <w:szCs w:val="16"/>
              </w:rPr>
              <w:t> </w:t>
            </w:r>
          </w:p>
        </w:tc>
        <w:tc>
          <w:tcPr>
            <w:tcW w:w="180" w:type="dxa"/>
            <w:tcBorders>
              <w:top w:val="nil"/>
              <w:left w:val="nil"/>
              <w:bottom w:val="nil"/>
              <w:right w:val="nil"/>
            </w:tcBorders>
            <w:shd w:val="clear" w:color="000000" w:fill="FFFFFF"/>
            <w:hideMark/>
          </w:tcPr>
          <w:p w:rsidR="00180191" w:rsidRPr="00180191" w:rsidRDefault="00180191" w:rsidP="00180191">
            <w:pPr>
              <w:suppressAutoHyphens w:val="0"/>
              <w:rPr>
                <w:rFonts w:ascii="SansSerif" w:hAnsi="SansSerif" w:cs="Arial"/>
                <w:color w:val="000000"/>
                <w:sz w:val="16"/>
                <w:szCs w:val="16"/>
              </w:rPr>
            </w:pPr>
            <w:r w:rsidRPr="00180191">
              <w:rPr>
                <w:rFonts w:ascii="SansSerif" w:hAnsi="SansSerif" w:cs="Arial"/>
                <w:color w:val="000000"/>
                <w:sz w:val="16"/>
                <w:szCs w:val="16"/>
              </w:rPr>
              <w:t> </w:t>
            </w:r>
          </w:p>
        </w:tc>
        <w:tc>
          <w:tcPr>
            <w:tcW w:w="3128" w:type="dxa"/>
            <w:tcBorders>
              <w:top w:val="nil"/>
              <w:left w:val="nil"/>
              <w:bottom w:val="nil"/>
              <w:right w:val="nil"/>
            </w:tcBorders>
            <w:shd w:val="clear" w:color="000000" w:fill="FFFFFF"/>
            <w:hideMark/>
          </w:tcPr>
          <w:p w:rsidR="00180191" w:rsidRPr="00180191" w:rsidRDefault="00180191" w:rsidP="00180191">
            <w:pPr>
              <w:suppressAutoHyphens w:val="0"/>
              <w:rPr>
                <w:rFonts w:ascii="SansSerif" w:hAnsi="SansSerif" w:cs="Arial"/>
                <w:color w:val="000000"/>
                <w:sz w:val="16"/>
                <w:szCs w:val="16"/>
              </w:rPr>
            </w:pPr>
            <w:r w:rsidRPr="00180191">
              <w:rPr>
                <w:rFonts w:ascii="SansSerif" w:hAnsi="SansSerif" w:cs="Arial"/>
                <w:color w:val="000000"/>
                <w:sz w:val="16"/>
                <w:szCs w:val="16"/>
              </w:rPr>
              <w:t> </w:t>
            </w:r>
          </w:p>
        </w:tc>
        <w:tc>
          <w:tcPr>
            <w:tcW w:w="1392" w:type="dxa"/>
            <w:tcBorders>
              <w:top w:val="nil"/>
              <w:left w:val="nil"/>
              <w:bottom w:val="nil"/>
              <w:right w:val="nil"/>
            </w:tcBorders>
            <w:shd w:val="clear" w:color="000000" w:fill="FFFFFF"/>
            <w:hideMark/>
          </w:tcPr>
          <w:p w:rsidR="00180191" w:rsidRPr="00180191" w:rsidRDefault="00180191" w:rsidP="00180191">
            <w:pPr>
              <w:suppressAutoHyphens w:val="0"/>
              <w:rPr>
                <w:rFonts w:ascii="SansSerif" w:hAnsi="SansSerif" w:cs="Arial"/>
                <w:color w:val="000000"/>
                <w:sz w:val="16"/>
                <w:szCs w:val="16"/>
              </w:rPr>
            </w:pPr>
            <w:r w:rsidRPr="00180191">
              <w:rPr>
                <w:rFonts w:ascii="SansSerif" w:hAnsi="SansSerif" w:cs="Arial"/>
                <w:color w:val="000000"/>
                <w:sz w:val="16"/>
                <w:szCs w:val="16"/>
              </w:rPr>
              <w:t> </w:t>
            </w:r>
          </w:p>
        </w:tc>
        <w:tc>
          <w:tcPr>
            <w:tcW w:w="1392" w:type="dxa"/>
            <w:tcBorders>
              <w:top w:val="nil"/>
              <w:left w:val="nil"/>
              <w:bottom w:val="nil"/>
              <w:right w:val="nil"/>
            </w:tcBorders>
            <w:shd w:val="clear" w:color="000000" w:fill="FFFFFF"/>
            <w:hideMark/>
          </w:tcPr>
          <w:p w:rsidR="00180191" w:rsidRPr="00180191" w:rsidRDefault="00180191" w:rsidP="00180191">
            <w:pPr>
              <w:suppressAutoHyphens w:val="0"/>
              <w:rPr>
                <w:rFonts w:ascii="SansSerif" w:hAnsi="SansSerif" w:cs="Arial"/>
                <w:color w:val="000000"/>
                <w:sz w:val="16"/>
                <w:szCs w:val="16"/>
              </w:rPr>
            </w:pPr>
            <w:r w:rsidRPr="00180191">
              <w:rPr>
                <w:rFonts w:ascii="SansSerif" w:hAnsi="SansSerif" w:cs="Arial"/>
                <w:color w:val="000000"/>
                <w:sz w:val="16"/>
                <w:szCs w:val="16"/>
              </w:rPr>
              <w:t> </w:t>
            </w:r>
          </w:p>
        </w:tc>
      </w:tr>
    </w:tbl>
    <w:p w:rsidR="00DE588A" w:rsidRDefault="00DE588A" w:rsidP="00DE588A"/>
    <w:p w:rsidR="00DE588A" w:rsidRPr="00DE588A" w:rsidRDefault="00DE588A" w:rsidP="00DE588A"/>
    <w:p w:rsidR="00056E83" w:rsidRDefault="00056E83"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0527AB" w:rsidRDefault="000527AB" w:rsidP="004D1149"/>
    <w:p w:rsidR="004D1149" w:rsidRDefault="004D1149" w:rsidP="004D1149"/>
    <w:p w:rsidR="00407AB9" w:rsidRDefault="00407AB9">
      <w:pPr>
        <w:pStyle w:val="Ttulo1"/>
        <w:rPr>
          <w:szCs w:val="24"/>
        </w:rPr>
      </w:pPr>
    </w:p>
    <w:p w:rsidR="00407AB9" w:rsidRDefault="00A60681">
      <w:pPr>
        <w:pStyle w:val="Ttulo1"/>
        <w:rPr>
          <w:szCs w:val="24"/>
        </w:rPr>
      </w:pPr>
      <w:bookmarkStart w:id="35" w:name="_Toc189137673"/>
      <w:r>
        <w:rPr>
          <w:szCs w:val="24"/>
        </w:rPr>
        <w:t xml:space="preserve">6.       </w:t>
      </w:r>
      <w:hyperlink w:anchor="NE">
        <w:bookmarkStart w:id="36" w:name="_Toc63259476"/>
        <w:r>
          <w:rPr>
            <w:rStyle w:val="LinkdaInternet"/>
            <w:rFonts w:cs="Arial"/>
            <w:color w:val="auto"/>
            <w:szCs w:val="24"/>
            <w:u w:val="none"/>
          </w:rPr>
          <w:t>Notas Explicativas às Demonstrações Contábeis</w:t>
        </w:r>
        <w:bookmarkEnd w:id="35"/>
      </w:hyperlink>
      <w:bookmarkEnd w:id="36"/>
    </w:p>
    <w:p w:rsidR="00407AB9" w:rsidRDefault="00407AB9">
      <w:pPr>
        <w:rPr>
          <w:rFonts w:cs="Arial"/>
        </w:rPr>
      </w:pPr>
    </w:p>
    <w:p w:rsidR="00407AB9" w:rsidRDefault="00A60681">
      <w:pPr>
        <w:pStyle w:val="Ttulo2"/>
        <w:numPr>
          <w:ilvl w:val="0"/>
          <w:numId w:val="1"/>
        </w:numPr>
        <w:ind w:left="0" w:firstLine="0"/>
        <w:rPr>
          <w:rFonts w:cs="Arial"/>
        </w:rPr>
      </w:pPr>
      <w:bookmarkStart w:id="37" w:name="_Toc520118786"/>
      <w:bookmarkStart w:id="38" w:name="_Toc30776956"/>
      <w:bookmarkStart w:id="39" w:name="_Toc30777068"/>
      <w:bookmarkStart w:id="40" w:name="_Toc62760987"/>
      <w:bookmarkStart w:id="41" w:name="_Toc62761203"/>
      <w:bookmarkStart w:id="42" w:name="_Toc62761336"/>
      <w:bookmarkStart w:id="43" w:name="_Toc63259477"/>
      <w:bookmarkStart w:id="44" w:name="_Toc63259626"/>
      <w:bookmarkStart w:id="45" w:name="_Toc63323245"/>
      <w:bookmarkStart w:id="46" w:name="_Toc70510322"/>
      <w:bookmarkStart w:id="47" w:name="_Toc109894729"/>
      <w:bookmarkStart w:id="48" w:name="_Toc189137674"/>
      <w:r>
        <w:rPr>
          <w:rFonts w:cs="Arial"/>
        </w:rPr>
        <w:t>Balanço Patrimonial</w:t>
      </w:r>
      <w:bookmarkEnd w:id="37"/>
      <w:bookmarkEnd w:id="38"/>
      <w:bookmarkEnd w:id="39"/>
      <w:bookmarkEnd w:id="40"/>
      <w:bookmarkEnd w:id="41"/>
      <w:bookmarkEnd w:id="42"/>
      <w:bookmarkEnd w:id="43"/>
      <w:bookmarkEnd w:id="44"/>
      <w:bookmarkEnd w:id="45"/>
      <w:bookmarkEnd w:id="46"/>
      <w:bookmarkEnd w:id="47"/>
      <w:bookmarkEnd w:id="48"/>
    </w:p>
    <w:p w:rsidR="00407AB9" w:rsidRDefault="00407AB9">
      <w:pPr>
        <w:rPr>
          <w:rFonts w:cs="Arial"/>
        </w:rPr>
      </w:pPr>
    </w:p>
    <w:p w:rsidR="00407AB9" w:rsidRDefault="00A60681" w:rsidP="00C136E3">
      <w:pPr>
        <w:pStyle w:val="Default"/>
        <w:jc w:val="both"/>
      </w:pPr>
      <w:r>
        <w:t>O Balanço Patrimonial de 3</w:t>
      </w:r>
      <w:r w:rsidR="00C818C1">
        <w:t>1</w:t>
      </w:r>
      <w:r w:rsidR="00DD1DC9">
        <w:t>/</w:t>
      </w:r>
      <w:r w:rsidR="00C818C1">
        <w:t>12</w:t>
      </w:r>
      <w:r>
        <w:t>/202</w:t>
      </w:r>
      <w:r w:rsidR="0014293E">
        <w:t>4</w:t>
      </w:r>
      <w:r>
        <w:t xml:space="preserve"> apresentou </w:t>
      </w:r>
      <w:r w:rsidR="002D7A00">
        <w:t>uma variação nega</w:t>
      </w:r>
      <w:r>
        <w:t xml:space="preserve">tiva dos ativos totais do IFF em aproximadamente </w:t>
      </w:r>
      <w:r w:rsidR="00F11140">
        <w:t>0,08</w:t>
      </w:r>
      <w:r>
        <w:t>% (Tabela 1) impulsionada</w:t>
      </w:r>
      <w:r w:rsidR="00C136E3">
        <w:t xml:space="preserve"> </w:t>
      </w:r>
      <w:r w:rsidR="002D7A00">
        <w:t>pela baixa de adiantamento de férias</w:t>
      </w:r>
      <w:proofErr w:type="gramStart"/>
      <w:r w:rsidR="002D7A00">
        <w:t xml:space="preserve">  </w:t>
      </w:r>
      <w:proofErr w:type="gramEnd"/>
      <w:r w:rsidR="002D7A00">
        <w:t>que motivou o decréscimo no Ativo  Circulante, de 12,57</w:t>
      </w:r>
      <w:r w:rsidR="000527AB">
        <w:t>%.</w:t>
      </w:r>
    </w:p>
    <w:p w:rsidR="00C136E3" w:rsidRDefault="00C136E3" w:rsidP="00C136E3">
      <w:pPr>
        <w:pStyle w:val="Default"/>
        <w:jc w:val="both"/>
      </w:pPr>
    </w:p>
    <w:p w:rsidR="00407AB9" w:rsidRDefault="00A60681">
      <w:pPr>
        <w:pStyle w:val="Legenda"/>
        <w:keepNext/>
        <w:rPr>
          <w:rFonts w:cs="Arial"/>
          <w:color w:val="auto"/>
          <w:sz w:val="24"/>
          <w:szCs w:val="24"/>
        </w:rPr>
      </w:pPr>
      <w:bookmarkStart w:id="49" w:name="_Toc70577558"/>
      <w:bookmarkStart w:id="50" w:name="_Toc102040915"/>
      <w:bookmarkStart w:id="51" w:name="_Toc189137661"/>
      <w:r>
        <w:rPr>
          <w:rFonts w:cs="Arial"/>
          <w:color w:val="auto"/>
          <w:sz w:val="24"/>
          <w:szCs w:val="24"/>
        </w:rPr>
        <w:t xml:space="preserve">Tabela </w:t>
      </w:r>
      <w:r w:rsidR="0032147B">
        <w:rPr>
          <w:rFonts w:cs="Arial"/>
          <w:color w:val="auto"/>
          <w:sz w:val="24"/>
          <w:szCs w:val="24"/>
        </w:rPr>
        <w:fldChar w:fldCharType="begin"/>
      </w:r>
      <w:r>
        <w:rPr>
          <w:rFonts w:cs="Arial"/>
          <w:color w:val="auto"/>
          <w:sz w:val="24"/>
          <w:szCs w:val="24"/>
        </w:rPr>
        <w:instrText>SEQ Tabela \* ARABIC</w:instrText>
      </w:r>
      <w:r w:rsidR="0032147B">
        <w:rPr>
          <w:rFonts w:cs="Arial"/>
          <w:color w:val="auto"/>
          <w:sz w:val="24"/>
          <w:szCs w:val="24"/>
        </w:rPr>
        <w:fldChar w:fldCharType="separate"/>
      </w:r>
      <w:r w:rsidR="00EA0D05">
        <w:rPr>
          <w:rFonts w:cs="Arial"/>
          <w:noProof/>
          <w:color w:val="auto"/>
          <w:sz w:val="24"/>
          <w:szCs w:val="24"/>
        </w:rPr>
        <w:t>1</w:t>
      </w:r>
      <w:r w:rsidR="0032147B">
        <w:rPr>
          <w:rFonts w:cs="Arial"/>
          <w:color w:val="auto"/>
          <w:sz w:val="24"/>
          <w:szCs w:val="24"/>
        </w:rPr>
        <w:fldChar w:fldCharType="end"/>
      </w:r>
      <w:r>
        <w:rPr>
          <w:rFonts w:cs="Arial"/>
          <w:color w:val="auto"/>
          <w:sz w:val="24"/>
          <w:szCs w:val="24"/>
        </w:rPr>
        <w:t xml:space="preserve"> – Avaliação do Balanço Patrimonial</w:t>
      </w:r>
      <w:bookmarkEnd w:id="49"/>
      <w:bookmarkEnd w:id="50"/>
      <w:bookmarkEnd w:id="51"/>
    </w:p>
    <w:p w:rsidR="00407AB9" w:rsidRDefault="00A60681">
      <w:pPr>
        <w:spacing w:before="240"/>
        <w:rPr>
          <w:rFonts w:cs="Arial"/>
        </w:rPr>
      </w:pPr>
      <w:r>
        <w:rPr>
          <w:rFonts w:cs="Arial"/>
          <w:sz w:val="18"/>
        </w:rPr>
        <w:t xml:space="preserve">                                                                                                                                                           Em Reais - R$</w:t>
      </w:r>
    </w:p>
    <w:tbl>
      <w:tblPr>
        <w:tblW w:w="10418" w:type="dxa"/>
        <w:tblLayout w:type="fixed"/>
        <w:tblCellMar>
          <w:left w:w="70" w:type="dxa"/>
          <w:right w:w="70" w:type="dxa"/>
        </w:tblCellMar>
        <w:tblLook w:val="04A0"/>
      </w:tblPr>
      <w:tblGrid>
        <w:gridCol w:w="4231"/>
        <w:gridCol w:w="1770"/>
        <w:gridCol w:w="1791"/>
        <w:gridCol w:w="1141"/>
        <w:gridCol w:w="1485"/>
      </w:tblGrid>
      <w:tr w:rsidR="00E43359" w:rsidTr="00E43359">
        <w:trPr>
          <w:trHeight w:val="269"/>
        </w:trPr>
        <w:tc>
          <w:tcPr>
            <w:tcW w:w="4231" w:type="dxa"/>
            <w:tcBorders>
              <w:top w:val="single" w:sz="4" w:space="0" w:color="000000"/>
            </w:tcBorders>
            <w:shd w:val="clear" w:color="000000" w:fill="F2F2F2"/>
            <w:vAlign w:val="bottom"/>
          </w:tcPr>
          <w:p w:rsidR="00E43359" w:rsidRDefault="00E43359">
            <w:pPr>
              <w:widowControl w:val="0"/>
              <w:rPr>
                <w:rFonts w:cs="Arial"/>
                <w:b/>
                <w:bCs/>
                <w:color w:val="000000"/>
                <w:sz w:val="18"/>
                <w:szCs w:val="18"/>
              </w:rPr>
            </w:pPr>
            <w:r>
              <w:rPr>
                <w:rFonts w:cs="Arial"/>
                <w:b/>
                <w:bCs/>
                <w:color w:val="000000"/>
                <w:sz w:val="18"/>
                <w:szCs w:val="18"/>
              </w:rPr>
              <w:t>BALANÇO PATRIMONIAL</w:t>
            </w:r>
          </w:p>
        </w:tc>
        <w:tc>
          <w:tcPr>
            <w:tcW w:w="1770" w:type="dxa"/>
            <w:tcBorders>
              <w:top w:val="single" w:sz="4" w:space="0" w:color="000000"/>
              <w:left w:val="single" w:sz="4" w:space="0" w:color="000000"/>
              <w:right w:val="single" w:sz="4" w:space="0" w:color="000000"/>
            </w:tcBorders>
            <w:shd w:val="clear" w:color="000000" w:fill="F2F2F2"/>
            <w:vAlign w:val="bottom"/>
          </w:tcPr>
          <w:p w:rsidR="00E43359" w:rsidRDefault="00142819">
            <w:pPr>
              <w:widowControl w:val="0"/>
              <w:jc w:val="center"/>
              <w:rPr>
                <w:rFonts w:cs="Arial"/>
                <w:b/>
                <w:bCs/>
                <w:color w:val="000000"/>
                <w:sz w:val="18"/>
                <w:szCs w:val="18"/>
              </w:rPr>
            </w:pPr>
            <w:r>
              <w:rPr>
                <w:rFonts w:cs="Arial"/>
                <w:b/>
                <w:bCs/>
                <w:color w:val="000000"/>
                <w:sz w:val="18"/>
                <w:szCs w:val="18"/>
              </w:rPr>
              <w:t>3</w:t>
            </w:r>
            <w:r w:rsidR="00C818C1">
              <w:rPr>
                <w:rFonts w:cs="Arial"/>
                <w:b/>
                <w:bCs/>
                <w:color w:val="000000"/>
                <w:sz w:val="18"/>
                <w:szCs w:val="18"/>
              </w:rPr>
              <w:t>1</w:t>
            </w:r>
            <w:r>
              <w:rPr>
                <w:rFonts w:cs="Arial"/>
                <w:b/>
                <w:bCs/>
                <w:color w:val="000000"/>
                <w:sz w:val="18"/>
                <w:szCs w:val="18"/>
              </w:rPr>
              <w:t>/</w:t>
            </w:r>
            <w:r w:rsidR="00C818C1">
              <w:rPr>
                <w:rFonts w:cs="Arial"/>
                <w:b/>
                <w:bCs/>
                <w:color w:val="000000"/>
                <w:sz w:val="18"/>
                <w:szCs w:val="18"/>
              </w:rPr>
              <w:t>12</w:t>
            </w:r>
            <w:r w:rsidR="00502761">
              <w:rPr>
                <w:rFonts w:cs="Arial"/>
                <w:b/>
                <w:bCs/>
                <w:color w:val="000000"/>
                <w:sz w:val="18"/>
                <w:szCs w:val="18"/>
              </w:rPr>
              <w:t>/2024</w:t>
            </w:r>
          </w:p>
        </w:tc>
        <w:tc>
          <w:tcPr>
            <w:tcW w:w="1791" w:type="dxa"/>
            <w:tcBorders>
              <w:top w:val="single" w:sz="4" w:space="0" w:color="000000"/>
              <w:bottom w:val="single" w:sz="4" w:space="0" w:color="000000"/>
              <w:right w:val="single" w:sz="4" w:space="0" w:color="auto"/>
            </w:tcBorders>
            <w:shd w:val="clear" w:color="000000" w:fill="F2F2F2"/>
            <w:vAlign w:val="bottom"/>
          </w:tcPr>
          <w:p w:rsidR="00E43359" w:rsidRDefault="00E43359">
            <w:pPr>
              <w:widowControl w:val="0"/>
              <w:jc w:val="center"/>
              <w:rPr>
                <w:rFonts w:cs="Arial"/>
                <w:b/>
                <w:bCs/>
                <w:color w:val="000000"/>
                <w:sz w:val="18"/>
                <w:szCs w:val="18"/>
              </w:rPr>
            </w:pPr>
            <w:r>
              <w:rPr>
                <w:rFonts w:cs="Arial"/>
                <w:b/>
                <w:bCs/>
                <w:color w:val="000000"/>
                <w:sz w:val="18"/>
                <w:szCs w:val="18"/>
              </w:rPr>
              <w:t>31/12/2023</w:t>
            </w:r>
          </w:p>
        </w:tc>
        <w:tc>
          <w:tcPr>
            <w:tcW w:w="1141" w:type="dxa"/>
            <w:tcBorders>
              <w:top w:val="single" w:sz="4" w:space="0" w:color="000000"/>
              <w:left w:val="single" w:sz="4" w:space="0" w:color="auto"/>
              <w:right w:val="single" w:sz="4" w:space="0" w:color="000000"/>
            </w:tcBorders>
            <w:shd w:val="clear" w:color="000000" w:fill="F2F2F2"/>
            <w:vAlign w:val="bottom"/>
          </w:tcPr>
          <w:p w:rsidR="00E43359" w:rsidRDefault="00E43359">
            <w:pPr>
              <w:widowControl w:val="0"/>
              <w:jc w:val="center"/>
              <w:rPr>
                <w:rFonts w:cs="Arial"/>
                <w:b/>
                <w:bCs/>
                <w:color w:val="000000"/>
                <w:sz w:val="18"/>
                <w:szCs w:val="18"/>
              </w:rPr>
            </w:pPr>
            <w:r>
              <w:rPr>
                <w:rFonts w:cs="Arial"/>
                <w:b/>
                <w:bCs/>
                <w:color w:val="000000"/>
                <w:sz w:val="18"/>
                <w:szCs w:val="18"/>
              </w:rPr>
              <w:t>AH</w:t>
            </w:r>
          </w:p>
        </w:tc>
        <w:tc>
          <w:tcPr>
            <w:tcW w:w="1485" w:type="dxa"/>
            <w:tcBorders>
              <w:top w:val="single" w:sz="4" w:space="0" w:color="000000"/>
            </w:tcBorders>
            <w:shd w:val="clear" w:color="000000" w:fill="F2F2F2"/>
            <w:vAlign w:val="bottom"/>
          </w:tcPr>
          <w:p w:rsidR="00E43359" w:rsidRDefault="00142819">
            <w:pPr>
              <w:widowControl w:val="0"/>
              <w:jc w:val="center"/>
              <w:rPr>
                <w:rFonts w:cs="Arial"/>
                <w:b/>
                <w:bCs/>
                <w:color w:val="000000"/>
                <w:sz w:val="18"/>
                <w:szCs w:val="18"/>
              </w:rPr>
            </w:pPr>
            <w:r>
              <w:rPr>
                <w:rFonts w:cs="Arial"/>
                <w:b/>
                <w:bCs/>
                <w:color w:val="000000"/>
                <w:sz w:val="18"/>
                <w:szCs w:val="18"/>
              </w:rPr>
              <w:t>AV-</w:t>
            </w:r>
            <w:r w:rsidR="00F11140">
              <w:rPr>
                <w:rFonts w:cs="Arial"/>
                <w:b/>
                <w:bCs/>
                <w:color w:val="000000"/>
                <w:sz w:val="18"/>
                <w:szCs w:val="18"/>
              </w:rPr>
              <w:t>DEZ</w:t>
            </w:r>
            <w:r w:rsidR="00BC7263">
              <w:rPr>
                <w:rFonts w:cs="Arial"/>
                <w:b/>
                <w:bCs/>
                <w:color w:val="000000"/>
                <w:sz w:val="18"/>
                <w:szCs w:val="18"/>
              </w:rPr>
              <w:t>/</w:t>
            </w:r>
            <w:r w:rsidR="00E43359">
              <w:rPr>
                <w:rFonts w:cs="Arial"/>
                <w:b/>
                <w:bCs/>
                <w:color w:val="000000"/>
                <w:sz w:val="18"/>
                <w:szCs w:val="18"/>
              </w:rPr>
              <w:t>2024</w:t>
            </w:r>
          </w:p>
        </w:tc>
      </w:tr>
      <w:tr w:rsidR="00F11140" w:rsidTr="00E43359">
        <w:trPr>
          <w:trHeight w:val="269"/>
        </w:trPr>
        <w:tc>
          <w:tcPr>
            <w:tcW w:w="4231" w:type="dxa"/>
            <w:tcBorders>
              <w:top w:val="single" w:sz="4" w:space="0" w:color="000000"/>
            </w:tcBorders>
            <w:shd w:val="clear" w:color="auto" w:fill="auto"/>
            <w:vAlign w:val="center"/>
          </w:tcPr>
          <w:p w:rsidR="00F11140" w:rsidRDefault="00F11140" w:rsidP="00F11140">
            <w:pPr>
              <w:widowControl w:val="0"/>
              <w:rPr>
                <w:rFonts w:cs="Arial"/>
                <w:color w:val="000000"/>
                <w:sz w:val="18"/>
                <w:szCs w:val="18"/>
              </w:rPr>
            </w:pPr>
            <w:r>
              <w:rPr>
                <w:rFonts w:cs="Arial"/>
                <w:color w:val="000000"/>
                <w:sz w:val="18"/>
                <w:szCs w:val="18"/>
              </w:rPr>
              <w:t>Ativo Circulante</w:t>
            </w:r>
          </w:p>
        </w:tc>
        <w:tc>
          <w:tcPr>
            <w:tcW w:w="1770" w:type="dxa"/>
            <w:tcBorders>
              <w:top w:val="single" w:sz="4" w:space="0" w:color="000000"/>
              <w:left w:val="single" w:sz="4" w:space="0" w:color="000000"/>
              <w:right w:val="single" w:sz="4" w:space="0" w:color="000000"/>
            </w:tcBorders>
            <w:shd w:val="clear" w:color="000000" w:fill="FFFFFF"/>
          </w:tcPr>
          <w:p w:rsidR="00F11140" w:rsidRPr="00C818C1" w:rsidRDefault="00F11140" w:rsidP="00F11140">
            <w:pPr>
              <w:widowControl w:val="0"/>
              <w:jc w:val="right"/>
              <w:rPr>
                <w:rFonts w:cs="Arial"/>
                <w:color w:val="000000"/>
                <w:sz w:val="18"/>
                <w:szCs w:val="18"/>
              </w:rPr>
            </w:pPr>
            <w:r w:rsidRPr="00C818C1">
              <w:rPr>
                <w:sz w:val="18"/>
                <w:szCs w:val="18"/>
              </w:rPr>
              <w:t>54.917.718,96</w:t>
            </w:r>
          </w:p>
        </w:tc>
        <w:tc>
          <w:tcPr>
            <w:tcW w:w="1791" w:type="dxa"/>
            <w:tcBorders>
              <w:top w:val="single" w:sz="4" w:space="0" w:color="000000"/>
              <w:right w:val="single" w:sz="4" w:space="0" w:color="auto"/>
            </w:tcBorders>
          </w:tcPr>
          <w:p w:rsidR="00F11140" w:rsidRPr="00AD727E" w:rsidRDefault="00F11140" w:rsidP="00F11140">
            <w:pPr>
              <w:widowControl w:val="0"/>
              <w:jc w:val="right"/>
              <w:rPr>
                <w:rFonts w:cs="Arial"/>
                <w:color w:val="000000"/>
                <w:sz w:val="18"/>
                <w:szCs w:val="18"/>
              </w:rPr>
            </w:pPr>
            <w:r>
              <w:rPr>
                <w:rFonts w:cs="Arial"/>
                <w:color w:val="000000"/>
                <w:sz w:val="18"/>
                <w:szCs w:val="18"/>
              </w:rPr>
              <w:t>62.814.394,78</w:t>
            </w:r>
          </w:p>
        </w:tc>
        <w:tc>
          <w:tcPr>
            <w:tcW w:w="1141" w:type="dxa"/>
            <w:tcBorders>
              <w:top w:val="single" w:sz="4" w:space="0" w:color="000000"/>
              <w:left w:val="single" w:sz="4" w:space="0" w:color="auto"/>
              <w:right w:val="single" w:sz="4" w:space="0" w:color="000000"/>
            </w:tcBorders>
            <w:shd w:val="clear" w:color="auto" w:fill="auto"/>
            <w:vAlign w:val="center"/>
          </w:tcPr>
          <w:p w:rsidR="00F11140" w:rsidRDefault="000A56A0" w:rsidP="00F11140">
            <w:pPr>
              <w:widowControl w:val="0"/>
              <w:jc w:val="center"/>
              <w:rPr>
                <w:rFonts w:cs="Arial"/>
                <w:color w:val="000000"/>
                <w:sz w:val="18"/>
                <w:szCs w:val="18"/>
              </w:rPr>
            </w:pPr>
            <w:r>
              <w:rPr>
                <w:rFonts w:cs="Arial"/>
                <w:color w:val="000000"/>
                <w:sz w:val="18"/>
                <w:szCs w:val="18"/>
              </w:rPr>
              <w:t>-</w:t>
            </w:r>
            <w:r w:rsidR="00F11140">
              <w:rPr>
                <w:rFonts w:cs="Arial"/>
                <w:color w:val="000000"/>
                <w:sz w:val="18"/>
                <w:szCs w:val="18"/>
              </w:rPr>
              <w:t>12,57</w:t>
            </w:r>
          </w:p>
        </w:tc>
        <w:tc>
          <w:tcPr>
            <w:tcW w:w="1485" w:type="dxa"/>
            <w:tcBorders>
              <w:top w:val="single" w:sz="4" w:space="0" w:color="000000"/>
            </w:tcBorders>
            <w:shd w:val="clear" w:color="auto" w:fill="auto"/>
            <w:vAlign w:val="center"/>
          </w:tcPr>
          <w:p w:rsidR="00F11140" w:rsidRDefault="00F11140" w:rsidP="00F11140">
            <w:pPr>
              <w:widowControl w:val="0"/>
              <w:jc w:val="right"/>
              <w:rPr>
                <w:rFonts w:cs="Arial"/>
                <w:color w:val="000000"/>
                <w:sz w:val="18"/>
                <w:szCs w:val="18"/>
              </w:rPr>
            </w:pPr>
            <w:r>
              <w:rPr>
                <w:rFonts w:cs="Arial"/>
                <w:color w:val="000000"/>
                <w:sz w:val="18"/>
                <w:szCs w:val="18"/>
              </w:rPr>
              <w:t>9,61%</w:t>
            </w:r>
          </w:p>
        </w:tc>
      </w:tr>
      <w:tr w:rsidR="00F11140" w:rsidTr="00E43359">
        <w:trPr>
          <w:trHeight w:val="269"/>
        </w:trPr>
        <w:tc>
          <w:tcPr>
            <w:tcW w:w="4231" w:type="dxa"/>
            <w:shd w:val="clear" w:color="auto" w:fill="auto"/>
            <w:vAlign w:val="center"/>
          </w:tcPr>
          <w:p w:rsidR="00F11140" w:rsidRDefault="00F11140" w:rsidP="00F11140">
            <w:pPr>
              <w:widowControl w:val="0"/>
              <w:rPr>
                <w:rFonts w:cs="Arial"/>
                <w:color w:val="000000"/>
                <w:sz w:val="18"/>
                <w:szCs w:val="18"/>
              </w:rPr>
            </w:pPr>
            <w:r>
              <w:rPr>
                <w:rFonts w:cs="Arial"/>
                <w:color w:val="000000"/>
                <w:sz w:val="18"/>
                <w:szCs w:val="18"/>
              </w:rPr>
              <w:t>Ativo Não Circulante</w:t>
            </w:r>
          </w:p>
        </w:tc>
        <w:tc>
          <w:tcPr>
            <w:tcW w:w="1770" w:type="dxa"/>
            <w:tcBorders>
              <w:left w:val="single" w:sz="4" w:space="0" w:color="000000"/>
              <w:bottom w:val="single" w:sz="4" w:space="0" w:color="000000"/>
              <w:right w:val="single" w:sz="4" w:space="0" w:color="000000"/>
            </w:tcBorders>
            <w:shd w:val="clear" w:color="000000" w:fill="FFFFFF"/>
          </w:tcPr>
          <w:p w:rsidR="00F11140" w:rsidRPr="00AD727E" w:rsidRDefault="00F11140" w:rsidP="00F11140">
            <w:pPr>
              <w:widowControl w:val="0"/>
              <w:jc w:val="right"/>
              <w:rPr>
                <w:rFonts w:cs="Arial"/>
                <w:color w:val="000000"/>
                <w:sz w:val="18"/>
                <w:szCs w:val="18"/>
              </w:rPr>
            </w:pPr>
            <w:r w:rsidRPr="00C818C1">
              <w:rPr>
                <w:rFonts w:cs="Arial"/>
                <w:color w:val="000000"/>
                <w:sz w:val="18"/>
                <w:szCs w:val="18"/>
              </w:rPr>
              <w:t>516</w:t>
            </w:r>
            <w:r>
              <w:rPr>
                <w:rFonts w:cs="Arial"/>
                <w:color w:val="000000"/>
                <w:sz w:val="18"/>
                <w:szCs w:val="18"/>
              </w:rPr>
              <w:t>.</w:t>
            </w:r>
            <w:r w:rsidRPr="00C818C1">
              <w:rPr>
                <w:rFonts w:cs="Arial"/>
                <w:color w:val="000000"/>
                <w:sz w:val="18"/>
                <w:szCs w:val="18"/>
              </w:rPr>
              <w:t>763</w:t>
            </w:r>
            <w:r>
              <w:rPr>
                <w:rFonts w:cs="Arial"/>
                <w:color w:val="000000"/>
                <w:sz w:val="18"/>
                <w:szCs w:val="18"/>
              </w:rPr>
              <w:t>.</w:t>
            </w:r>
            <w:r w:rsidRPr="00C818C1">
              <w:rPr>
                <w:rFonts w:cs="Arial"/>
                <w:color w:val="000000"/>
                <w:sz w:val="18"/>
                <w:szCs w:val="18"/>
              </w:rPr>
              <w:t>661,87</w:t>
            </w:r>
          </w:p>
        </w:tc>
        <w:tc>
          <w:tcPr>
            <w:tcW w:w="1791" w:type="dxa"/>
            <w:tcBorders>
              <w:bottom w:val="single" w:sz="4" w:space="0" w:color="auto"/>
              <w:right w:val="single" w:sz="4" w:space="0" w:color="auto"/>
            </w:tcBorders>
          </w:tcPr>
          <w:p w:rsidR="00F11140" w:rsidRPr="00AD727E" w:rsidRDefault="00F11140" w:rsidP="00F11140">
            <w:pPr>
              <w:widowControl w:val="0"/>
              <w:jc w:val="right"/>
              <w:rPr>
                <w:rFonts w:cs="Arial"/>
                <w:color w:val="000000"/>
                <w:sz w:val="18"/>
                <w:szCs w:val="18"/>
              </w:rPr>
            </w:pPr>
            <w:r>
              <w:rPr>
                <w:rFonts w:cs="Arial"/>
                <w:color w:val="000000"/>
                <w:sz w:val="18"/>
                <w:szCs w:val="18"/>
              </w:rPr>
              <w:t>509.303.700,29</w:t>
            </w:r>
          </w:p>
        </w:tc>
        <w:tc>
          <w:tcPr>
            <w:tcW w:w="1141" w:type="dxa"/>
            <w:tcBorders>
              <w:left w:val="single" w:sz="4" w:space="0" w:color="auto"/>
              <w:bottom w:val="single" w:sz="4" w:space="0" w:color="000000"/>
              <w:right w:val="single" w:sz="4" w:space="0" w:color="000000"/>
            </w:tcBorders>
            <w:shd w:val="clear" w:color="auto" w:fill="auto"/>
            <w:vAlign w:val="center"/>
          </w:tcPr>
          <w:p w:rsidR="00F11140" w:rsidRDefault="00F11140" w:rsidP="00F11140">
            <w:pPr>
              <w:widowControl w:val="0"/>
              <w:jc w:val="center"/>
              <w:rPr>
                <w:rFonts w:cs="Arial"/>
                <w:color w:val="000000"/>
                <w:sz w:val="18"/>
                <w:szCs w:val="18"/>
              </w:rPr>
            </w:pPr>
            <w:r>
              <w:rPr>
                <w:rFonts w:cs="Arial"/>
                <w:color w:val="000000"/>
                <w:sz w:val="18"/>
                <w:szCs w:val="18"/>
              </w:rPr>
              <w:t>1,46</w:t>
            </w:r>
          </w:p>
        </w:tc>
        <w:tc>
          <w:tcPr>
            <w:tcW w:w="1485" w:type="dxa"/>
            <w:shd w:val="clear" w:color="auto" w:fill="auto"/>
            <w:vAlign w:val="center"/>
          </w:tcPr>
          <w:p w:rsidR="00F11140" w:rsidRDefault="00F11140" w:rsidP="00F11140">
            <w:pPr>
              <w:widowControl w:val="0"/>
              <w:jc w:val="right"/>
              <w:rPr>
                <w:rFonts w:cs="Arial"/>
                <w:color w:val="000000"/>
                <w:sz w:val="18"/>
                <w:szCs w:val="18"/>
              </w:rPr>
            </w:pPr>
            <w:r>
              <w:rPr>
                <w:rFonts w:cs="Arial"/>
                <w:color w:val="000000"/>
                <w:sz w:val="18"/>
                <w:szCs w:val="18"/>
              </w:rPr>
              <w:t>90,39%</w:t>
            </w:r>
          </w:p>
        </w:tc>
      </w:tr>
      <w:tr w:rsidR="00F11140" w:rsidTr="00E43359">
        <w:trPr>
          <w:trHeight w:val="269"/>
        </w:trPr>
        <w:tc>
          <w:tcPr>
            <w:tcW w:w="4231" w:type="dxa"/>
            <w:tcBorders>
              <w:top w:val="single" w:sz="4" w:space="0" w:color="000000"/>
              <w:bottom w:val="single" w:sz="4" w:space="0" w:color="000000"/>
            </w:tcBorders>
            <w:shd w:val="clear" w:color="000000" w:fill="F2F2F2"/>
            <w:vAlign w:val="center"/>
          </w:tcPr>
          <w:p w:rsidR="00F11140" w:rsidRDefault="00F11140" w:rsidP="00F11140">
            <w:pPr>
              <w:widowControl w:val="0"/>
              <w:rPr>
                <w:rFonts w:cs="Arial"/>
                <w:b/>
                <w:bCs/>
                <w:color w:val="000000"/>
                <w:sz w:val="18"/>
                <w:szCs w:val="18"/>
              </w:rPr>
            </w:pPr>
            <w:r>
              <w:rPr>
                <w:rFonts w:cs="Arial"/>
                <w:b/>
                <w:bCs/>
                <w:color w:val="000000"/>
                <w:sz w:val="18"/>
                <w:szCs w:val="18"/>
              </w:rPr>
              <w:t>Total do Ativo</w:t>
            </w:r>
          </w:p>
        </w:tc>
        <w:tc>
          <w:tcPr>
            <w:tcW w:w="1770" w:type="dxa"/>
            <w:tcBorders>
              <w:left w:val="single" w:sz="4" w:space="0" w:color="000000"/>
              <w:bottom w:val="single" w:sz="4" w:space="0" w:color="000000"/>
              <w:right w:val="single" w:sz="4" w:space="0" w:color="000000"/>
            </w:tcBorders>
            <w:shd w:val="clear" w:color="000000" w:fill="F2F2F2"/>
            <w:vAlign w:val="center"/>
          </w:tcPr>
          <w:p w:rsidR="00F11140" w:rsidRPr="0027038A" w:rsidRDefault="00F11140" w:rsidP="00F11140">
            <w:pPr>
              <w:widowControl w:val="0"/>
              <w:jc w:val="right"/>
              <w:rPr>
                <w:rFonts w:cs="Arial"/>
                <w:b/>
                <w:bCs/>
                <w:color w:val="000000"/>
                <w:sz w:val="18"/>
                <w:szCs w:val="18"/>
              </w:rPr>
            </w:pPr>
            <w:r w:rsidRPr="00556486">
              <w:rPr>
                <w:rFonts w:cs="Arial"/>
                <w:b/>
                <w:bCs/>
                <w:color w:val="000000"/>
                <w:sz w:val="18"/>
                <w:szCs w:val="18"/>
              </w:rPr>
              <w:t>571</w:t>
            </w:r>
            <w:r>
              <w:rPr>
                <w:rFonts w:cs="Arial"/>
                <w:b/>
                <w:bCs/>
                <w:color w:val="000000"/>
                <w:sz w:val="18"/>
                <w:szCs w:val="18"/>
              </w:rPr>
              <w:t>.</w:t>
            </w:r>
            <w:r w:rsidRPr="00556486">
              <w:rPr>
                <w:rFonts w:cs="Arial"/>
                <w:b/>
                <w:bCs/>
                <w:color w:val="000000"/>
                <w:sz w:val="18"/>
                <w:szCs w:val="18"/>
              </w:rPr>
              <w:t>681</w:t>
            </w:r>
            <w:r>
              <w:rPr>
                <w:rFonts w:cs="Arial"/>
                <w:b/>
                <w:bCs/>
                <w:color w:val="000000"/>
                <w:sz w:val="18"/>
                <w:szCs w:val="18"/>
              </w:rPr>
              <w:t>.</w:t>
            </w:r>
            <w:r w:rsidRPr="00556486">
              <w:rPr>
                <w:rFonts w:cs="Arial"/>
                <w:b/>
                <w:bCs/>
                <w:color w:val="000000"/>
                <w:sz w:val="18"/>
                <w:szCs w:val="18"/>
              </w:rPr>
              <w:t>380,83</w:t>
            </w:r>
          </w:p>
        </w:tc>
        <w:tc>
          <w:tcPr>
            <w:tcW w:w="1791" w:type="dxa"/>
            <w:tcBorders>
              <w:top w:val="single" w:sz="4" w:space="0" w:color="auto"/>
              <w:bottom w:val="single" w:sz="4" w:space="0" w:color="000000"/>
              <w:right w:val="single" w:sz="4" w:space="0" w:color="auto"/>
            </w:tcBorders>
            <w:shd w:val="clear" w:color="000000" w:fill="F2F2F2"/>
            <w:vAlign w:val="center"/>
          </w:tcPr>
          <w:p w:rsidR="00F11140" w:rsidRDefault="00F11140" w:rsidP="00F11140">
            <w:pPr>
              <w:widowControl w:val="0"/>
              <w:jc w:val="right"/>
              <w:rPr>
                <w:rFonts w:cs="Arial"/>
                <w:b/>
                <w:bCs/>
                <w:color w:val="000000"/>
                <w:sz w:val="18"/>
                <w:szCs w:val="18"/>
              </w:rPr>
            </w:pPr>
            <w:r>
              <w:rPr>
                <w:rFonts w:cs="Arial"/>
                <w:b/>
                <w:bCs/>
                <w:color w:val="000000"/>
                <w:sz w:val="18"/>
                <w:szCs w:val="18"/>
              </w:rPr>
              <w:t>572.118.095,07</w:t>
            </w:r>
          </w:p>
        </w:tc>
        <w:tc>
          <w:tcPr>
            <w:tcW w:w="1141" w:type="dxa"/>
            <w:tcBorders>
              <w:left w:val="single" w:sz="4" w:space="0" w:color="auto"/>
              <w:right w:val="single" w:sz="4" w:space="0" w:color="000000"/>
            </w:tcBorders>
            <w:shd w:val="clear" w:color="000000" w:fill="F2F2F2"/>
            <w:vAlign w:val="center"/>
          </w:tcPr>
          <w:p w:rsidR="00F11140" w:rsidRPr="000527AB" w:rsidRDefault="00F11140" w:rsidP="00F11140">
            <w:pPr>
              <w:widowControl w:val="0"/>
              <w:jc w:val="center"/>
              <w:rPr>
                <w:rFonts w:cs="Arial"/>
                <w:b/>
                <w:bCs/>
                <w:color w:val="000000"/>
                <w:sz w:val="18"/>
                <w:szCs w:val="18"/>
              </w:rPr>
            </w:pPr>
            <w:r w:rsidRPr="000527AB">
              <w:rPr>
                <w:rFonts w:cs="Arial"/>
                <w:b/>
                <w:bCs/>
                <w:color w:val="000000"/>
                <w:sz w:val="18"/>
                <w:szCs w:val="18"/>
              </w:rPr>
              <w:t>0,08</w:t>
            </w:r>
          </w:p>
        </w:tc>
        <w:tc>
          <w:tcPr>
            <w:tcW w:w="1485" w:type="dxa"/>
            <w:tcBorders>
              <w:top w:val="single" w:sz="4" w:space="0" w:color="000000"/>
              <w:bottom w:val="single" w:sz="4" w:space="0" w:color="000000"/>
            </w:tcBorders>
            <w:shd w:val="clear" w:color="000000" w:fill="F2F2F2"/>
            <w:vAlign w:val="center"/>
          </w:tcPr>
          <w:p w:rsidR="00F11140" w:rsidRDefault="00F11140" w:rsidP="00F11140">
            <w:pPr>
              <w:widowControl w:val="0"/>
              <w:jc w:val="right"/>
              <w:rPr>
                <w:rFonts w:cs="Arial"/>
                <w:b/>
                <w:bCs/>
                <w:color w:val="000000"/>
                <w:sz w:val="18"/>
                <w:szCs w:val="18"/>
              </w:rPr>
            </w:pPr>
            <w:r>
              <w:rPr>
                <w:rFonts w:cs="Arial"/>
                <w:b/>
                <w:bCs/>
                <w:color w:val="000000"/>
                <w:sz w:val="18"/>
                <w:szCs w:val="18"/>
              </w:rPr>
              <w:t>100,00%</w:t>
            </w:r>
          </w:p>
        </w:tc>
      </w:tr>
      <w:tr w:rsidR="00F11140" w:rsidTr="00E43359">
        <w:trPr>
          <w:trHeight w:val="269"/>
        </w:trPr>
        <w:tc>
          <w:tcPr>
            <w:tcW w:w="4231" w:type="dxa"/>
            <w:shd w:val="clear" w:color="auto" w:fill="auto"/>
            <w:vAlign w:val="center"/>
          </w:tcPr>
          <w:p w:rsidR="00F11140" w:rsidRDefault="00F11140" w:rsidP="00F11140">
            <w:pPr>
              <w:widowControl w:val="0"/>
              <w:rPr>
                <w:rFonts w:cs="Arial"/>
                <w:color w:val="000000"/>
                <w:sz w:val="18"/>
                <w:szCs w:val="18"/>
              </w:rPr>
            </w:pPr>
            <w:r>
              <w:rPr>
                <w:rFonts w:cs="Arial"/>
                <w:color w:val="000000"/>
                <w:sz w:val="18"/>
                <w:szCs w:val="18"/>
              </w:rPr>
              <w:t>Passivo Circulante</w:t>
            </w:r>
          </w:p>
        </w:tc>
        <w:tc>
          <w:tcPr>
            <w:tcW w:w="1770" w:type="dxa"/>
            <w:tcBorders>
              <w:left w:val="single" w:sz="4" w:space="0" w:color="000000"/>
              <w:right w:val="single" w:sz="4" w:space="0" w:color="000000"/>
            </w:tcBorders>
            <w:shd w:val="clear" w:color="000000" w:fill="FFFFFF"/>
          </w:tcPr>
          <w:p w:rsidR="00F11140" w:rsidRPr="00556486" w:rsidRDefault="00F11140" w:rsidP="00F11140">
            <w:pPr>
              <w:widowControl w:val="0"/>
              <w:jc w:val="right"/>
              <w:rPr>
                <w:rFonts w:cs="Arial"/>
                <w:color w:val="000000"/>
                <w:sz w:val="18"/>
                <w:szCs w:val="18"/>
              </w:rPr>
            </w:pPr>
            <w:r w:rsidRPr="00556486">
              <w:rPr>
                <w:rFonts w:cs="Arial"/>
                <w:color w:val="000000"/>
                <w:sz w:val="18"/>
                <w:szCs w:val="18"/>
              </w:rPr>
              <w:t>106.984.376,61</w:t>
            </w:r>
          </w:p>
        </w:tc>
        <w:tc>
          <w:tcPr>
            <w:tcW w:w="1791" w:type="dxa"/>
            <w:tcBorders>
              <w:right w:val="single" w:sz="4" w:space="0" w:color="auto"/>
            </w:tcBorders>
          </w:tcPr>
          <w:p w:rsidR="00F11140" w:rsidRDefault="00F11140" w:rsidP="00F11140">
            <w:pPr>
              <w:widowControl w:val="0"/>
              <w:jc w:val="right"/>
              <w:rPr>
                <w:rFonts w:cs="Arial"/>
                <w:bCs/>
                <w:color w:val="000000"/>
                <w:sz w:val="18"/>
                <w:szCs w:val="18"/>
              </w:rPr>
            </w:pPr>
            <w:r>
              <w:rPr>
                <w:rFonts w:cs="Arial"/>
                <w:color w:val="000000"/>
                <w:sz w:val="18"/>
                <w:szCs w:val="18"/>
              </w:rPr>
              <w:t>106.643.397,64</w:t>
            </w:r>
          </w:p>
        </w:tc>
        <w:tc>
          <w:tcPr>
            <w:tcW w:w="1141" w:type="dxa"/>
            <w:tcBorders>
              <w:top w:val="single" w:sz="4" w:space="0" w:color="000000"/>
              <w:left w:val="single" w:sz="4" w:space="0" w:color="auto"/>
              <w:right w:val="single" w:sz="4" w:space="0" w:color="000000"/>
            </w:tcBorders>
            <w:shd w:val="clear" w:color="auto" w:fill="auto"/>
            <w:vAlign w:val="center"/>
          </w:tcPr>
          <w:p w:rsidR="00F11140" w:rsidRDefault="00F11140" w:rsidP="00F11140">
            <w:pPr>
              <w:widowControl w:val="0"/>
              <w:jc w:val="center"/>
              <w:rPr>
                <w:rFonts w:cs="Arial"/>
                <w:color w:val="000000"/>
                <w:sz w:val="18"/>
                <w:szCs w:val="18"/>
              </w:rPr>
            </w:pPr>
            <w:r>
              <w:rPr>
                <w:rFonts w:cs="Arial"/>
                <w:color w:val="000000"/>
                <w:sz w:val="18"/>
                <w:szCs w:val="18"/>
              </w:rPr>
              <w:t>-0,32</w:t>
            </w:r>
          </w:p>
        </w:tc>
        <w:tc>
          <w:tcPr>
            <w:tcW w:w="1485" w:type="dxa"/>
            <w:tcBorders>
              <w:top w:val="single" w:sz="4" w:space="0" w:color="000000"/>
            </w:tcBorders>
            <w:shd w:val="clear" w:color="auto" w:fill="auto"/>
            <w:vAlign w:val="center"/>
          </w:tcPr>
          <w:p w:rsidR="00F11140" w:rsidRDefault="00F11140" w:rsidP="00F11140">
            <w:pPr>
              <w:widowControl w:val="0"/>
              <w:jc w:val="right"/>
              <w:rPr>
                <w:rFonts w:cs="Arial"/>
                <w:color w:val="000000"/>
                <w:sz w:val="18"/>
                <w:szCs w:val="18"/>
              </w:rPr>
            </w:pPr>
            <w:r>
              <w:rPr>
                <w:rFonts w:cs="Arial"/>
                <w:color w:val="000000"/>
                <w:sz w:val="18"/>
                <w:szCs w:val="18"/>
              </w:rPr>
              <w:t>18,71%</w:t>
            </w:r>
          </w:p>
        </w:tc>
      </w:tr>
      <w:tr w:rsidR="00F11140" w:rsidTr="00E43359">
        <w:trPr>
          <w:trHeight w:val="269"/>
        </w:trPr>
        <w:tc>
          <w:tcPr>
            <w:tcW w:w="4231" w:type="dxa"/>
            <w:tcBorders>
              <w:bottom w:val="single" w:sz="4" w:space="0" w:color="000000"/>
            </w:tcBorders>
            <w:shd w:val="clear" w:color="auto" w:fill="auto"/>
            <w:vAlign w:val="center"/>
          </w:tcPr>
          <w:p w:rsidR="00F11140" w:rsidRDefault="00F11140" w:rsidP="00F11140">
            <w:pPr>
              <w:widowControl w:val="0"/>
              <w:rPr>
                <w:rFonts w:cs="Arial"/>
                <w:color w:val="000000"/>
                <w:sz w:val="18"/>
                <w:szCs w:val="18"/>
              </w:rPr>
            </w:pPr>
            <w:r>
              <w:rPr>
                <w:rFonts w:cs="Arial"/>
                <w:color w:val="000000"/>
                <w:sz w:val="18"/>
                <w:szCs w:val="18"/>
              </w:rPr>
              <w:t>Patrimônio Líquido</w:t>
            </w:r>
          </w:p>
        </w:tc>
        <w:tc>
          <w:tcPr>
            <w:tcW w:w="1770" w:type="dxa"/>
            <w:tcBorders>
              <w:left w:val="single" w:sz="4" w:space="0" w:color="000000"/>
              <w:bottom w:val="single" w:sz="4" w:space="0" w:color="000000"/>
              <w:right w:val="single" w:sz="4" w:space="0" w:color="000000"/>
            </w:tcBorders>
            <w:shd w:val="clear" w:color="auto" w:fill="auto"/>
            <w:vAlign w:val="center"/>
          </w:tcPr>
          <w:p w:rsidR="00F11140" w:rsidRPr="00556486" w:rsidRDefault="00F11140" w:rsidP="00F11140">
            <w:pPr>
              <w:widowControl w:val="0"/>
              <w:jc w:val="right"/>
              <w:rPr>
                <w:rFonts w:cs="Arial"/>
                <w:color w:val="000000"/>
                <w:sz w:val="18"/>
                <w:szCs w:val="18"/>
              </w:rPr>
            </w:pPr>
            <w:r w:rsidRPr="00556486">
              <w:rPr>
                <w:rFonts w:cs="Arial"/>
                <w:color w:val="000000"/>
                <w:sz w:val="18"/>
                <w:szCs w:val="18"/>
              </w:rPr>
              <w:t>464.697.004,22</w:t>
            </w:r>
          </w:p>
        </w:tc>
        <w:tc>
          <w:tcPr>
            <w:tcW w:w="1791" w:type="dxa"/>
            <w:tcBorders>
              <w:bottom w:val="single" w:sz="4" w:space="0" w:color="000000"/>
              <w:right w:val="single" w:sz="4" w:space="0" w:color="auto"/>
            </w:tcBorders>
            <w:vAlign w:val="center"/>
          </w:tcPr>
          <w:p w:rsidR="00F11140" w:rsidRDefault="00F11140" w:rsidP="00F11140">
            <w:pPr>
              <w:widowControl w:val="0"/>
              <w:jc w:val="right"/>
              <w:rPr>
                <w:rFonts w:cs="Arial"/>
                <w:bCs/>
                <w:color w:val="000000"/>
                <w:sz w:val="18"/>
                <w:szCs w:val="18"/>
              </w:rPr>
            </w:pPr>
            <w:r>
              <w:rPr>
                <w:rFonts w:cs="Arial"/>
                <w:color w:val="000000"/>
                <w:sz w:val="18"/>
                <w:szCs w:val="18"/>
              </w:rPr>
              <w:t>465.474.697,43</w:t>
            </w:r>
          </w:p>
        </w:tc>
        <w:tc>
          <w:tcPr>
            <w:tcW w:w="1141" w:type="dxa"/>
            <w:tcBorders>
              <w:left w:val="single" w:sz="4" w:space="0" w:color="auto"/>
              <w:right w:val="single" w:sz="4" w:space="0" w:color="000000"/>
            </w:tcBorders>
            <w:shd w:val="clear" w:color="auto" w:fill="auto"/>
            <w:vAlign w:val="center"/>
          </w:tcPr>
          <w:p w:rsidR="00F11140" w:rsidRDefault="000A56A0" w:rsidP="00F11140">
            <w:pPr>
              <w:widowControl w:val="0"/>
              <w:jc w:val="center"/>
              <w:rPr>
                <w:rFonts w:cs="Arial"/>
                <w:color w:val="000000"/>
                <w:sz w:val="18"/>
                <w:szCs w:val="18"/>
              </w:rPr>
            </w:pPr>
            <w:r>
              <w:rPr>
                <w:rFonts w:cs="Arial"/>
                <w:color w:val="000000"/>
                <w:sz w:val="18"/>
                <w:szCs w:val="18"/>
              </w:rPr>
              <w:t>-</w:t>
            </w:r>
            <w:r w:rsidR="00F11140">
              <w:rPr>
                <w:rFonts w:cs="Arial"/>
                <w:color w:val="000000"/>
                <w:sz w:val="18"/>
                <w:szCs w:val="18"/>
              </w:rPr>
              <w:t>0,17</w:t>
            </w:r>
          </w:p>
        </w:tc>
        <w:tc>
          <w:tcPr>
            <w:tcW w:w="1485" w:type="dxa"/>
            <w:shd w:val="clear" w:color="auto" w:fill="auto"/>
            <w:vAlign w:val="center"/>
          </w:tcPr>
          <w:p w:rsidR="00F11140" w:rsidRDefault="00F11140" w:rsidP="00F11140">
            <w:pPr>
              <w:widowControl w:val="0"/>
              <w:jc w:val="right"/>
              <w:rPr>
                <w:rFonts w:cs="Arial"/>
                <w:color w:val="000000"/>
                <w:sz w:val="18"/>
                <w:szCs w:val="18"/>
              </w:rPr>
            </w:pPr>
            <w:r>
              <w:rPr>
                <w:rFonts w:cs="Arial"/>
                <w:color w:val="000000"/>
                <w:sz w:val="18"/>
                <w:szCs w:val="18"/>
              </w:rPr>
              <w:t>81,29%</w:t>
            </w:r>
          </w:p>
        </w:tc>
      </w:tr>
      <w:tr w:rsidR="00F11140" w:rsidTr="00E43359">
        <w:trPr>
          <w:trHeight w:val="269"/>
        </w:trPr>
        <w:tc>
          <w:tcPr>
            <w:tcW w:w="4231" w:type="dxa"/>
            <w:tcBorders>
              <w:bottom w:val="single" w:sz="4" w:space="0" w:color="000000"/>
            </w:tcBorders>
            <w:shd w:val="clear" w:color="000000" w:fill="F2F2F2"/>
            <w:vAlign w:val="center"/>
          </w:tcPr>
          <w:p w:rsidR="00F11140" w:rsidRDefault="00F11140" w:rsidP="00F11140">
            <w:pPr>
              <w:widowControl w:val="0"/>
              <w:rPr>
                <w:rFonts w:cs="Arial"/>
                <w:b/>
                <w:bCs/>
                <w:color w:val="000000"/>
                <w:sz w:val="18"/>
                <w:szCs w:val="18"/>
              </w:rPr>
            </w:pPr>
            <w:r>
              <w:rPr>
                <w:rFonts w:cs="Arial"/>
                <w:b/>
                <w:bCs/>
                <w:color w:val="000000"/>
                <w:sz w:val="18"/>
                <w:szCs w:val="18"/>
              </w:rPr>
              <w:t>Total do Passivo e do Patrimônio Líquido</w:t>
            </w:r>
          </w:p>
        </w:tc>
        <w:tc>
          <w:tcPr>
            <w:tcW w:w="1770" w:type="dxa"/>
            <w:tcBorders>
              <w:left w:val="single" w:sz="4" w:space="0" w:color="000000"/>
              <w:bottom w:val="single" w:sz="4" w:space="0" w:color="000000"/>
              <w:right w:val="single" w:sz="4" w:space="0" w:color="000000"/>
            </w:tcBorders>
            <w:shd w:val="clear" w:color="000000" w:fill="F2F2F2"/>
            <w:vAlign w:val="center"/>
          </w:tcPr>
          <w:p w:rsidR="00F11140" w:rsidRPr="0027038A" w:rsidRDefault="00F11140" w:rsidP="00F11140">
            <w:pPr>
              <w:widowControl w:val="0"/>
              <w:jc w:val="right"/>
              <w:rPr>
                <w:rFonts w:cs="Arial"/>
                <w:b/>
                <w:bCs/>
                <w:color w:val="000000"/>
                <w:sz w:val="18"/>
                <w:szCs w:val="18"/>
              </w:rPr>
            </w:pPr>
            <w:r w:rsidRPr="00556486">
              <w:rPr>
                <w:rFonts w:cs="Arial"/>
                <w:b/>
                <w:bCs/>
                <w:color w:val="000000"/>
                <w:sz w:val="18"/>
                <w:szCs w:val="18"/>
              </w:rPr>
              <w:t>571</w:t>
            </w:r>
            <w:r>
              <w:rPr>
                <w:rFonts w:cs="Arial"/>
                <w:b/>
                <w:bCs/>
                <w:color w:val="000000"/>
                <w:sz w:val="18"/>
                <w:szCs w:val="18"/>
              </w:rPr>
              <w:t>.</w:t>
            </w:r>
            <w:r w:rsidRPr="00556486">
              <w:rPr>
                <w:rFonts w:cs="Arial"/>
                <w:b/>
                <w:bCs/>
                <w:color w:val="000000"/>
                <w:sz w:val="18"/>
                <w:szCs w:val="18"/>
              </w:rPr>
              <w:t>681</w:t>
            </w:r>
            <w:r>
              <w:rPr>
                <w:rFonts w:cs="Arial"/>
                <w:b/>
                <w:bCs/>
                <w:color w:val="000000"/>
                <w:sz w:val="18"/>
                <w:szCs w:val="18"/>
              </w:rPr>
              <w:t>.</w:t>
            </w:r>
            <w:r w:rsidRPr="00556486">
              <w:rPr>
                <w:rFonts w:cs="Arial"/>
                <w:b/>
                <w:bCs/>
                <w:color w:val="000000"/>
                <w:sz w:val="18"/>
                <w:szCs w:val="18"/>
              </w:rPr>
              <w:t>380,83</w:t>
            </w:r>
          </w:p>
        </w:tc>
        <w:tc>
          <w:tcPr>
            <w:tcW w:w="1791" w:type="dxa"/>
            <w:tcBorders>
              <w:bottom w:val="single" w:sz="4" w:space="0" w:color="000000"/>
              <w:right w:val="single" w:sz="4" w:space="0" w:color="auto"/>
            </w:tcBorders>
            <w:shd w:val="clear" w:color="000000" w:fill="F2F2F2"/>
            <w:vAlign w:val="center"/>
          </w:tcPr>
          <w:p w:rsidR="00F11140" w:rsidRDefault="00F11140" w:rsidP="00F11140">
            <w:pPr>
              <w:widowControl w:val="0"/>
              <w:jc w:val="right"/>
              <w:rPr>
                <w:rFonts w:cs="Arial"/>
                <w:b/>
                <w:bCs/>
                <w:color w:val="000000"/>
                <w:sz w:val="18"/>
                <w:szCs w:val="18"/>
              </w:rPr>
            </w:pPr>
            <w:r>
              <w:rPr>
                <w:rFonts w:cs="Arial"/>
                <w:b/>
                <w:bCs/>
                <w:color w:val="000000"/>
                <w:sz w:val="18"/>
                <w:szCs w:val="18"/>
              </w:rPr>
              <w:t>572.118.095,07</w:t>
            </w:r>
          </w:p>
        </w:tc>
        <w:tc>
          <w:tcPr>
            <w:tcW w:w="1141" w:type="dxa"/>
            <w:tcBorders>
              <w:top w:val="single" w:sz="4" w:space="0" w:color="000000"/>
              <w:left w:val="single" w:sz="4" w:space="0" w:color="auto"/>
              <w:bottom w:val="single" w:sz="4" w:space="0" w:color="000000"/>
              <w:right w:val="single" w:sz="4" w:space="0" w:color="000000"/>
            </w:tcBorders>
            <w:shd w:val="clear" w:color="000000" w:fill="F2F2F2"/>
            <w:vAlign w:val="center"/>
          </w:tcPr>
          <w:p w:rsidR="00F11140" w:rsidRPr="000527AB" w:rsidRDefault="00F11140" w:rsidP="00F11140">
            <w:pPr>
              <w:widowControl w:val="0"/>
              <w:jc w:val="center"/>
              <w:rPr>
                <w:rFonts w:cs="Arial"/>
                <w:b/>
                <w:bCs/>
                <w:color w:val="000000"/>
                <w:sz w:val="18"/>
                <w:szCs w:val="18"/>
              </w:rPr>
            </w:pPr>
            <w:r w:rsidRPr="000527AB">
              <w:rPr>
                <w:rFonts w:cs="Arial"/>
                <w:b/>
                <w:bCs/>
                <w:color w:val="000000"/>
                <w:sz w:val="18"/>
                <w:szCs w:val="18"/>
              </w:rPr>
              <w:t>0,08</w:t>
            </w:r>
          </w:p>
        </w:tc>
        <w:tc>
          <w:tcPr>
            <w:tcW w:w="1485" w:type="dxa"/>
            <w:tcBorders>
              <w:top w:val="single" w:sz="4" w:space="0" w:color="000000"/>
              <w:bottom w:val="single" w:sz="4" w:space="0" w:color="000000"/>
            </w:tcBorders>
            <w:shd w:val="clear" w:color="000000" w:fill="F2F2F2"/>
            <w:vAlign w:val="center"/>
          </w:tcPr>
          <w:p w:rsidR="00F11140" w:rsidRDefault="00F11140" w:rsidP="00F11140">
            <w:pPr>
              <w:widowControl w:val="0"/>
              <w:jc w:val="right"/>
              <w:rPr>
                <w:rFonts w:cs="Arial"/>
                <w:b/>
                <w:bCs/>
                <w:color w:val="000000"/>
                <w:sz w:val="18"/>
                <w:szCs w:val="18"/>
              </w:rPr>
            </w:pPr>
            <w:r>
              <w:rPr>
                <w:rFonts w:cs="Arial"/>
                <w:b/>
                <w:bCs/>
                <w:color w:val="000000"/>
                <w:sz w:val="18"/>
                <w:szCs w:val="18"/>
              </w:rPr>
              <w:t>100,00%</w:t>
            </w:r>
          </w:p>
        </w:tc>
      </w:tr>
    </w:tbl>
    <w:p w:rsidR="00407AB9" w:rsidRDefault="00A60681">
      <w:pPr>
        <w:rPr>
          <w:rFonts w:cs="Arial"/>
          <w:sz w:val="18"/>
          <w:szCs w:val="18"/>
        </w:rPr>
      </w:pPr>
      <w:r>
        <w:rPr>
          <w:rFonts w:cs="Arial"/>
          <w:sz w:val="18"/>
          <w:szCs w:val="18"/>
        </w:rPr>
        <w:t>Fonte: SIAFI, 202</w:t>
      </w:r>
      <w:r w:rsidR="00556486">
        <w:rPr>
          <w:rFonts w:cs="Arial"/>
          <w:sz w:val="18"/>
          <w:szCs w:val="18"/>
        </w:rPr>
        <w:t>3</w:t>
      </w:r>
      <w:r>
        <w:rPr>
          <w:rFonts w:cs="Arial"/>
          <w:sz w:val="18"/>
          <w:szCs w:val="18"/>
        </w:rPr>
        <w:t xml:space="preserve"> e 202</w:t>
      </w:r>
      <w:r w:rsidR="00556486">
        <w:rPr>
          <w:rFonts w:cs="Arial"/>
          <w:sz w:val="18"/>
          <w:szCs w:val="18"/>
        </w:rPr>
        <w:t>4</w:t>
      </w:r>
      <w:r>
        <w:rPr>
          <w:rFonts w:cs="Arial"/>
          <w:sz w:val="18"/>
          <w:szCs w:val="18"/>
        </w:rPr>
        <w:t>.</w:t>
      </w:r>
    </w:p>
    <w:p w:rsidR="00407AB9" w:rsidRDefault="00407AB9">
      <w:pPr>
        <w:spacing w:line="276" w:lineRule="auto"/>
        <w:jc w:val="both"/>
        <w:rPr>
          <w:rFonts w:cs="Arial"/>
        </w:rPr>
      </w:pPr>
    </w:p>
    <w:p w:rsidR="00407AB9" w:rsidRDefault="00A60681">
      <w:pPr>
        <w:ind w:firstLine="709"/>
        <w:jc w:val="both"/>
        <w:rPr>
          <w:rFonts w:cs="Arial"/>
        </w:rPr>
      </w:pPr>
      <w:r>
        <w:rPr>
          <w:rFonts w:cs="Arial"/>
        </w:rPr>
        <w:t>A seguir seguem itens com variações mais relevantes e representatividade conforme evidenciados no Balanço Patrimonial do Órgão:</w:t>
      </w:r>
    </w:p>
    <w:p w:rsidR="00407AB9" w:rsidRDefault="00407AB9">
      <w:pPr>
        <w:jc w:val="both"/>
        <w:rPr>
          <w:rFonts w:cs="Arial"/>
          <w:b/>
          <w:szCs w:val="24"/>
        </w:rPr>
      </w:pPr>
    </w:p>
    <w:p w:rsidR="00407AB9" w:rsidRDefault="00A60681">
      <w:pPr>
        <w:jc w:val="both"/>
        <w:rPr>
          <w:rFonts w:cs="Arial"/>
          <w:b/>
          <w:szCs w:val="24"/>
        </w:rPr>
      </w:pPr>
      <w:r>
        <w:rPr>
          <w:rFonts w:cs="Arial"/>
          <w:b/>
          <w:szCs w:val="24"/>
        </w:rPr>
        <w:t>a.1)Caixa e Equivalente de Caixa</w:t>
      </w:r>
    </w:p>
    <w:p w:rsidR="00407AB9" w:rsidRDefault="00407AB9">
      <w:pPr>
        <w:jc w:val="both"/>
        <w:rPr>
          <w:rFonts w:cs="Arial"/>
          <w:b/>
          <w:szCs w:val="24"/>
        </w:rPr>
      </w:pPr>
    </w:p>
    <w:p w:rsidR="00407AB9" w:rsidRDefault="00A60681">
      <w:pPr>
        <w:jc w:val="both"/>
        <w:rPr>
          <w:rFonts w:cs="Arial"/>
          <w:szCs w:val="24"/>
        </w:rPr>
      </w:pPr>
      <w:r>
        <w:rPr>
          <w:rFonts w:cs="Arial"/>
          <w:szCs w:val="24"/>
        </w:rPr>
        <w:t xml:space="preserve">Este grupo representa </w:t>
      </w:r>
      <w:r w:rsidR="00F11140">
        <w:rPr>
          <w:rFonts w:cs="Arial"/>
          <w:szCs w:val="24"/>
        </w:rPr>
        <w:t>7,71</w:t>
      </w:r>
      <w:r w:rsidR="00297541">
        <w:rPr>
          <w:rFonts w:cs="Arial"/>
          <w:szCs w:val="24"/>
        </w:rPr>
        <w:t xml:space="preserve">% referente aos </w:t>
      </w:r>
      <w:r>
        <w:rPr>
          <w:rFonts w:cs="Arial"/>
          <w:szCs w:val="24"/>
        </w:rPr>
        <w:t>ativos</w:t>
      </w:r>
      <w:r w:rsidR="00297541">
        <w:rPr>
          <w:rFonts w:cs="Arial"/>
          <w:szCs w:val="24"/>
        </w:rPr>
        <w:t xml:space="preserve"> totais,</w:t>
      </w:r>
      <w:r>
        <w:rPr>
          <w:rFonts w:cs="Arial"/>
          <w:szCs w:val="24"/>
        </w:rPr>
        <w:t xml:space="preserve"> e </w:t>
      </w:r>
      <w:r w:rsidR="001E1BEF">
        <w:rPr>
          <w:rFonts w:cs="Arial"/>
          <w:szCs w:val="24"/>
        </w:rPr>
        <w:t>80,2</w:t>
      </w:r>
      <w:r w:rsidR="00F11140">
        <w:rPr>
          <w:rFonts w:cs="Arial"/>
          <w:szCs w:val="24"/>
        </w:rPr>
        <w:t>8</w:t>
      </w:r>
      <w:r>
        <w:rPr>
          <w:rFonts w:cs="Arial"/>
          <w:szCs w:val="24"/>
        </w:rPr>
        <w:t>% do total do grupo de ativo circulante. Em 3</w:t>
      </w:r>
      <w:r w:rsidR="00F11140">
        <w:rPr>
          <w:rFonts w:cs="Arial"/>
          <w:szCs w:val="24"/>
        </w:rPr>
        <w:t>1</w:t>
      </w:r>
      <w:r>
        <w:rPr>
          <w:rFonts w:cs="Arial"/>
          <w:szCs w:val="24"/>
        </w:rPr>
        <w:t>/</w:t>
      </w:r>
      <w:r w:rsidR="00F11140">
        <w:rPr>
          <w:rFonts w:cs="Arial"/>
          <w:szCs w:val="24"/>
        </w:rPr>
        <w:t>12</w:t>
      </w:r>
      <w:r>
        <w:rPr>
          <w:rFonts w:cs="Arial"/>
          <w:szCs w:val="24"/>
        </w:rPr>
        <w:t>/202</w:t>
      </w:r>
      <w:r w:rsidR="00B45CF4">
        <w:rPr>
          <w:rFonts w:cs="Arial"/>
          <w:szCs w:val="24"/>
        </w:rPr>
        <w:t>4</w:t>
      </w:r>
      <w:r>
        <w:rPr>
          <w:rFonts w:cs="Arial"/>
          <w:szCs w:val="24"/>
        </w:rPr>
        <w:t xml:space="preserve"> apresentou um</w:t>
      </w:r>
      <w:r w:rsidR="00F11140">
        <w:rPr>
          <w:rFonts w:cs="Arial"/>
          <w:szCs w:val="24"/>
        </w:rPr>
        <w:t xml:space="preserve"> a</w:t>
      </w:r>
      <w:r w:rsidR="005321B9">
        <w:rPr>
          <w:rFonts w:cs="Arial"/>
          <w:szCs w:val="24"/>
        </w:rPr>
        <w:t>créscimo</w:t>
      </w:r>
      <w:r>
        <w:rPr>
          <w:rFonts w:cs="Arial"/>
          <w:szCs w:val="24"/>
        </w:rPr>
        <w:t xml:space="preserve"> de </w:t>
      </w:r>
      <w:r w:rsidR="001E1BEF">
        <w:rPr>
          <w:rFonts w:cs="Arial"/>
          <w:szCs w:val="24"/>
        </w:rPr>
        <w:t>3</w:t>
      </w:r>
      <w:r w:rsidR="00F11140">
        <w:rPr>
          <w:rFonts w:cs="Arial"/>
          <w:szCs w:val="24"/>
        </w:rPr>
        <w:t>,06</w:t>
      </w:r>
      <w:r>
        <w:rPr>
          <w:rFonts w:cs="Arial"/>
          <w:szCs w:val="24"/>
        </w:rPr>
        <w:t xml:space="preserve">%, quando comparado ao saldo de 31 de </w:t>
      </w:r>
      <w:r w:rsidR="00B45CF4">
        <w:rPr>
          <w:rFonts w:cs="Arial"/>
          <w:szCs w:val="24"/>
        </w:rPr>
        <w:t>dezembro</w:t>
      </w:r>
      <w:r>
        <w:rPr>
          <w:rFonts w:cs="Arial"/>
          <w:szCs w:val="24"/>
        </w:rPr>
        <w:t xml:space="preserve"> de 202</w:t>
      </w:r>
      <w:r w:rsidR="00E77721">
        <w:rPr>
          <w:rFonts w:cs="Arial"/>
          <w:szCs w:val="24"/>
        </w:rPr>
        <w:t>3, pois neste</w:t>
      </w:r>
      <w:r w:rsidR="00CE5B6F">
        <w:rPr>
          <w:rFonts w:cs="Arial"/>
          <w:szCs w:val="24"/>
        </w:rPr>
        <w:t xml:space="preserve"> mês há grande demanda dos servidores nas solicitações de pagamento referente a férias e adiantamento da primeira parcela 13º salário</w:t>
      </w:r>
      <w:r w:rsidR="00216FD4">
        <w:rPr>
          <w:rFonts w:cs="Arial"/>
          <w:szCs w:val="24"/>
        </w:rPr>
        <w:t xml:space="preserve"> do exercício </w:t>
      </w:r>
      <w:r w:rsidR="00F11140">
        <w:rPr>
          <w:rFonts w:cs="Arial"/>
          <w:szCs w:val="24"/>
        </w:rPr>
        <w:t xml:space="preserve">seguinte e o financeiro destinado ao pagamento da folha de pagamento, somente é baixado em 02/01/2025. </w:t>
      </w:r>
    </w:p>
    <w:p w:rsidR="00407AB9" w:rsidRDefault="00407AB9">
      <w:pPr>
        <w:jc w:val="both"/>
        <w:rPr>
          <w:rFonts w:cs="Arial"/>
          <w:szCs w:val="24"/>
        </w:rPr>
      </w:pPr>
    </w:p>
    <w:p w:rsidR="00407AB9" w:rsidRDefault="00407AB9">
      <w:pPr>
        <w:pStyle w:val="Ttulo2"/>
        <w:rPr>
          <w:rFonts w:cs="Arial"/>
        </w:rPr>
      </w:pPr>
      <w:bookmarkStart w:id="52" w:name="_a.1)_Demais_Créditos_1"/>
      <w:bookmarkStart w:id="53" w:name="_Toc512011073"/>
      <w:bookmarkStart w:id="54" w:name="_Toc512011230"/>
      <w:bookmarkStart w:id="55" w:name="_Toc512341416"/>
      <w:bookmarkStart w:id="56" w:name="_Toc512341584"/>
      <w:bookmarkStart w:id="57" w:name="_Toc520118787"/>
      <w:bookmarkStart w:id="58" w:name="_Toc30776957"/>
      <w:bookmarkStart w:id="59" w:name="_Toc30777069"/>
      <w:bookmarkStart w:id="60" w:name="_Toc62760988"/>
      <w:bookmarkStart w:id="61" w:name="_Toc62761204"/>
      <w:bookmarkStart w:id="62" w:name="_Toc62761337"/>
      <w:bookmarkStart w:id="63" w:name="_Toc63259478"/>
      <w:bookmarkStart w:id="64" w:name="_Toc63259627"/>
      <w:bookmarkStart w:id="65" w:name="_Toc63323246"/>
      <w:bookmarkStart w:id="66" w:name="_Toc70510323"/>
      <w:bookmarkStart w:id="67" w:name="_Toc109894730"/>
      <w:bookmarkEnd w:id="52"/>
    </w:p>
    <w:p w:rsidR="00407AB9" w:rsidRDefault="00A60681">
      <w:pPr>
        <w:pStyle w:val="Ttulo2"/>
        <w:rPr>
          <w:rFonts w:cs="Arial"/>
        </w:rPr>
      </w:pPr>
      <w:bookmarkStart w:id="68" w:name="_Toc189137675"/>
      <w:r>
        <w:rPr>
          <w:rFonts w:cs="Arial"/>
        </w:rPr>
        <w:t>a.2</w:t>
      </w:r>
      <w:r>
        <w:rPr>
          <w:rFonts w:cs="Arial"/>
          <w:szCs w:val="24"/>
        </w:rPr>
        <w:t>)    Créditos a Curto Prazo</w:t>
      </w:r>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r>
        <w:rPr>
          <w:rFonts w:cs="Arial"/>
        </w:rPr>
        <w:tab/>
      </w:r>
    </w:p>
    <w:p w:rsidR="00407AB9" w:rsidRDefault="00407AB9">
      <w:pPr>
        <w:spacing w:line="276" w:lineRule="auto"/>
        <w:jc w:val="both"/>
        <w:rPr>
          <w:rFonts w:cs="Arial"/>
        </w:rPr>
      </w:pPr>
    </w:p>
    <w:p w:rsidR="00407AB9" w:rsidRDefault="00A60681">
      <w:pPr>
        <w:jc w:val="both"/>
        <w:rPr>
          <w:rFonts w:cs="Arial"/>
        </w:rPr>
      </w:pPr>
      <w:r>
        <w:rPr>
          <w:rFonts w:cs="Arial"/>
          <w:szCs w:val="24"/>
        </w:rPr>
        <w:t xml:space="preserve">Este grupo representa </w:t>
      </w:r>
      <w:r w:rsidR="00CA017B">
        <w:rPr>
          <w:rFonts w:cs="Arial"/>
          <w:szCs w:val="24"/>
        </w:rPr>
        <w:t>0,94</w:t>
      </w:r>
      <w:r>
        <w:rPr>
          <w:rFonts w:cs="Arial"/>
          <w:szCs w:val="24"/>
        </w:rPr>
        <w:t xml:space="preserve">% do total do ativo e apresentou um </w:t>
      </w:r>
      <w:r w:rsidR="0090257E">
        <w:rPr>
          <w:rFonts w:cs="Arial"/>
          <w:szCs w:val="24"/>
        </w:rPr>
        <w:t>de</w:t>
      </w:r>
      <w:r w:rsidR="007C0FCF">
        <w:rPr>
          <w:rFonts w:cs="Arial"/>
          <w:szCs w:val="24"/>
        </w:rPr>
        <w:t xml:space="preserve">créscimo </w:t>
      </w:r>
      <w:r>
        <w:rPr>
          <w:rFonts w:cs="Arial"/>
          <w:szCs w:val="24"/>
        </w:rPr>
        <w:t xml:space="preserve">de </w:t>
      </w:r>
      <w:r w:rsidR="00CA017B">
        <w:rPr>
          <w:rFonts w:cs="Arial"/>
          <w:szCs w:val="24"/>
        </w:rPr>
        <w:t>66</w:t>
      </w:r>
      <w:r w:rsidR="00433211">
        <w:rPr>
          <w:rFonts w:cs="Arial"/>
          <w:szCs w:val="24"/>
        </w:rPr>
        <w:t>,19</w:t>
      </w:r>
      <w:r>
        <w:rPr>
          <w:rFonts w:cs="Arial"/>
          <w:szCs w:val="24"/>
        </w:rPr>
        <w:t>% em relação a 31 de dezembro de 202</w:t>
      </w:r>
      <w:r w:rsidR="005A2020">
        <w:rPr>
          <w:rFonts w:cs="Arial"/>
          <w:szCs w:val="24"/>
        </w:rPr>
        <w:t>3</w:t>
      </w:r>
      <w:r w:rsidR="0090257E">
        <w:rPr>
          <w:rFonts w:cs="Arial"/>
          <w:szCs w:val="24"/>
        </w:rPr>
        <w:t>, tendo em sua composição os</w:t>
      </w:r>
      <w:r>
        <w:rPr>
          <w:rFonts w:cs="Arial"/>
          <w:szCs w:val="24"/>
        </w:rPr>
        <w:t xml:space="preserve"> Créditos tributários a Receb</w:t>
      </w:r>
      <w:r w:rsidR="006F5236">
        <w:rPr>
          <w:rFonts w:cs="Arial"/>
          <w:szCs w:val="24"/>
        </w:rPr>
        <w:t>er e Demais Créditos e Valores</w:t>
      </w:r>
      <w:r w:rsidR="007C0FCF">
        <w:rPr>
          <w:rFonts w:cs="Arial"/>
          <w:szCs w:val="24"/>
        </w:rPr>
        <w:t xml:space="preserve"> à</w:t>
      </w:r>
      <w:r>
        <w:rPr>
          <w:rFonts w:cs="Arial"/>
          <w:szCs w:val="24"/>
        </w:rPr>
        <w:t xml:space="preserve"> Curto Prazo.</w:t>
      </w:r>
    </w:p>
    <w:p w:rsidR="00CC6C11" w:rsidRDefault="00A60681">
      <w:pPr>
        <w:jc w:val="both"/>
        <w:rPr>
          <w:rFonts w:cs="Arial"/>
          <w:szCs w:val="24"/>
        </w:rPr>
      </w:pPr>
      <w:r>
        <w:rPr>
          <w:rFonts w:cs="Arial"/>
          <w:szCs w:val="24"/>
        </w:rPr>
        <w:t xml:space="preserve">Os créditos tributários a receber no Órgão 26434 originam-se da transposição de saldo da antiga UG 153008 para UG – 158274, decorrente da transferência de depósitos compulsórios para realização à curto prazo, conforme Mensagem CCONT/STN 902584 DE 28/01/1993 (93NL000126-153008). </w:t>
      </w:r>
    </w:p>
    <w:p w:rsidR="00407AB9" w:rsidRDefault="00A60681">
      <w:pPr>
        <w:jc w:val="both"/>
        <w:rPr>
          <w:rFonts w:cs="Arial"/>
          <w:szCs w:val="24"/>
        </w:rPr>
      </w:pPr>
      <w:r>
        <w:rPr>
          <w:rFonts w:cs="Arial"/>
          <w:szCs w:val="24"/>
        </w:rPr>
        <w:t>Estes créditos referem-se a direitos adquiridos pela tributação de empréstimos compulsórios, instituído pelo Governo Federal por meio do Decreto-Lei nº 2.288/1986, cujo fato gerador era o consumo de combustíveis e aquisição de veículos. Dessa forma, como seu saldo encontra-se sem nenhuma alteração desde 2009, este Instituto enviou a Mensagem 2019/1280887 para UG 150003 - Setorial Contábil do MEC - e aguarda resposta quanto a sua permanência ou devida regularização.</w:t>
      </w:r>
    </w:p>
    <w:p w:rsidR="00407AB9" w:rsidRDefault="00A60681">
      <w:pPr>
        <w:jc w:val="both"/>
        <w:rPr>
          <w:rFonts w:cs="Arial"/>
          <w:szCs w:val="24"/>
        </w:rPr>
      </w:pPr>
      <w:r>
        <w:rPr>
          <w:rFonts w:cs="Arial"/>
          <w:szCs w:val="24"/>
        </w:rPr>
        <w:lastRenderedPageBreak/>
        <w:t>Quanto aos Demais Créditos e Valores à Curto Prazo compreendem os direitos a receber pelo</w:t>
      </w:r>
      <w:r w:rsidR="00CA017B">
        <w:rPr>
          <w:rFonts w:cs="Arial"/>
          <w:szCs w:val="24"/>
        </w:rPr>
        <w:t>s</w:t>
      </w:r>
      <w:proofErr w:type="gramStart"/>
      <w:r>
        <w:rPr>
          <w:rFonts w:cs="Arial"/>
          <w:szCs w:val="24"/>
        </w:rPr>
        <w:t xml:space="preserve">  </w:t>
      </w:r>
      <w:proofErr w:type="gramEnd"/>
      <w:r>
        <w:rPr>
          <w:rFonts w:cs="Arial"/>
          <w:szCs w:val="24"/>
        </w:rPr>
        <w:t>adiantamento</w:t>
      </w:r>
      <w:r w:rsidR="00CA017B">
        <w:rPr>
          <w:rFonts w:cs="Arial"/>
          <w:szCs w:val="24"/>
        </w:rPr>
        <w:t>s</w:t>
      </w:r>
      <w:r>
        <w:rPr>
          <w:rFonts w:cs="Arial"/>
          <w:szCs w:val="24"/>
        </w:rPr>
        <w:t xml:space="preserve"> de férias, suprimento de fundos, crédito a receber por cessão de pessoal e adiantamento de Termo de Execução Descentralizada. </w:t>
      </w:r>
    </w:p>
    <w:p w:rsidR="00407AB9" w:rsidRDefault="00A60681">
      <w:pPr>
        <w:jc w:val="both"/>
        <w:rPr>
          <w:rFonts w:cs="Arial"/>
          <w:szCs w:val="24"/>
        </w:rPr>
      </w:pPr>
      <w:r>
        <w:rPr>
          <w:rFonts w:cs="Arial"/>
          <w:szCs w:val="24"/>
        </w:rPr>
        <w:t xml:space="preserve">Apesar do “Crédito a Receber por cessão de Pessoal” possuir baixa representatividade perante o total do Grupo, o Campus Centro, </w:t>
      </w:r>
      <w:r w:rsidR="00C462F0">
        <w:rPr>
          <w:rFonts w:cs="Arial"/>
          <w:szCs w:val="24"/>
        </w:rPr>
        <w:t>possui um</w:t>
      </w:r>
      <w:r>
        <w:rPr>
          <w:rFonts w:cs="Arial"/>
          <w:szCs w:val="24"/>
        </w:rPr>
        <w:t xml:space="preserve"> saldo alongado pendente de análise quanto a sua credibilidade. O valor de R$ 10.329,30 foi registrado desde 2004, conforme Nota de Auditoria 01/2004 em que foi apurado um crédito pendente junto </w:t>
      </w:r>
      <w:r w:rsidR="00CC6C11">
        <w:rPr>
          <w:rFonts w:cs="Arial"/>
          <w:szCs w:val="24"/>
        </w:rPr>
        <w:t>a</w:t>
      </w:r>
      <w:r>
        <w:rPr>
          <w:rFonts w:cs="Arial"/>
          <w:szCs w:val="24"/>
        </w:rPr>
        <w:t xml:space="preserve"> Prefeitura de Macaé oriundo da cessão d</w:t>
      </w:r>
      <w:r w:rsidR="00216FD4">
        <w:rPr>
          <w:rFonts w:cs="Arial"/>
          <w:szCs w:val="24"/>
        </w:rPr>
        <w:t>e</w:t>
      </w:r>
      <w:r>
        <w:rPr>
          <w:rFonts w:cs="Arial"/>
          <w:szCs w:val="24"/>
        </w:rPr>
        <w:t xml:space="preserve"> servidor.</w:t>
      </w:r>
    </w:p>
    <w:p w:rsidR="00286A8D" w:rsidRDefault="00A60681">
      <w:pPr>
        <w:jc w:val="both"/>
        <w:rPr>
          <w:rFonts w:cs="Arial"/>
          <w:szCs w:val="24"/>
        </w:rPr>
      </w:pPr>
      <w:r>
        <w:rPr>
          <w:rFonts w:cs="Arial"/>
          <w:szCs w:val="24"/>
        </w:rPr>
        <w:t xml:space="preserve">O item com maior representatividade deste grupo é o </w:t>
      </w:r>
      <w:r w:rsidR="00C136E3" w:rsidRPr="00C136E3">
        <w:rPr>
          <w:rFonts w:cs="Arial"/>
          <w:szCs w:val="24"/>
        </w:rPr>
        <w:t xml:space="preserve">ADIANTAMENTO </w:t>
      </w:r>
      <w:r w:rsidR="00433211">
        <w:rPr>
          <w:rFonts w:cs="Arial"/>
          <w:szCs w:val="24"/>
        </w:rPr>
        <w:t>DE FÉRIAS</w:t>
      </w:r>
      <w:r w:rsidR="00B76B4F">
        <w:rPr>
          <w:rFonts w:cs="Arial"/>
          <w:szCs w:val="24"/>
        </w:rPr>
        <w:t xml:space="preserve"> </w:t>
      </w:r>
      <w:r>
        <w:rPr>
          <w:rFonts w:cs="Arial"/>
          <w:szCs w:val="24"/>
        </w:rPr>
        <w:t>(</w:t>
      </w:r>
      <w:r w:rsidR="00781A5C">
        <w:rPr>
          <w:rFonts w:cs="Arial"/>
          <w:szCs w:val="24"/>
        </w:rPr>
        <w:t>6</w:t>
      </w:r>
      <w:r w:rsidR="00433211">
        <w:rPr>
          <w:rFonts w:cs="Arial"/>
          <w:szCs w:val="24"/>
        </w:rPr>
        <w:t>7</w:t>
      </w:r>
      <w:r>
        <w:rPr>
          <w:rFonts w:cs="Arial"/>
          <w:szCs w:val="24"/>
        </w:rPr>
        <w:t>%)</w:t>
      </w:r>
      <w:r w:rsidR="008D6DE0">
        <w:rPr>
          <w:rFonts w:cs="Arial"/>
          <w:szCs w:val="24"/>
        </w:rPr>
        <w:t xml:space="preserve"> e</w:t>
      </w:r>
      <w:r>
        <w:rPr>
          <w:rFonts w:cs="Arial"/>
          <w:szCs w:val="24"/>
        </w:rPr>
        <w:t xml:space="preserve"> apresentou um </w:t>
      </w:r>
      <w:r w:rsidR="0090257E">
        <w:rPr>
          <w:rFonts w:cs="Arial"/>
          <w:szCs w:val="24"/>
        </w:rPr>
        <w:t>de</w:t>
      </w:r>
      <w:r>
        <w:rPr>
          <w:rFonts w:cs="Arial"/>
          <w:szCs w:val="24"/>
        </w:rPr>
        <w:t xml:space="preserve">créscimo de </w:t>
      </w:r>
      <w:r w:rsidR="00433211">
        <w:rPr>
          <w:rFonts w:cs="Arial"/>
          <w:szCs w:val="24"/>
        </w:rPr>
        <w:t>73,67</w:t>
      </w:r>
      <w:r>
        <w:rPr>
          <w:rFonts w:cs="Arial"/>
          <w:szCs w:val="24"/>
        </w:rPr>
        <w:t xml:space="preserve">%, </w:t>
      </w:r>
      <w:r w:rsidR="00433211">
        <w:rPr>
          <w:rFonts w:cs="Arial"/>
          <w:szCs w:val="24"/>
        </w:rPr>
        <w:t>tendo como fator contributivo a baixa</w:t>
      </w:r>
      <w:r w:rsidR="00C136E3">
        <w:rPr>
          <w:rFonts w:cs="Arial"/>
          <w:szCs w:val="24"/>
        </w:rPr>
        <w:t>sofrida em Adiantamentos de férias</w:t>
      </w:r>
      <w:r w:rsidR="00FD5E1E">
        <w:rPr>
          <w:rFonts w:cs="Arial"/>
          <w:szCs w:val="24"/>
        </w:rPr>
        <w:t>,</w:t>
      </w:r>
      <w:proofErr w:type="gramStart"/>
      <w:r w:rsidR="00FD5E1E">
        <w:rPr>
          <w:rFonts w:cs="Arial"/>
          <w:szCs w:val="24"/>
        </w:rPr>
        <w:t xml:space="preserve"> </w:t>
      </w:r>
      <w:r w:rsidR="00781A5C">
        <w:rPr>
          <w:rFonts w:cs="Arial"/>
          <w:szCs w:val="24"/>
        </w:rPr>
        <w:t xml:space="preserve"> </w:t>
      </w:r>
      <w:proofErr w:type="gramEnd"/>
      <w:r w:rsidR="00781A5C">
        <w:rPr>
          <w:rFonts w:cs="Arial"/>
          <w:szCs w:val="24"/>
        </w:rPr>
        <w:t>em</w:t>
      </w:r>
      <w:r w:rsidR="00D6783B">
        <w:rPr>
          <w:rFonts w:cs="Arial"/>
          <w:szCs w:val="24"/>
        </w:rPr>
        <w:t xml:space="preserve"> </w:t>
      </w:r>
      <w:r w:rsidR="00433211">
        <w:rPr>
          <w:rFonts w:cs="Arial"/>
          <w:szCs w:val="24"/>
        </w:rPr>
        <w:t>Junho</w:t>
      </w:r>
      <w:r w:rsidR="0090257E">
        <w:rPr>
          <w:rFonts w:cs="Arial"/>
          <w:szCs w:val="24"/>
        </w:rPr>
        <w:t>/2024</w:t>
      </w:r>
      <w:r w:rsidR="00433211">
        <w:rPr>
          <w:rFonts w:cs="Arial"/>
          <w:szCs w:val="24"/>
        </w:rPr>
        <w:t xml:space="preserve"> e que contribuiu também,  para o decréscimo do Créditos a Curto Prazo.</w:t>
      </w:r>
    </w:p>
    <w:p w:rsidR="00A34B1C" w:rsidRDefault="00A34B1C">
      <w:pPr>
        <w:jc w:val="both"/>
        <w:rPr>
          <w:rFonts w:cs="Arial"/>
          <w:szCs w:val="24"/>
        </w:rPr>
      </w:pPr>
    </w:p>
    <w:p w:rsidR="00407AB9" w:rsidRDefault="00407AB9">
      <w:pPr>
        <w:jc w:val="both"/>
        <w:rPr>
          <w:rFonts w:cs="Arial"/>
          <w:b/>
          <w:sz w:val="18"/>
          <w:szCs w:val="18"/>
        </w:rPr>
      </w:pPr>
    </w:p>
    <w:p w:rsidR="00407AB9" w:rsidRDefault="00A60681">
      <w:pPr>
        <w:jc w:val="both"/>
        <w:rPr>
          <w:rFonts w:cs="Arial"/>
          <w:b/>
          <w:szCs w:val="24"/>
        </w:rPr>
      </w:pPr>
      <w:r>
        <w:rPr>
          <w:rFonts w:cs="Arial"/>
          <w:b/>
          <w:szCs w:val="24"/>
        </w:rPr>
        <w:t>Tabela 2 – Créditos a Curto Prazo</w:t>
      </w:r>
    </w:p>
    <w:p w:rsidR="00433211" w:rsidRDefault="00433211">
      <w:pPr>
        <w:jc w:val="both"/>
        <w:rPr>
          <w:rFonts w:cs="Arial"/>
          <w:b/>
          <w:szCs w:val="24"/>
        </w:rPr>
      </w:pPr>
    </w:p>
    <w:tbl>
      <w:tblPr>
        <w:tblW w:w="9481" w:type="dxa"/>
        <w:tblCellMar>
          <w:left w:w="70" w:type="dxa"/>
          <w:right w:w="70" w:type="dxa"/>
        </w:tblCellMar>
        <w:tblLook w:val="04A0"/>
      </w:tblPr>
      <w:tblGrid>
        <w:gridCol w:w="5121"/>
        <w:gridCol w:w="1240"/>
        <w:gridCol w:w="1340"/>
        <w:gridCol w:w="980"/>
        <w:gridCol w:w="800"/>
      </w:tblGrid>
      <w:tr w:rsidR="00433211" w:rsidRPr="00433211" w:rsidTr="00433211">
        <w:trPr>
          <w:trHeight w:val="264"/>
        </w:trPr>
        <w:tc>
          <w:tcPr>
            <w:tcW w:w="5121" w:type="dxa"/>
            <w:tcBorders>
              <w:top w:val="nil"/>
              <w:left w:val="single" w:sz="4" w:space="0" w:color="808080"/>
              <w:bottom w:val="single" w:sz="4" w:space="0" w:color="808080"/>
              <w:right w:val="nil"/>
            </w:tcBorders>
            <w:shd w:val="clear" w:color="000000" w:fill="ADADAD"/>
            <w:noWrap/>
            <w:vAlign w:val="center"/>
            <w:hideMark/>
          </w:tcPr>
          <w:p w:rsidR="00433211" w:rsidRPr="00AB7724" w:rsidRDefault="00433211" w:rsidP="00433211">
            <w:pPr>
              <w:suppressAutoHyphens w:val="0"/>
              <w:rPr>
                <w:rFonts w:cs="Arial"/>
                <w:b/>
                <w:bCs/>
                <w:sz w:val="18"/>
                <w:szCs w:val="18"/>
              </w:rPr>
            </w:pPr>
            <w:r w:rsidRPr="00AB7724">
              <w:rPr>
                <w:rFonts w:cs="Arial"/>
                <w:b/>
                <w:bCs/>
                <w:sz w:val="18"/>
                <w:szCs w:val="18"/>
              </w:rPr>
              <w:t>DESCRIÇÃO</w:t>
            </w:r>
          </w:p>
        </w:tc>
        <w:tc>
          <w:tcPr>
            <w:tcW w:w="1240" w:type="dxa"/>
            <w:tcBorders>
              <w:top w:val="single" w:sz="4" w:space="0" w:color="808080"/>
              <w:left w:val="single" w:sz="4" w:space="0" w:color="808080"/>
              <w:bottom w:val="single" w:sz="4" w:space="0" w:color="808080"/>
              <w:right w:val="nil"/>
            </w:tcBorders>
            <w:shd w:val="clear" w:color="000000" w:fill="ADADAD"/>
            <w:noWrap/>
            <w:vAlign w:val="bottom"/>
            <w:hideMark/>
          </w:tcPr>
          <w:p w:rsidR="00433211" w:rsidRPr="00AB7724" w:rsidRDefault="00433211" w:rsidP="00433211">
            <w:pPr>
              <w:suppressAutoHyphens w:val="0"/>
              <w:jc w:val="center"/>
              <w:rPr>
                <w:rFonts w:cs="Arial"/>
                <w:b/>
                <w:bCs/>
                <w:sz w:val="18"/>
                <w:szCs w:val="18"/>
              </w:rPr>
            </w:pPr>
            <w:r w:rsidRPr="00AB7724">
              <w:rPr>
                <w:rFonts w:cs="Arial"/>
                <w:b/>
                <w:bCs/>
                <w:sz w:val="18"/>
                <w:szCs w:val="18"/>
              </w:rPr>
              <w:t>dez/24</w:t>
            </w:r>
          </w:p>
        </w:tc>
        <w:tc>
          <w:tcPr>
            <w:tcW w:w="1340" w:type="dxa"/>
            <w:tcBorders>
              <w:top w:val="single" w:sz="4" w:space="0" w:color="808080"/>
              <w:left w:val="single" w:sz="4" w:space="0" w:color="808080"/>
              <w:bottom w:val="single" w:sz="4" w:space="0" w:color="808080"/>
              <w:right w:val="single" w:sz="4" w:space="0" w:color="808080"/>
            </w:tcBorders>
            <w:shd w:val="clear" w:color="000000" w:fill="ADADAD"/>
            <w:noWrap/>
            <w:vAlign w:val="bottom"/>
            <w:hideMark/>
          </w:tcPr>
          <w:p w:rsidR="00433211" w:rsidRPr="00AB7724" w:rsidRDefault="00433211" w:rsidP="00433211">
            <w:pPr>
              <w:suppressAutoHyphens w:val="0"/>
              <w:jc w:val="center"/>
              <w:rPr>
                <w:rFonts w:cs="Arial"/>
                <w:b/>
                <w:bCs/>
                <w:sz w:val="18"/>
                <w:szCs w:val="18"/>
              </w:rPr>
            </w:pPr>
            <w:r w:rsidRPr="00AB7724">
              <w:rPr>
                <w:rFonts w:cs="Arial"/>
                <w:b/>
                <w:bCs/>
                <w:sz w:val="18"/>
                <w:szCs w:val="18"/>
              </w:rPr>
              <w:t>dez/23</w:t>
            </w:r>
          </w:p>
        </w:tc>
        <w:tc>
          <w:tcPr>
            <w:tcW w:w="980" w:type="dxa"/>
            <w:tcBorders>
              <w:top w:val="single" w:sz="4" w:space="0" w:color="808080"/>
              <w:left w:val="nil"/>
              <w:bottom w:val="single" w:sz="4" w:space="0" w:color="808080"/>
              <w:right w:val="nil"/>
            </w:tcBorders>
            <w:shd w:val="clear" w:color="000000" w:fill="ADADAD"/>
            <w:noWrap/>
            <w:vAlign w:val="bottom"/>
            <w:hideMark/>
          </w:tcPr>
          <w:p w:rsidR="00433211" w:rsidRPr="00AB7724" w:rsidRDefault="00433211" w:rsidP="00433211">
            <w:pPr>
              <w:suppressAutoHyphens w:val="0"/>
              <w:jc w:val="center"/>
              <w:rPr>
                <w:rFonts w:cs="Arial"/>
                <w:b/>
                <w:bCs/>
                <w:sz w:val="18"/>
                <w:szCs w:val="18"/>
              </w:rPr>
            </w:pPr>
            <w:r w:rsidRPr="00AB7724">
              <w:rPr>
                <w:rFonts w:cs="Arial"/>
                <w:b/>
                <w:bCs/>
                <w:sz w:val="18"/>
                <w:szCs w:val="18"/>
              </w:rPr>
              <w:t>AH</w:t>
            </w:r>
          </w:p>
        </w:tc>
        <w:tc>
          <w:tcPr>
            <w:tcW w:w="800" w:type="dxa"/>
            <w:tcBorders>
              <w:top w:val="single" w:sz="4" w:space="0" w:color="808080"/>
              <w:left w:val="single" w:sz="4" w:space="0" w:color="808080"/>
              <w:bottom w:val="single" w:sz="4" w:space="0" w:color="808080"/>
              <w:right w:val="single" w:sz="4" w:space="0" w:color="808080"/>
            </w:tcBorders>
            <w:shd w:val="clear" w:color="000000" w:fill="ADADAD"/>
            <w:noWrap/>
            <w:vAlign w:val="bottom"/>
            <w:hideMark/>
          </w:tcPr>
          <w:p w:rsidR="00433211" w:rsidRPr="00AB7724" w:rsidRDefault="00433211" w:rsidP="00433211">
            <w:pPr>
              <w:suppressAutoHyphens w:val="0"/>
              <w:jc w:val="center"/>
              <w:rPr>
                <w:rFonts w:cs="Arial"/>
                <w:b/>
                <w:bCs/>
                <w:sz w:val="18"/>
                <w:szCs w:val="18"/>
              </w:rPr>
            </w:pPr>
            <w:r w:rsidRPr="00AB7724">
              <w:rPr>
                <w:rFonts w:cs="Arial"/>
                <w:b/>
                <w:bCs/>
                <w:sz w:val="18"/>
                <w:szCs w:val="18"/>
              </w:rPr>
              <w:t>AV</w:t>
            </w:r>
          </w:p>
        </w:tc>
      </w:tr>
      <w:tr w:rsidR="00433211" w:rsidRPr="00433211" w:rsidTr="00433211">
        <w:trPr>
          <w:trHeight w:val="264"/>
        </w:trPr>
        <w:tc>
          <w:tcPr>
            <w:tcW w:w="5121" w:type="dxa"/>
            <w:tcBorders>
              <w:top w:val="nil"/>
              <w:left w:val="single" w:sz="4" w:space="0" w:color="C0C0C0"/>
              <w:bottom w:val="single" w:sz="4" w:space="0" w:color="C0C0C0"/>
              <w:right w:val="nil"/>
            </w:tcBorders>
            <w:shd w:val="clear" w:color="000000" w:fill="FFFFFF"/>
            <w:noWrap/>
            <w:vAlign w:val="center"/>
            <w:hideMark/>
          </w:tcPr>
          <w:p w:rsidR="00433211" w:rsidRPr="00433211" w:rsidRDefault="00433211" w:rsidP="00433211">
            <w:pPr>
              <w:suppressAutoHyphens w:val="0"/>
              <w:rPr>
                <w:rFonts w:cs="Arial"/>
                <w:sz w:val="18"/>
                <w:szCs w:val="18"/>
              </w:rPr>
            </w:pPr>
            <w:r w:rsidRPr="00433211">
              <w:rPr>
                <w:rFonts w:cs="Arial"/>
                <w:sz w:val="18"/>
                <w:szCs w:val="18"/>
              </w:rPr>
              <w:t xml:space="preserve"> ADIANTAMENTO DE FERIAS</w:t>
            </w:r>
          </w:p>
        </w:tc>
        <w:tc>
          <w:tcPr>
            <w:tcW w:w="1240" w:type="dxa"/>
            <w:tcBorders>
              <w:top w:val="nil"/>
              <w:left w:val="single" w:sz="4" w:space="0" w:color="808080"/>
              <w:bottom w:val="single" w:sz="4" w:space="0" w:color="808080"/>
              <w:right w:val="nil"/>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3.566.079,54</w:t>
            </w:r>
          </w:p>
        </w:tc>
        <w:tc>
          <w:tcPr>
            <w:tcW w:w="1340" w:type="dxa"/>
            <w:tcBorders>
              <w:top w:val="nil"/>
              <w:left w:val="single" w:sz="4" w:space="0" w:color="808080"/>
              <w:bottom w:val="single" w:sz="4" w:space="0" w:color="808080"/>
              <w:right w:val="single" w:sz="4" w:space="0" w:color="808080"/>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13.544.136,01</w:t>
            </w:r>
          </w:p>
        </w:tc>
        <w:tc>
          <w:tcPr>
            <w:tcW w:w="980" w:type="dxa"/>
            <w:tcBorders>
              <w:top w:val="nil"/>
              <w:left w:val="nil"/>
              <w:bottom w:val="single" w:sz="4" w:space="0" w:color="808080"/>
              <w:right w:val="nil"/>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(73,67)</w:t>
            </w:r>
          </w:p>
        </w:tc>
        <w:tc>
          <w:tcPr>
            <w:tcW w:w="800" w:type="dxa"/>
            <w:tcBorders>
              <w:top w:val="nil"/>
              <w:left w:val="single" w:sz="4" w:space="0" w:color="808080"/>
              <w:bottom w:val="single" w:sz="4" w:space="0" w:color="808080"/>
              <w:right w:val="single" w:sz="4" w:space="0" w:color="808080"/>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 xml:space="preserve">0,67 </w:t>
            </w:r>
          </w:p>
        </w:tc>
      </w:tr>
      <w:tr w:rsidR="00433211" w:rsidRPr="00433211" w:rsidTr="00433211">
        <w:trPr>
          <w:trHeight w:val="264"/>
        </w:trPr>
        <w:tc>
          <w:tcPr>
            <w:tcW w:w="5121" w:type="dxa"/>
            <w:tcBorders>
              <w:top w:val="nil"/>
              <w:left w:val="single" w:sz="4" w:space="0" w:color="C0C0C0"/>
              <w:bottom w:val="single" w:sz="4" w:space="0" w:color="C0C0C0"/>
              <w:right w:val="nil"/>
            </w:tcBorders>
            <w:shd w:val="clear" w:color="000000" w:fill="FFFFFF"/>
            <w:noWrap/>
            <w:vAlign w:val="center"/>
            <w:hideMark/>
          </w:tcPr>
          <w:p w:rsidR="00433211" w:rsidRPr="00433211" w:rsidRDefault="00433211" w:rsidP="00433211">
            <w:pPr>
              <w:suppressAutoHyphens w:val="0"/>
              <w:rPr>
                <w:rFonts w:cs="Arial"/>
                <w:sz w:val="18"/>
                <w:szCs w:val="18"/>
              </w:rPr>
            </w:pPr>
            <w:r w:rsidRPr="00433211">
              <w:rPr>
                <w:rFonts w:cs="Arial"/>
                <w:sz w:val="18"/>
                <w:szCs w:val="18"/>
              </w:rPr>
              <w:t>ADIANTAMENTO - TERMO EXECUCAO DESCENTRALIZ</w:t>
            </w:r>
            <w:r w:rsidRPr="00433211">
              <w:rPr>
                <w:rFonts w:cs="Arial"/>
                <w:sz w:val="18"/>
                <w:szCs w:val="18"/>
              </w:rPr>
              <w:t>A</w:t>
            </w:r>
            <w:r w:rsidRPr="00433211">
              <w:rPr>
                <w:rFonts w:cs="Arial"/>
                <w:sz w:val="18"/>
                <w:szCs w:val="18"/>
              </w:rPr>
              <w:t>DA</w:t>
            </w:r>
          </w:p>
        </w:tc>
        <w:tc>
          <w:tcPr>
            <w:tcW w:w="1240" w:type="dxa"/>
            <w:tcBorders>
              <w:top w:val="nil"/>
              <w:left w:val="single" w:sz="4" w:space="0" w:color="808080"/>
              <w:bottom w:val="single" w:sz="4" w:space="0" w:color="808080"/>
              <w:right w:val="nil"/>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851.274,19</w:t>
            </w:r>
          </w:p>
        </w:tc>
        <w:tc>
          <w:tcPr>
            <w:tcW w:w="1340" w:type="dxa"/>
            <w:tcBorders>
              <w:top w:val="nil"/>
              <w:left w:val="single" w:sz="4" w:space="0" w:color="808080"/>
              <w:bottom w:val="single" w:sz="4" w:space="0" w:color="808080"/>
              <w:right w:val="single" w:sz="4" w:space="0" w:color="808080"/>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1.689.237,27</w:t>
            </w:r>
          </w:p>
        </w:tc>
        <w:tc>
          <w:tcPr>
            <w:tcW w:w="980" w:type="dxa"/>
            <w:tcBorders>
              <w:top w:val="nil"/>
              <w:left w:val="nil"/>
              <w:bottom w:val="single" w:sz="4" w:space="0" w:color="808080"/>
              <w:right w:val="nil"/>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(49,61)</w:t>
            </w:r>
          </w:p>
        </w:tc>
        <w:tc>
          <w:tcPr>
            <w:tcW w:w="800" w:type="dxa"/>
            <w:tcBorders>
              <w:top w:val="nil"/>
              <w:left w:val="single" w:sz="4" w:space="0" w:color="808080"/>
              <w:bottom w:val="single" w:sz="4" w:space="0" w:color="808080"/>
              <w:right w:val="single" w:sz="4" w:space="0" w:color="808080"/>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 xml:space="preserve">0,16 </w:t>
            </w:r>
          </w:p>
        </w:tc>
      </w:tr>
      <w:tr w:rsidR="00433211" w:rsidRPr="00433211" w:rsidTr="00433211">
        <w:trPr>
          <w:trHeight w:val="264"/>
        </w:trPr>
        <w:tc>
          <w:tcPr>
            <w:tcW w:w="5121" w:type="dxa"/>
            <w:tcBorders>
              <w:top w:val="nil"/>
              <w:left w:val="single" w:sz="4" w:space="0" w:color="C0C0C0"/>
              <w:bottom w:val="single" w:sz="4" w:space="0" w:color="C0C0C0"/>
              <w:right w:val="nil"/>
            </w:tcBorders>
            <w:shd w:val="clear" w:color="000000" w:fill="FFFFFF"/>
            <w:noWrap/>
            <w:vAlign w:val="center"/>
            <w:hideMark/>
          </w:tcPr>
          <w:p w:rsidR="00433211" w:rsidRPr="00433211" w:rsidRDefault="00433211" w:rsidP="00433211">
            <w:pPr>
              <w:suppressAutoHyphens w:val="0"/>
              <w:rPr>
                <w:rFonts w:cs="Arial"/>
                <w:sz w:val="18"/>
                <w:szCs w:val="18"/>
              </w:rPr>
            </w:pPr>
            <w:r w:rsidRPr="00433211">
              <w:rPr>
                <w:rFonts w:cs="Arial"/>
                <w:sz w:val="18"/>
                <w:szCs w:val="18"/>
              </w:rPr>
              <w:t xml:space="preserve"> SALARIOS E ORDENADOS - PAGAMENTO ANTECIPADO</w:t>
            </w:r>
          </w:p>
        </w:tc>
        <w:tc>
          <w:tcPr>
            <w:tcW w:w="1240" w:type="dxa"/>
            <w:tcBorders>
              <w:top w:val="nil"/>
              <w:left w:val="single" w:sz="4" w:space="0" w:color="808080"/>
              <w:bottom w:val="single" w:sz="4" w:space="0" w:color="808080"/>
              <w:right w:val="nil"/>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739.632,28</w:t>
            </w:r>
          </w:p>
        </w:tc>
        <w:tc>
          <w:tcPr>
            <w:tcW w:w="1340" w:type="dxa"/>
            <w:tcBorders>
              <w:top w:val="nil"/>
              <w:left w:val="single" w:sz="4" w:space="0" w:color="808080"/>
              <w:bottom w:val="single" w:sz="4" w:space="0" w:color="808080"/>
              <w:right w:val="single" w:sz="4" w:space="0" w:color="808080"/>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525.289,32</w:t>
            </w:r>
          </w:p>
        </w:tc>
        <w:tc>
          <w:tcPr>
            <w:tcW w:w="980" w:type="dxa"/>
            <w:tcBorders>
              <w:top w:val="nil"/>
              <w:left w:val="nil"/>
              <w:bottom w:val="single" w:sz="4" w:space="0" w:color="808080"/>
              <w:right w:val="nil"/>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 xml:space="preserve">40,80 </w:t>
            </w:r>
          </w:p>
        </w:tc>
        <w:tc>
          <w:tcPr>
            <w:tcW w:w="800" w:type="dxa"/>
            <w:tcBorders>
              <w:top w:val="nil"/>
              <w:left w:val="single" w:sz="4" w:space="0" w:color="808080"/>
              <w:bottom w:val="single" w:sz="4" w:space="0" w:color="808080"/>
              <w:right w:val="single" w:sz="4" w:space="0" w:color="808080"/>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 xml:space="preserve">0,14 </w:t>
            </w:r>
          </w:p>
        </w:tc>
      </w:tr>
      <w:tr w:rsidR="00433211" w:rsidRPr="00433211" w:rsidTr="00433211">
        <w:trPr>
          <w:trHeight w:val="264"/>
        </w:trPr>
        <w:tc>
          <w:tcPr>
            <w:tcW w:w="5121" w:type="dxa"/>
            <w:tcBorders>
              <w:top w:val="nil"/>
              <w:left w:val="single" w:sz="4" w:space="0" w:color="C0C0C0"/>
              <w:bottom w:val="single" w:sz="4" w:space="0" w:color="C0C0C0"/>
              <w:right w:val="nil"/>
            </w:tcBorders>
            <w:shd w:val="clear" w:color="000000" w:fill="FFFFFF"/>
            <w:noWrap/>
            <w:vAlign w:val="center"/>
            <w:hideMark/>
          </w:tcPr>
          <w:p w:rsidR="00433211" w:rsidRPr="00433211" w:rsidRDefault="00433211" w:rsidP="00433211">
            <w:pPr>
              <w:suppressAutoHyphens w:val="0"/>
              <w:rPr>
                <w:rFonts w:cs="Arial"/>
                <w:sz w:val="18"/>
                <w:szCs w:val="18"/>
              </w:rPr>
            </w:pPr>
            <w:r w:rsidRPr="00433211">
              <w:rPr>
                <w:rFonts w:cs="Arial"/>
                <w:sz w:val="18"/>
                <w:szCs w:val="18"/>
              </w:rPr>
              <w:t>CRED TRIB NAO PREVIDENCIARIOS - NAO PARCELADO</w:t>
            </w:r>
          </w:p>
        </w:tc>
        <w:tc>
          <w:tcPr>
            <w:tcW w:w="1240" w:type="dxa"/>
            <w:tcBorders>
              <w:top w:val="nil"/>
              <w:left w:val="single" w:sz="4" w:space="0" w:color="808080"/>
              <w:bottom w:val="single" w:sz="4" w:space="0" w:color="808080"/>
              <w:right w:val="nil"/>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41.506,80</w:t>
            </w:r>
          </w:p>
        </w:tc>
        <w:tc>
          <w:tcPr>
            <w:tcW w:w="1340" w:type="dxa"/>
            <w:tcBorders>
              <w:top w:val="nil"/>
              <w:left w:val="single" w:sz="4" w:space="0" w:color="808080"/>
              <w:bottom w:val="single" w:sz="4" w:space="0" w:color="808080"/>
              <w:right w:val="single" w:sz="4" w:space="0" w:color="808080"/>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41.506,80</w:t>
            </w:r>
          </w:p>
        </w:tc>
        <w:tc>
          <w:tcPr>
            <w:tcW w:w="980" w:type="dxa"/>
            <w:tcBorders>
              <w:top w:val="nil"/>
              <w:left w:val="nil"/>
              <w:bottom w:val="single" w:sz="4" w:space="0" w:color="808080"/>
              <w:right w:val="nil"/>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 xml:space="preserve">0,00 </w:t>
            </w:r>
          </w:p>
        </w:tc>
        <w:tc>
          <w:tcPr>
            <w:tcW w:w="800" w:type="dxa"/>
            <w:tcBorders>
              <w:top w:val="nil"/>
              <w:left w:val="single" w:sz="4" w:space="0" w:color="808080"/>
              <w:bottom w:val="single" w:sz="4" w:space="0" w:color="808080"/>
              <w:right w:val="single" w:sz="4" w:space="0" w:color="808080"/>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 xml:space="preserve">0,01 </w:t>
            </w:r>
          </w:p>
        </w:tc>
      </w:tr>
      <w:tr w:rsidR="00433211" w:rsidRPr="00433211" w:rsidTr="00433211">
        <w:trPr>
          <w:trHeight w:val="264"/>
        </w:trPr>
        <w:tc>
          <w:tcPr>
            <w:tcW w:w="5121" w:type="dxa"/>
            <w:tcBorders>
              <w:top w:val="nil"/>
              <w:left w:val="single" w:sz="4" w:space="0" w:color="C0C0C0"/>
              <w:bottom w:val="single" w:sz="4" w:space="0" w:color="C0C0C0"/>
              <w:right w:val="nil"/>
            </w:tcBorders>
            <w:shd w:val="clear" w:color="000000" w:fill="FFFFFF"/>
            <w:noWrap/>
            <w:vAlign w:val="center"/>
            <w:hideMark/>
          </w:tcPr>
          <w:p w:rsidR="00433211" w:rsidRPr="00433211" w:rsidRDefault="00433211" w:rsidP="00433211">
            <w:pPr>
              <w:suppressAutoHyphens w:val="0"/>
              <w:rPr>
                <w:rFonts w:cs="Arial"/>
                <w:sz w:val="18"/>
                <w:szCs w:val="18"/>
              </w:rPr>
            </w:pPr>
            <w:r w:rsidRPr="00433211">
              <w:rPr>
                <w:rFonts w:cs="Arial"/>
                <w:sz w:val="18"/>
                <w:szCs w:val="18"/>
              </w:rPr>
              <w:t>CREDITOS A REC POR CESSAO DE PESSOAL - MUNIC</w:t>
            </w:r>
          </w:p>
        </w:tc>
        <w:tc>
          <w:tcPr>
            <w:tcW w:w="1240" w:type="dxa"/>
            <w:tcBorders>
              <w:top w:val="nil"/>
              <w:left w:val="single" w:sz="4" w:space="0" w:color="808080"/>
              <w:bottom w:val="single" w:sz="4" w:space="0" w:color="808080"/>
              <w:right w:val="nil"/>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150.146,49</w:t>
            </w:r>
          </w:p>
        </w:tc>
        <w:tc>
          <w:tcPr>
            <w:tcW w:w="1340" w:type="dxa"/>
            <w:tcBorders>
              <w:top w:val="nil"/>
              <w:left w:val="single" w:sz="4" w:space="0" w:color="808080"/>
              <w:bottom w:val="single" w:sz="4" w:space="0" w:color="808080"/>
              <w:right w:val="single" w:sz="4" w:space="0" w:color="808080"/>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40.676,48</w:t>
            </w:r>
          </w:p>
        </w:tc>
        <w:tc>
          <w:tcPr>
            <w:tcW w:w="980" w:type="dxa"/>
            <w:tcBorders>
              <w:top w:val="nil"/>
              <w:left w:val="nil"/>
              <w:bottom w:val="single" w:sz="4" w:space="0" w:color="808080"/>
              <w:right w:val="nil"/>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 xml:space="preserve">269,12 </w:t>
            </w:r>
          </w:p>
        </w:tc>
        <w:tc>
          <w:tcPr>
            <w:tcW w:w="800" w:type="dxa"/>
            <w:tcBorders>
              <w:top w:val="nil"/>
              <w:left w:val="single" w:sz="4" w:space="0" w:color="808080"/>
              <w:bottom w:val="single" w:sz="4" w:space="0" w:color="808080"/>
              <w:right w:val="single" w:sz="4" w:space="0" w:color="808080"/>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 xml:space="preserve">0,03 </w:t>
            </w:r>
          </w:p>
        </w:tc>
      </w:tr>
      <w:tr w:rsidR="00433211" w:rsidRPr="00433211" w:rsidTr="00433211">
        <w:trPr>
          <w:trHeight w:val="264"/>
        </w:trPr>
        <w:tc>
          <w:tcPr>
            <w:tcW w:w="5121" w:type="dxa"/>
            <w:tcBorders>
              <w:top w:val="nil"/>
              <w:left w:val="single" w:sz="4" w:space="0" w:color="C0C0C0"/>
              <w:bottom w:val="single" w:sz="4" w:space="0" w:color="C0C0C0"/>
              <w:right w:val="nil"/>
            </w:tcBorders>
            <w:shd w:val="clear" w:color="000000" w:fill="FFFFFF"/>
            <w:noWrap/>
            <w:vAlign w:val="center"/>
            <w:hideMark/>
          </w:tcPr>
          <w:p w:rsidR="00433211" w:rsidRPr="00433211" w:rsidRDefault="00433211" w:rsidP="00433211">
            <w:pPr>
              <w:suppressAutoHyphens w:val="0"/>
              <w:rPr>
                <w:rFonts w:cs="Arial"/>
                <w:sz w:val="18"/>
                <w:szCs w:val="18"/>
              </w:rPr>
            </w:pPr>
            <w:r w:rsidRPr="00433211">
              <w:rPr>
                <w:rFonts w:cs="Arial"/>
                <w:sz w:val="18"/>
                <w:szCs w:val="18"/>
              </w:rPr>
              <w:t>CRED A RECEBER POR CESSAO DE PESSOAL</w:t>
            </w:r>
          </w:p>
        </w:tc>
        <w:tc>
          <w:tcPr>
            <w:tcW w:w="1240" w:type="dxa"/>
            <w:tcBorders>
              <w:top w:val="nil"/>
              <w:left w:val="single" w:sz="4" w:space="0" w:color="808080"/>
              <w:bottom w:val="single" w:sz="4" w:space="0" w:color="808080"/>
              <w:right w:val="nil"/>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10.329,30</w:t>
            </w:r>
          </w:p>
        </w:tc>
        <w:tc>
          <w:tcPr>
            <w:tcW w:w="1340" w:type="dxa"/>
            <w:tcBorders>
              <w:top w:val="nil"/>
              <w:left w:val="single" w:sz="4" w:space="0" w:color="808080"/>
              <w:bottom w:val="single" w:sz="4" w:space="0" w:color="808080"/>
              <w:right w:val="single" w:sz="4" w:space="0" w:color="808080"/>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10.329,30</w:t>
            </w:r>
          </w:p>
        </w:tc>
        <w:tc>
          <w:tcPr>
            <w:tcW w:w="980" w:type="dxa"/>
            <w:tcBorders>
              <w:top w:val="nil"/>
              <w:left w:val="nil"/>
              <w:bottom w:val="single" w:sz="4" w:space="0" w:color="808080"/>
              <w:right w:val="nil"/>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 xml:space="preserve">0,00 </w:t>
            </w:r>
          </w:p>
        </w:tc>
        <w:tc>
          <w:tcPr>
            <w:tcW w:w="800" w:type="dxa"/>
            <w:tcBorders>
              <w:top w:val="nil"/>
              <w:left w:val="single" w:sz="4" w:space="0" w:color="808080"/>
              <w:bottom w:val="single" w:sz="4" w:space="0" w:color="808080"/>
              <w:right w:val="single" w:sz="4" w:space="0" w:color="808080"/>
            </w:tcBorders>
            <w:shd w:val="clear" w:color="000000" w:fill="FFFFFF"/>
            <w:noWrap/>
            <w:vAlign w:val="center"/>
            <w:hideMark/>
          </w:tcPr>
          <w:p w:rsidR="00433211" w:rsidRPr="00433211" w:rsidRDefault="00433211" w:rsidP="00433211">
            <w:pPr>
              <w:suppressAutoHyphens w:val="0"/>
              <w:jc w:val="right"/>
              <w:rPr>
                <w:rFonts w:cs="Arial"/>
                <w:sz w:val="18"/>
                <w:szCs w:val="18"/>
              </w:rPr>
            </w:pPr>
            <w:r w:rsidRPr="00433211">
              <w:rPr>
                <w:rFonts w:cs="Arial"/>
                <w:sz w:val="18"/>
                <w:szCs w:val="18"/>
              </w:rPr>
              <w:t xml:space="preserve">0,00 </w:t>
            </w:r>
          </w:p>
        </w:tc>
      </w:tr>
      <w:tr w:rsidR="00433211" w:rsidRPr="00433211" w:rsidTr="00433211">
        <w:trPr>
          <w:trHeight w:val="264"/>
        </w:trPr>
        <w:tc>
          <w:tcPr>
            <w:tcW w:w="5121" w:type="dxa"/>
            <w:tcBorders>
              <w:top w:val="nil"/>
              <w:left w:val="single" w:sz="4" w:space="0" w:color="808080"/>
              <w:bottom w:val="single" w:sz="4" w:space="0" w:color="808080"/>
              <w:right w:val="nil"/>
            </w:tcBorders>
            <w:shd w:val="clear" w:color="000000" w:fill="ADADAD"/>
            <w:noWrap/>
            <w:vAlign w:val="center"/>
            <w:hideMark/>
          </w:tcPr>
          <w:p w:rsidR="00433211" w:rsidRPr="00AB7724" w:rsidRDefault="00433211" w:rsidP="00433211">
            <w:pPr>
              <w:suppressAutoHyphens w:val="0"/>
              <w:rPr>
                <w:rFonts w:cs="Arial"/>
                <w:b/>
                <w:bCs/>
                <w:sz w:val="18"/>
                <w:szCs w:val="18"/>
              </w:rPr>
            </w:pPr>
            <w:r w:rsidRPr="00AB7724">
              <w:rPr>
                <w:rFonts w:cs="Arial"/>
                <w:b/>
                <w:bCs/>
                <w:sz w:val="18"/>
                <w:szCs w:val="18"/>
              </w:rPr>
              <w:t> </w:t>
            </w:r>
            <w:r w:rsidR="00AB7724" w:rsidRPr="00AB7724">
              <w:rPr>
                <w:rFonts w:cs="Arial"/>
                <w:b/>
                <w:bCs/>
                <w:sz w:val="18"/>
                <w:szCs w:val="18"/>
              </w:rPr>
              <w:t>TOTAIS</w:t>
            </w:r>
          </w:p>
        </w:tc>
        <w:tc>
          <w:tcPr>
            <w:tcW w:w="1240" w:type="dxa"/>
            <w:tcBorders>
              <w:top w:val="nil"/>
              <w:left w:val="single" w:sz="4" w:space="0" w:color="C0C0C0"/>
              <w:bottom w:val="single" w:sz="4" w:space="0" w:color="808080"/>
              <w:right w:val="nil"/>
            </w:tcBorders>
            <w:shd w:val="clear" w:color="000000" w:fill="ADADAD"/>
            <w:noWrap/>
            <w:vAlign w:val="center"/>
            <w:hideMark/>
          </w:tcPr>
          <w:p w:rsidR="00433211" w:rsidRPr="00AB7724" w:rsidRDefault="00433211" w:rsidP="00433211">
            <w:pPr>
              <w:suppressAutoHyphens w:val="0"/>
              <w:jc w:val="right"/>
              <w:rPr>
                <w:rFonts w:cs="Arial"/>
                <w:b/>
                <w:bCs/>
                <w:sz w:val="18"/>
                <w:szCs w:val="18"/>
              </w:rPr>
            </w:pPr>
            <w:r w:rsidRPr="00AB7724">
              <w:rPr>
                <w:rFonts w:cs="Arial"/>
                <w:b/>
                <w:bCs/>
                <w:sz w:val="18"/>
                <w:szCs w:val="18"/>
              </w:rPr>
              <w:t>5.358.968,60</w:t>
            </w:r>
          </w:p>
        </w:tc>
        <w:tc>
          <w:tcPr>
            <w:tcW w:w="1340" w:type="dxa"/>
            <w:tcBorders>
              <w:top w:val="nil"/>
              <w:left w:val="single" w:sz="4" w:space="0" w:color="C0C0C0"/>
              <w:bottom w:val="single" w:sz="4" w:space="0" w:color="808080"/>
              <w:right w:val="single" w:sz="4" w:space="0" w:color="808080"/>
            </w:tcBorders>
            <w:shd w:val="clear" w:color="000000" w:fill="ADADAD"/>
            <w:noWrap/>
            <w:vAlign w:val="center"/>
            <w:hideMark/>
          </w:tcPr>
          <w:p w:rsidR="00433211" w:rsidRPr="00AB7724" w:rsidRDefault="00433211" w:rsidP="00433211">
            <w:pPr>
              <w:suppressAutoHyphens w:val="0"/>
              <w:jc w:val="right"/>
              <w:rPr>
                <w:rFonts w:cs="Arial"/>
                <w:b/>
                <w:bCs/>
                <w:sz w:val="18"/>
                <w:szCs w:val="18"/>
              </w:rPr>
            </w:pPr>
            <w:r w:rsidRPr="00AB7724">
              <w:rPr>
                <w:rFonts w:cs="Arial"/>
                <w:b/>
                <w:bCs/>
                <w:sz w:val="18"/>
                <w:szCs w:val="18"/>
              </w:rPr>
              <w:t>15.851.175,18</w:t>
            </w:r>
          </w:p>
        </w:tc>
        <w:tc>
          <w:tcPr>
            <w:tcW w:w="980" w:type="dxa"/>
            <w:tcBorders>
              <w:top w:val="nil"/>
              <w:left w:val="nil"/>
              <w:bottom w:val="single" w:sz="4" w:space="0" w:color="808080"/>
              <w:right w:val="nil"/>
            </w:tcBorders>
            <w:shd w:val="clear" w:color="000000" w:fill="ADADAD"/>
            <w:noWrap/>
            <w:vAlign w:val="center"/>
            <w:hideMark/>
          </w:tcPr>
          <w:p w:rsidR="00433211" w:rsidRPr="00AB7724" w:rsidRDefault="00433211" w:rsidP="00433211">
            <w:pPr>
              <w:suppressAutoHyphens w:val="0"/>
              <w:jc w:val="right"/>
              <w:rPr>
                <w:rFonts w:cs="Arial"/>
                <w:b/>
                <w:bCs/>
                <w:sz w:val="18"/>
                <w:szCs w:val="18"/>
              </w:rPr>
            </w:pPr>
            <w:r w:rsidRPr="00AB7724">
              <w:rPr>
                <w:rFonts w:cs="Arial"/>
                <w:b/>
                <w:bCs/>
                <w:sz w:val="18"/>
                <w:szCs w:val="18"/>
              </w:rPr>
              <w:t>(66,19)</w:t>
            </w:r>
          </w:p>
        </w:tc>
        <w:tc>
          <w:tcPr>
            <w:tcW w:w="800" w:type="dxa"/>
            <w:tcBorders>
              <w:top w:val="nil"/>
              <w:left w:val="single" w:sz="4" w:space="0" w:color="C0C0C0"/>
              <w:bottom w:val="single" w:sz="4" w:space="0" w:color="808080"/>
              <w:right w:val="single" w:sz="4" w:space="0" w:color="808080"/>
            </w:tcBorders>
            <w:shd w:val="clear" w:color="000000" w:fill="ADADAD"/>
            <w:noWrap/>
            <w:vAlign w:val="center"/>
            <w:hideMark/>
          </w:tcPr>
          <w:p w:rsidR="00433211" w:rsidRPr="00433211" w:rsidRDefault="00433211" w:rsidP="00433211">
            <w:pPr>
              <w:suppressAutoHyphens w:val="0"/>
              <w:jc w:val="right"/>
              <w:rPr>
                <w:rFonts w:cs="Arial"/>
                <w:b/>
                <w:bCs/>
                <w:color w:val="FFFFFF"/>
                <w:sz w:val="18"/>
                <w:szCs w:val="18"/>
              </w:rPr>
            </w:pPr>
            <w:r w:rsidRPr="00433211">
              <w:rPr>
                <w:rFonts w:cs="Arial"/>
                <w:b/>
                <w:bCs/>
                <w:color w:val="FFFFFF"/>
                <w:sz w:val="18"/>
                <w:szCs w:val="18"/>
              </w:rPr>
              <w:t> </w:t>
            </w:r>
          </w:p>
        </w:tc>
      </w:tr>
    </w:tbl>
    <w:p w:rsidR="00C136E3" w:rsidRDefault="00C136E3">
      <w:pPr>
        <w:jc w:val="both"/>
        <w:rPr>
          <w:rFonts w:cs="Arial"/>
          <w:b/>
          <w:szCs w:val="24"/>
        </w:rPr>
      </w:pPr>
    </w:p>
    <w:p w:rsidR="00322244" w:rsidRDefault="00322244" w:rsidP="00322244">
      <w:pPr>
        <w:rPr>
          <w:rFonts w:cs="Arial"/>
          <w:sz w:val="18"/>
          <w:szCs w:val="18"/>
        </w:rPr>
      </w:pPr>
      <w:r>
        <w:rPr>
          <w:rFonts w:cs="Arial"/>
          <w:sz w:val="18"/>
          <w:szCs w:val="18"/>
        </w:rPr>
        <w:t>Fonte: SIAFI, 202</w:t>
      </w:r>
      <w:r w:rsidR="000E7BEA">
        <w:rPr>
          <w:rFonts w:cs="Arial"/>
          <w:sz w:val="18"/>
          <w:szCs w:val="18"/>
        </w:rPr>
        <w:t>3</w:t>
      </w:r>
      <w:r>
        <w:rPr>
          <w:rFonts w:cs="Arial"/>
          <w:sz w:val="18"/>
          <w:szCs w:val="18"/>
        </w:rPr>
        <w:t xml:space="preserve"> e 202</w:t>
      </w:r>
      <w:r w:rsidR="000E7BEA">
        <w:rPr>
          <w:rFonts w:cs="Arial"/>
          <w:sz w:val="18"/>
          <w:szCs w:val="18"/>
        </w:rPr>
        <w:t>4</w:t>
      </w:r>
      <w:r>
        <w:rPr>
          <w:rFonts w:cs="Arial"/>
          <w:sz w:val="18"/>
          <w:szCs w:val="18"/>
        </w:rPr>
        <w:t>.</w:t>
      </w:r>
    </w:p>
    <w:p w:rsidR="00322244" w:rsidRDefault="00322244">
      <w:pPr>
        <w:jc w:val="both"/>
        <w:rPr>
          <w:rFonts w:cs="Arial"/>
          <w:b/>
          <w:szCs w:val="24"/>
        </w:rPr>
      </w:pPr>
    </w:p>
    <w:p w:rsidR="00407AB9" w:rsidRDefault="00407AB9">
      <w:pPr>
        <w:spacing w:line="276" w:lineRule="auto"/>
        <w:jc w:val="both"/>
        <w:rPr>
          <w:rFonts w:cs="Arial"/>
          <w:szCs w:val="24"/>
        </w:rPr>
      </w:pPr>
    </w:p>
    <w:p w:rsidR="00407AB9" w:rsidRDefault="00A60681">
      <w:pPr>
        <w:pStyle w:val="Ttulo2"/>
        <w:rPr>
          <w:rFonts w:cs="Arial"/>
        </w:rPr>
      </w:pPr>
      <w:bookmarkStart w:id="69" w:name="_a.1)_Demais_Créditos"/>
      <w:bookmarkStart w:id="70" w:name="_a.2)_Estoques"/>
      <w:bookmarkStart w:id="71" w:name="_Toc496693117"/>
      <w:bookmarkStart w:id="72" w:name="_Toc504379692"/>
      <w:bookmarkStart w:id="73" w:name="_Toc512011074"/>
      <w:bookmarkStart w:id="74" w:name="_Toc512011231"/>
      <w:bookmarkStart w:id="75" w:name="_Toc512341417"/>
      <w:bookmarkStart w:id="76" w:name="_Toc512341585"/>
      <w:bookmarkStart w:id="77" w:name="_Toc520118788"/>
      <w:bookmarkStart w:id="78" w:name="_Toc30776958"/>
      <w:bookmarkStart w:id="79" w:name="_Toc30777070"/>
      <w:bookmarkStart w:id="80" w:name="_Toc62760989"/>
      <w:bookmarkStart w:id="81" w:name="_Toc62761205"/>
      <w:bookmarkStart w:id="82" w:name="_Toc62761338"/>
      <w:bookmarkStart w:id="83" w:name="_Toc63259479"/>
      <w:bookmarkStart w:id="84" w:name="_Toc63259628"/>
      <w:bookmarkStart w:id="85" w:name="_Toc63323247"/>
      <w:bookmarkStart w:id="86" w:name="_Toc70510324"/>
      <w:bookmarkStart w:id="87" w:name="_Toc109894731"/>
      <w:bookmarkStart w:id="88" w:name="_Toc189137676"/>
      <w:bookmarkEnd w:id="69"/>
      <w:bookmarkEnd w:id="70"/>
      <w:r>
        <w:rPr>
          <w:rFonts w:cs="Arial"/>
        </w:rPr>
        <w:t>a.3)    Estoques</w:t>
      </w:r>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p>
    <w:p w:rsidR="00407AB9" w:rsidRDefault="00A60681">
      <w:pPr>
        <w:spacing w:line="276" w:lineRule="auto"/>
        <w:rPr>
          <w:rFonts w:cs="Arial"/>
          <w:b/>
        </w:rPr>
      </w:pPr>
      <w:r>
        <w:rPr>
          <w:rFonts w:cs="Arial"/>
          <w:b/>
        </w:rPr>
        <w:tab/>
      </w:r>
    </w:p>
    <w:p w:rsidR="00407AB9" w:rsidRDefault="00A60681" w:rsidP="00635787">
      <w:pPr>
        <w:ind w:firstLine="709"/>
        <w:jc w:val="both"/>
      </w:pPr>
      <w:r>
        <w:t xml:space="preserve">Os Estoques apresentam </w:t>
      </w:r>
      <w:r w:rsidR="00795783">
        <w:t>0,</w:t>
      </w:r>
      <w:r w:rsidR="002106FB">
        <w:t>95</w:t>
      </w:r>
      <w:r>
        <w:t xml:space="preserve">% de relevância em relação ao </w:t>
      </w:r>
      <w:r w:rsidR="00F83616">
        <w:t xml:space="preserve">Total do </w:t>
      </w:r>
      <w:r>
        <w:t xml:space="preserve">Ativo e houve uma variação positiva de </w:t>
      </w:r>
      <w:r w:rsidR="002106FB">
        <w:t>30,76</w:t>
      </w:r>
      <w:r>
        <w:t xml:space="preserve">% em relação ao exercício anterior, impulsionada pela aquisição de </w:t>
      </w:r>
      <w:r w:rsidR="00D41882">
        <w:t>materiais</w:t>
      </w:r>
      <w:proofErr w:type="gramStart"/>
      <w:r w:rsidR="00D41882">
        <w:t xml:space="preserve"> </w:t>
      </w:r>
      <w:r>
        <w:t xml:space="preserve"> </w:t>
      </w:r>
      <w:proofErr w:type="gramEnd"/>
      <w:r>
        <w:t>direcionado</w:t>
      </w:r>
      <w:r w:rsidR="00EA0D05">
        <w:t>sà</w:t>
      </w:r>
      <w:r>
        <w:t xml:space="preserve"> m</w:t>
      </w:r>
      <w:r w:rsidR="00D41882">
        <w:t>anutenção dos Campus</w:t>
      </w:r>
      <w:r w:rsidR="00306D62">
        <w:t xml:space="preserve"> apresentada n</w:t>
      </w:r>
      <w:r w:rsidR="00D41882">
        <w:t>a</w:t>
      </w:r>
      <w:r w:rsidR="00B76B4F">
        <w:t xml:space="preserve"> </w:t>
      </w:r>
      <w:r w:rsidR="00306D62">
        <w:t>Tabela 3.</w:t>
      </w:r>
    </w:p>
    <w:p w:rsidR="00A34B1C" w:rsidRDefault="00147D76" w:rsidP="00147D76">
      <w:pPr>
        <w:ind w:firstLine="709"/>
        <w:jc w:val="both"/>
        <w:rPr>
          <w:szCs w:val="24"/>
        </w:rPr>
      </w:pPr>
      <w:r>
        <w:t xml:space="preserve">O controle de estoquepara registro no SIAFI é realizado </w:t>
      </w:r>
      <w:r w:rsidR="00A60681">
        <w:t>por meio d</w:t>
      </w:r>
      <w:r w:rsidR="00A34B1C">
        <w:t>o</w:t>
      </w:r>
      <w:r w:rsidR="00B76B4F">
        <w:t xml:space="preserve"> Relatório de Movimentação d</w:t>
      </w:r>
      <w:r w:rsidR="00A60681">
        <w:t xml:space="preserve">o Almoxarifado </w:t>
      </w:r>
      <w:r w:rsidR="00F83616">
        <w:t xml:space="preserve">(RMA) </w:t>
      </w:r>
      <w:r w:rsidR="00A60681">
        <w:t xml:space="preserve">emitido pelo SUAP – Sistema de Controle Patrimonial do IFF, que em breve será substituído pelo SIADS </w:t>
      </w:r>
      <w:r w:rsidR="00F83616">
        <w:t>estando</w:t>
      </w:r>
      <w:r w:rsidR="00A60681">
        <w:t xml:space="preserve"> em processo de implantação conforme informado pelo </w:t>
      </w:r>
      <w:r w:rsidR="00A60681">
        <w:rPr>
          <w:szCs w:val="24"/>
        </w:rPr>
        <w:t xml:space="preserve">ofício </w:t>
      </w:r>
      <w:proofErr w:type="spellStart"/>
      <w:r w:rsidR="00A60681">
        <w:rPr>
          <w:rFonts w:eastAsia="Courier New" w:cs="Calibri"/>
          <w:bCs/>
          <w:szCs w:val="24"/>
          <w:shd w:val="clear" w:color="auto" w:fill="FFFFFF"/>
          <w:lang w:eastAsia="en-US"/>
        </w:rPr>
        <w:t>OFÍCIO</w:t>
      </w:r>
      <w:proofErr w:type="spellEnd"/>
      <w:r w:rsidR="00A60681">
        <w:rPr>
          <w:rFonts w:eastAsia="Courier New" w:cs="Calibri"/>
          <w:bCs/>
          <w:szCs w:val="24"/>
          <w:shd w:val="clear" w:color="auto" w:fill="FFFFFF"/>
          <w:lang w:eastAsia="en-US"/>
        </w:rPr>
        <w:t xml:space="preserve"> CIRCULAR Nº 6/2021 – PROADM/REIT/IFFLU.</w:t>
      </w:r>
    </w:p>
    <w:p w:rsidR="00407AB9" w:rsidRDefault="00A60681" w:rsidP="00147D76">
      <w:pPr>
        <w:ind w:firstLine="709"/>
        <w:jc w:val="both"/>
      </w:pPr>
      <w:r>
        <w:t>A troca desse sistema se torna cada vez mais primordial e urgente diante do SUAP apresentar falhas nos registros de saída de material</w:t>
      </w:r>
      <w:r w:rsidR="002D39FF">
        <w:t xml:space="preserve"> e evidenciação de perdas de estoque</w:t>
      </w:r>
      <w:r>
        <w:t>.</w:t>
      </w:r>
    </w:p>
    <w:p w:rsidR="002D39FF" w:rsidRDefault="002D39FF" w:rsidP="00147D76">
      <w:pPr>
        <w:ind w:firstLine="709"/>
        <w:jc w:val="both"/>
      </w:pPr>
    </w:p>
    <w:p w:rsidR="00D41882" w:rsidRDefault="00D41882" w:rsidP="00A73ED5">
      <w:pPr>
        <w:jc w:val="both"/>
        <w:rPr>
          <w:rFonts w:cs="Arial"/>
        </w:rPr>
      </w:pPr>
    </w:p>
    <w:p w:rsidR="00AB7724" w:rsidRDefault="00AB7724" w:rsidP="00A73ED5">
      <w:pPr>
        <w:jc w:val="both"/>
        <w:rPr>
          <w:rFonts w:cs="Arial"/>
        </w:rPr>
      </w:pPr>
    </w:p>
    <w:p w:rsidR="00AB7724" w:rsidRDefault="00AB7724" w:rsidP="00A73ED5">
      <w:pPr>
        <w:jc w:val="both"/>
        <w:rPr>
          <w:rFonts w:cs="Arial"/>
        </w:rPr>
      </w:pPr>
    </w:p>
    <w:p w:rsidR="00AB7724" w:rsidRDefault="00AB7724" w:rsidP="00A73ED5">
      <w:pPr>
        <w:jc w:val="both"/>
        <w:rPr>
          <w:rFonts w:cs="Arial"/>
        </w:rPr>
      </w:pPr>
    </w:p>
    <w:p w:rsidR="00AB7724" w:rsidRDefault="00AB7724" w:rsidP="00A73ED5">
      <w:pPr>
        <w:jc w:val="both"/>
        <w:rPr>
          <w:rFonts w:cs="Arial"/>
        </w:rPr>
      </w:pPr>
    </w:p>
    <w:p w:rsidR="00AB7724" w:rsidRDefault="00AB7724" w:rsidP="00A73ED5">
      <w:pPr>
        <w:jc w:val="both"/>
        <w:rPr>
          <w:rFonts w:cs="Arial"/>
        </w:rPr>
      </w:pPr>
    </w:p>
    <w:p w:rsidR="00407AB9" w:rsidRDefault="00407AB9" w:rsidP="003F3E78">
      <w:pPr>
        <w:jc w:val="both"/>
        <w:rPr>
          <w:rFonts w:cs="Arial"/>
        </w:rPr>
      </w:pPr>
    </w:p>
    <w:p w:rsidR="00D41882" w:rsidRDefault="00A60681" w:rsidP="00833219">
      <w:pPr>
        <w:pStyle w:val="Legenda"/>
        <w:keepNext/>
        <w:rPr>
          <w:rFonts w:cs="Arial"/>
          <w:color w:val="auto"/>
          <w:sz w:val="24"/>
        </w:rPr>
      </w:pPr>
      <w:bookmarkStart w:id="89" w:name="_Toc70577559"/>
      <w:bookmarkStart w:id="90" w:name="_Toc102040916"/>
      <w:r>
        <w:rPr>
          <w:rFonts w:cs="Arial"/>
          <w:color w:val="auto"/>
          <w:sz w:val="24"/>
        </w:rPr>
        <w:lastRenderedPageBreak/>
        <w:t>Tabela 3 – Estoques</w:t>
      </w:r>
      <w:bookmarkEnd w:id="89"/>
      <w:bookmarkEnd w:id="90"/>
    </w:p>
    <w:tbl>
      <w:tblPr>
        <w:tblW w:w="8300" w:type="dxa"/>
        <w:tblCellMar>
          <w:left w:w="70" w:type="dxa"/>
          <w:right w:w="70" w:type="dxa"/>
        </w:tblCellMar>
        <w:tblLook w:val="04A0"/>
      </w:tblPr>
      <w:tblGrid>
        <w:gridCol w:w="1054"/>
        <w:gridCol w:w="2064"/>
        <w:gridCol w:w="1270"/>
        <w:gridCol w:w="1476"/>
        <w:gridCol w:w="1476"/>
        <w:gridCol w:w="986"/>
      </w:tblGrid>
      <w:tr w:rsidR="002106FB" w:rsidRPr="00B76B4F" w:rsidTr="002106FB">
        <w:trPr>
          <w:trHeight w:val="408"/>
        </w:trPr>
        <w:tc>
          <w:tcPr>
            <w:tcW w:w="3118" w:type="dxa"/>
            <w:gridSpan w:val="2"/>
            <w:tcBorders>
              <w:top w:val="single" w:sz="4" w:space="0" w:color="808080"/>
              <w:left w:val="single" w:sz="4" w:space="0" w:color="808080"/>
              <w:bottom w:val="single" w:sz="4" w:space="0" w:color="808080"/>
              <w:right w:val="nil"/>
            </w:tcBorders>
            <w:shd w:val="clear" w:color="000000" w:fill="C0C0C0"/>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DESCRIÇÃO</w:t>
            </w:r>
          </w:p>
        </w:tc>
        <w:tc>
          <w:tcPr>
            <w:tcW w:w="1270" w:type="dxa"/>
            <w:tcBorders>
              <w:top w:val="nil"/>
              <w:left w:val="single" w:sz="4" w:space="0" w:color="808080"/>
              <w:bottom w:val="single" w:sz="4" w:space="0" w:color="808080"/>
              <w:right w:val="nil"/>
            </w:tcBorders>
            <w:shd w:val="clear" w:color="000000" w:fill="C0C0C0"/>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Conta Corre</w:t>
            </w:r>
            <w:r w:rsidRPr="00B76B4F">
              <w:rPr>
                <w:rFonts w:cs="Arial"/>
                <w:b/>
                <w:bCs/>
                <w:sz w:val="16"/>
                <w:szCs w:val="16"/>
              </w:rPr>
              <w:t>n</w:t>
            </w:r>
            <w:r w:rsidRPr="00B76B4F">
              <w:rPr>
                <w:rFonts w:cs="Arial"/>
                <w:b/>
                <w:bCs/>
                <w:sz w:val="16"/>
                <w:szCs w:val="16"/>
              </w:rPr>
              <w:t>te</w:t>
            </w:r>
          </w:p>
        </w:tc>
        <w:tc>
          <w:tcPr>
            <w:tcW w:w="1476" w:type="dxa"/>
            <w:tcBorders>
              <w:top w:val="nil"/>
              <w:left w:val="single" w:sz="4" w:space="0" w:color="808080"/>
              <w:bottom w:val="single" w:sz="4" w:space="0" w:color="808080"/>
              <w:right w:val="nil"/>
            </w:tcBorders>
            <w:shd w:val="clear" w:color="000000" w:fill="C0C0C0"/>
            <w:vAlign w:val="bottom"/>
            <w:hideMark/>
          </w:tcPr>
          <w:p w:rsidR="002106FB" w:rsidRPr="00B76B4F" w:rsidRDefault="00F84620" w:rsidP="002106FB">
            <w:pPr>
              <w:suppressAutoHyphens w:val="0"/>
              <w:jc w:val="center"/>
              <w:rPr>
                <w:rFonts w:cs="Arial"/>
                <w:b/>
                <w:bCs/>
                <w:sz w:val="16"/>
                <w:szCs w:val="16"/>
              </w:rPr>
            </w:pPr>
            <w:r w:rsidRPr="00B76B4F">
              <w:rPr>
                <w:rFonts w:cs="Arial"/>
                <w:b/>
                <w:bCs/>
                <w:sz w:val="16"/>
                <w:szCs w:val="16"/>
              </w:rPr>
              <w:t>DEZ/24</w:t>
            </w:r>
          </w:p>
        </w:tc>
        <w:tc>
          <w:tcPr>
            <w:tcW w:w="1476" w:type="dxa"/>
            <w:tcBorders>
              <w:top w:val="nil"/>
              <w:left w:val="single" w:sz="4" w:space="0" w:color="808080"/>
              <w:bottom w:val="single" w:sz="4" w:space="0" w:color="808080"/>
              <w:right w:val="nil"/>
            </w:tcBorders>
            <w:shd w:val="clear" w:color="000000" w:fill="C0C0C0"/>
            <w:vAlign w:val="bottom"/>
            <w:hideMark/>
          </w:tcPr>
          <w:p w:rsidR="002106FB" w:rsidRPr="00B76B4F" w:rsidRDefault="002106FB" w:rsidP="002106FB">
            <w:pPr>
              <w:suppressAutoHyphens w:val="0"/>
              <w:jc w:val="center"/>
              <w:rPr>
                <w:rFonts w:cs="Arial"/>
                <w:b/>
                <w:bCs/>
                <w:sz w:val="16"/>
                <w:szCs w:val="16"/>
              </w:rPr>
            </w:pPr>
            <w:proofErr w:type="gramStart"/>
            <w:r w:rsidRPr="00B76B4F">
              <w:rPr>
                <w:rFonts w:cs="Arial"/>
                <w:b/>
                <w:bCs/>
                <w:sz w:val="16"/>
                <w:szCs w:val="16"/>
              </w:rPr>
              <w:t>dez</w:t>
            </w:r>
            <w:proofErr w:type="gramEnd"/>
            <w:r w:rsidRPr="00B76B4F">
              <w:rPr>
                <w:rFonts w:cs="Arial"/>
                <w:b/>
                <w:bCs/>
                <w:sz w:val="16"/>
                <w:szCs w:val="16"/>
              </w:rPr>
              <w:t>/23</w:t>
            </w:r>
          </w:p>
        </w:tc>
        <w:tc>
          <w:tcPr>
            <w:tcW w:w="960" w:type="dxa"/>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2106FB" w:rsidRPr="00B76B4F" w:rsidRDefault="002106FB" w:rsidP="002106FB">
            <w:pPr>
              <w:suppressAutoHyphens w:val="0"/>
              <w:jc w:val="center"/>
              <w:rPr>
                <w:rFonts w:cs="Arial"/>
                <w:b/>
                <w:bCs/>
                <w:sz w:val="16"/>
                <w:szCs w:val="16"/>
              </w:rPr>
            </w:pPr>
            <w:r w:rsidRPr="00B76B4F">
              <w:rPr>
                <w:rFonts w:cs="Arial"/>
                <w:b/>
                <w:bCs/>
                <w:sz w:val="16"/>
                <w:szCs w:val="16"/>
              </w:rPr>
              <w:t>AV</w:t>
            </w:r>
          </w:p>
        </w:tc>
      </w:tr>
      <w:tr w:rsidR="002106FB" w:rsidRPr="00B76B4F" w:rsidTr="002106FB">
        <w:trPr>
          <w:trHeight w:val="264"/>
        </w:trPr>
        <w:tc>
          <w:tcPr>
            <w:tcW w:w="1054" w:type="dxa"/>
            <w:vMerge w:val="restart"/>
            <w:tcBorders>
              <w:top w:val="nil"/>
              <w:left w:val="single" w:sz="4" w:space="0" w:color="80808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115610100</w:t>
            </w:r>
          </w:p>
        </w:tc>
        <w:tc>
          <w:tcPr>
            <w:tcW w:w="2064" w:type="dxa"/>
            <w:vMerge w:val="restart"/>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MATERIAIS DE CONS</w:t>
            </w:r>
            <w:r w:rsidRPr="00B76B4F">
              <w:rPr>
                <w:rFonts w:cs="Arial"/>
                <w:b/>
                <w:bCs/>
                <w:sz w:val="16"/>
                <w:szCs w:val="16"/>
              </w:rPr>
              <w:t>U</w:t>
            </w:r>
            <w:r w:rsidRPr="00B76B4F">
              <w:rPr>
                <w:rFonts w:cs="Arial"/>
                <w:b/>
                <w:bCs/>
                <w:sz w:val="16"/>
                <w:szCs w:val="16"/>
              </w:rPr>
              <w:t>MO</w:t>
            </w: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03</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502,61</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rPr>
                <w:rFonts w:cs="Arial"/>
                <w:color w:val="000000"/>
                <w:sz w:val="16"/>
                <w:szCs w:val="16"/>
              </w:rPr>
            </w:pPr>
            <w:r w:rsidRPr="00B76B4F">
              <w:rPr>
                <w:rFonts w:cs="Arial"/>
                <w:color w:val="000000"/>
                <w:sz w:val="16"/>
                <w:szCs w:val="16"/>
              </w:rPr>
              <w:t>0,00</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04</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67.773,62</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32.622,52</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107,</w:t>
            </w:r>
            <w:proofErr w:type="gramEnd"/>
            <w:r w:rsidRPr="00B76B4F">
              <w:rPr>
                <w:rFonts w:cs="Arial"/>
                <w:color w:val="000000"/>
                <w:sz w:val="16"/>
                <w:szCs w:val="16"/>
              </w:rPr>
              <w:t>751026</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06</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202.382,22</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132.232,10</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53,</w:t>
            </w:r>
            <w:proofErr w:type="gramEnd"/>
            <w:r w:rsidRPr="00B76B4F">
              <w:rPr>
                <w:rFonts w:cs="Arial"/>
                <w:color w:val="000000"/>
                <w:sz w:val="16"/>
                <w:szCs w:val="16"/>
              </w:rPr>
              <w:t>0507494</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07</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1.185.990,46</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590.178,63</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100,</w:t>
            </w:r>
            <w:proofErr w:type="gramEnd"/>
            <w:r w:rsidRPr="00B76B4F">
              <w:rPr>
                <w:rFonts w:cs="Arial"/>
                <w:color w:val="000000"/>
                <w:sz w:val="16"/>
                <w:szCs w:val="16"/>
              </w:rPr>
              <w:t>954491</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08</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90.433,84</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rPr>
                <w:rFonts w:cs="Arial"/>
                <w:color w:val="000000"/>
                <w:sz w:val="16"/>
                <w:szCs w:val="16"/>
              </w:rPr>
            </w:pPr>
            <w:r w:rsidRPr="00B76B4F">
              <w:rPr>
                <w:rFonts w:cs="Arial"/>
                <w:color w:val="000000"/>
                <w:sz w:val="16"/>
                <w:szCs w:val="16"/>
              </w:rPr>
              <w:t>0,00</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09</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630,00</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2.826,14</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77,</w:t>
            </w:r>
            <w:proofErr w:type="gramEnd"/>
            <w:r w:rsidRPr="00B76B4F">
              <w:rPr>
                <w:rFonts w:cs="Arial"/>
                <w:color w:val="000000"/>
                <w:sz w:val="16"/>
                <w:szCs w:val="16"/>
              </w:rPr>
              <w:t>7081107</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11</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29.529,61</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20.544,82</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43,</w:t>
            </w:r>
            <w:proofErr w:type="gramEnd"/>
            <w:r w:rsidRPr="00B76B4F">
              <w:rPr>
                <w:rFonts w:cs="Arial"/>
                <w:color w:val="000000"/>
                <w:sz w:val="16"/>
                <w:szCs w:val="16"/>
              </w:rPr>
              <w:t>7326294</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12</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26.933,50</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15.480,13</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73,</w:t>
            </w:r>
            <w:proofErr w:type="gramEnd"/>
            <w:r w:rsidRPr="00B76B4F">
              <w:rPr>
                <w:rFonts w:cs="Arial"/>
                <w:color w:val="000000"/>
                <w:sz w:val="16"/>
                <w:szCs w:val="16"/>
              </w:rPr>
              <w:t>987557</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13</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3.113,56</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center"/>
              <w:rPr>
                <w:rFonts w:cs="Arial"/>
                <w:color w:val="000000"/>
                <w:sz w:val="16"/>
                <w:szCs w:val="16"/>
              </w:rPr>
            </w:pPr>
            <w:r w:rsidRPr="00B76B4F">
              <w:rPr>
                <w:rFonts w:cs="Arial"/>
                <w:color w:val="000000"/>
                <w:sz w:val="16"/>
                <w:szCs w:val="16"/>
              </w:rPr>
              <w:t>0,00</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14</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23.698,25</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20.292,63</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16,</w:t>
            </w:r>
            <w:proofErr w:type="gramEnd"/>
            <w:r w:rsidRPr="00B76B4F">
              <w:rPr>
                <w:rFonts w:cs="Arial"/>
                <w:color w:val="000000"/>
                <w:sz w:val="16"/>
                <w:szCs w:val="16"/>
              </w:rPr>
              <w:t>7825462</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15</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71,39</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131,33</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45,</w:t>
            </w:r>
            <w:proofErr w:type="gramEnd"/>
            <w:r w:rsidRPr="00B76B4F">
              <w:rPr>
                <w:rFonts w:cs="Arial"/>
                <w:color w:val="000000"/>
                <w:sz w:val="16"/>
                <w:szCs w:val="16"/>
              </w:rPr>
              <w:t>6407523</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16</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881.925,65</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915.920,06</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3,</w:t>
            </w:r>
            <w:proofErr w:type="gramEnd"/>
            <w:r w:rsidRPr="00B76B4F">
              <w:rPr>
                <w:rFonts w:cs="Arial"/>
                <w:color w:val="000000"/>
                <w:sz w:val="16"/>
                <w:szCs w:val="16"/>
              </w:rPr>
              <w:t>71150404</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17</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105.988,75</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83.267,73</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27,</w:t>
            </w:r>
            <w:proofErr w:type="gramEnd"/>
            <w:r w:rsidRPr="00B76B4F">
              <w:rPr>
                <w:rFonts w:cs="Arial"/>
                <w:color w:val="000000"/>
                <w:sz w:val="16"/>
                <w:szCs w:val="16"/>
              </w:rPr>
              <w:t>2867052</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18</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35.550,69</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31.612,28</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12,</w:t>
            </w:r>
            <w:proofErr w:type="gramEnd"/>
            <w:r w:rsidRPr="00B76B4F">
              <w:rPr>
                <w:rFonts w:cs="Arial"/>
                <w:color w:val="000000"/>
                <w:sz w:val="16"/>
                <w:szCs w:val="16"/>
              </w:rPr>
              <w:t>4584813</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19</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56.114,34</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60.372,78</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7,</w:t>
            </w:r>
            <w:proofErr w:type="gramEnd"/>
            <w:r w:rsidRPr="00B76B4F">
              <w:rPr>
                <w:rFonts w:cs="Arial"/>
                <w:color w:val="000000"/>
                <w:sz w:val="16"/>
                <w:szCs w:val="16"/>
              </w:rPr>
              <w:t>05357613</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20</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15.918,74</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15.918,74</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0</w:t>
            </w:r>
            <w:proofErr w:type="gramEnd"/>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21</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85.469,16</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123.350,16</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30,</w:t>
            </w:r>
            <w:proofErr w:type="gramEnd"/>
            <w:r w:rsidRPr="00B76B4F">
              <w:rPr>
                <w:rFonts w:cs="Arial"/>
                <w:color w:val="000000"/>
                <w:sz w:val="16"/>
                <w:szCs w:val="16"/>
              </w:rPr>
              <w:t>7101345</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22</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164.766,95</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164.276,19</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0,</w:t>
            </w:r>
            <w:proofErr w:type="gramEnd"/>
            <w:r w:rsidRPr="00B76B4F">
              <w:rPr>
                <w:rFonts w:cs="Arial"/>
                <w:color w:val="000000"/>
                <w:sz w:val="16"/>
                <w:szCs w:val="16"/>
              </w:rPr>
              <w:t>2987408</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23</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3.537,30</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35.725,73</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90,</w:t>
            </w:r>
            <w:proofErr w:type="gramEnd"/>
            <w:r w:rsidRPr="00B76B4F">
              <w:rPr>
                <w:rFonts w:cs="Arial"/>
                <w:color w:val="000000"/>
                <w:sz w:val="16"/>
                <w:szCs w:val="16"/>
              </w:rPr>
              <w:t>0987328</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24</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822.398,59</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572.823,71</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43,</w:t>
            </w:r>
            <w:proofErr w:type="gramEnd"/>
            <w:r w:rsidRPr="00B76B4F">
              <w:rPr>
                <w:rFonts w:cs="Arial"/>
                <w:color w:val="000000"/>
                <w:sz w:val="16"/>
                <w:szCs w:val="16"/>
              </w:rPr>
              <w:t>5692301</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25</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60.110,82</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60.198,05</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0,</w:t>
            </w:r>
            <w:proofErr w:type="gramEnd"/>
            <w:r w:rsidRPr="00B76B4F">
              <w:rPr>
                <w:rFonts w:cs="Arial"/>
                <w:color w:val="000000"/>
                <w:sz w:val="16"/>
                <w:szCs w:val="16"/>
              </w:rPr>
              <w:t>14490503</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26</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440.115,68</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455.698,62</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3,</w:t>
            </w:r>
            <w:proofErr w:type="gramEnd"/>
            <w:r w:rsidRPr="00B76B4F">
              <w:rPr>
                <w:rFonts w:cs="Arial"/>
                <w:color w:val="000000"/>
                <w:sz w:val="16"/>
                <w:szCs w:val="16"/>
              </w:rPr>
              <w:t>41957147</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28</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101.359,99</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149.287,18</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32,</w:t>
            </w:r>
            <w:proofErr w:type="gramEnd"/>
            <w:r w:rsidRPr="00B76B4F">
              <w:rPr>
                <w:rFonts w:cs="Arial"/>
                <w:color w:val="000000"/>
                <w:sz w:val="16"/>
                <w:szCs w:val="16"/>
              </w:rPr>
              <w:t>1040226</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29</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8.471,82</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9.393,84</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9,</w:t>
            </w:r>
            <w:proofErr w:type="gramEnd"/>
            <w:r w:rsidRPr="00B76B4F">
              <w:rPr>
                <w:rFonts w:cs="Arial"/>
                <w:color w:val="000000"/>
                <w:sz w:val="16"/>
                <w:szCs w:val="16"/>
              </w:rPr>
              <w:t>81515546</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30</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5.179,25</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5.179,25</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0</w:t>
            </w:r>
            <w:proofErr w:type="gramEnd"/>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31</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111.828,19</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103.611,62</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7,</w:t>
            </w:r>
            <w:proofErr w:type="gramEnd"/>
            <w:r w:rsidRPr="00B76B4F">
              <w:rPr>
                <w:rFonts w:cs="Arial"/>
                <w:color w:val="000000"/>
                <w:sz w:val="16"/>
                <w:szCs w:val="16"/>
              </w:rPr>
              <w:t>93016266</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35</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35.488,81</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46.070,12</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22,</w:t>
            </w:r>
            <w:proofErr w:type="gramEnd"/>
            <w:r w:rsidRPr="00B76B4F">
              <w:rPr>
                <w:rFonts w:cs="Arial"/>
                <w:color w:val="000000"/>
                <w:sz w:val="16"/>
                <w:szCs w:val="16"/>
              </w:rPr>
              <w:t>9678369</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36</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81.061,10</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139.858,44</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42,</w:t>
            </w:r>
            <w:proofErr w:type="gramEnd"/>
            <w:r w:rsidRPr="00B76B4F">
              <w:rPr>
                <w:rFonts w:cs="Arial"/>
                <w:color w:val="000000"/>
                <w:sz w:val="16"/>
                <w:szCs w:val="16"/>
              </w:rPr>
              <w:t>0406091</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40</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26.737,41</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817,41</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3170,</w:t>
            </w:r>
            <w:proofErr w:type="gramEnd"/>
            <w:r w:rsidRPr="00B76B4F">
              <w:rPr>
                <w:rFonts w:cs="Arial"/>
                <w:color w:val="000000"/>
                <w:sz w:val="16"/>
                <w:szCs w:val="16"/>
              </w:rPr>
              <w:t>9913</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41</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1.315,13</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1.566,71</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16,</w:t>
            </w:r>
            <w:proofErr w:type="gramEnd"/>
            <w:r w:rsidRPr="00B76B4F">
              <w:rPr>
                <w:rFonts w:cs="Arial"/>
                <w:color w:val="000000"/>
                <w:sz w:val="16"/>
                <w:szCs w:val="16"/>
              </w:rPr>
              <w:t>0578537</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42</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72.801,25</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82.771,57</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12,</w:t>
            </w:r>
            <w:proofErr w:type="gramEnd"/>
            <w:r w:rsidRPr="00B76B4F">
              <w:rPr>
                <w:rFonts w:cs="Arial"/>
                <w:color w:val="000000"/>
                <w:sz w:val="16"/>
                <w:szCs w:val="16"/>
              </w:rPr>
              <w:t>0455852</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44</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10.228,68</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10.246,67</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0,</w:t>
            </w:r>
            <w:proofErr w:type="gramEnd"/>
            <w:r w:rsidRPr="00B76B4F">
              <w:rPr>
                <w:rFonts w:cs="Arial"/>
                <w:color w:val="000000"/>
                <w:sz w:val="16"/>
                <w:szCs w:val="16"/>
              </w:rPr>
              <w:t>17556923</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50</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43.511,09</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44.164,09</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w:t>
            </w:r>
            <w:proofErr w:type="gramStart"/>
            <w:r w:rsidRPr="00B76B4F">
              <w:rPr>
                <w:rFonts w:cs="Arial"/>
                <w:color w:val="000000"/>
                <w:sz w:val="16"/>
                <w:szCs w:val="16"/>
              </w:rPr>
              <w:t>1,</w:t>
            </w:r>
            <w:proofErr w:type="gramEnd"/>
            <w:r w:rsidRPr="00B76B4F">
              <w:rPr>
                <w:rFonts w:cs="Arial"/>
                <w:color w:val="000000"/>
                <w:sz w:val="16"/>
                <w:szCs w:val="16"/>
              </w:rPr>
              <w:t>47857683</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59</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 </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2.303,00</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r w:rsidRPr="00B76B4F">
              <w:rPr>
                <w:rFonts w:cs="Arial"/>
                <w:color w:val="000000"/>
                <w:sz w:val="16"/>
                <w:szCs w:val="16"/>
              </w:rPr>
              <w:t>-100</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99</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12.522,48</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1.890,00</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562,</w:t>
            </w:r>
            <w:proofErr w:type="gramEnd"/>
            <w:r w:rsidRPr="00B76B4F">
              <w:rPr>
                <w:rFonts w:cs="Arial"/>
                <w:color w:val="000000"/>
                <w:sz w:val="16"/>
                <w:szCs w:val="16"/>
              </w:rPr>
              <w:t>565079</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BFBFBF"/>
            <w:noWrap/>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Total</w:t>
            </w:r>
          </w:p>
        </w:tc>
        <w:tc>
          <w:tcPr>
            <w:tcW w:w="1476" w:type="dxa"/>
            <w:tcBorders>
              <w:top w:val="nil"/>
              <w:left w:val="single" w:sz="4" w:space="0" w:color="C0C0C0"/>
              <w:bottom w:val="single" w:sz="4" w:space="0" w:color="C0C0C0"/>
              <w:right w:val="nil"/>
            </w:tcBorders>
            <w:shd w:val="clear" w:color="000000" w:fill="BFBFBF"/>
            <w:noWrap/>
            <w:vAlign w:val="center"/>
            <w:hideMark/>
          </w:tcPr>
          <w:p w:rsidR="002106FB" w:rsidRPr="00B76B4F" w:rsidRDefault="002106FB" w:rsidP="002106FB">
            <w:pPr>
              <w:suppressAutoHyphens w:val="0"/>
              <w:jc w:val="right"/>
              <w:rPr>
                <w:rFonts w:cs="Arial"/>
                <w:b/>
                <w:bCs/>
                <w:sz w:val="16"/>
                <w:szCs w:val="16"/>
              </w:rPr>
            </w:pPr>
            <w:r w:rsidRPr="00B76B4F">
              <w:rPr>
                <w:rFonts w:cs="Arial"/>
                <w:b/>
                <w:bCs/>
                <w:sz w:val="16"/>
                <w:szCs w:val="16"/>
              </w:rPr>
              <w:t>4.813.460,93</w:t>
            </w:r>
          </w:p>
        </w:tc>
        <w:tc>
          <w:tcPr>
            <w:tcW w:w="1476" w:type="dxa"/>
            <w:tcBorders>
              <w:top w:val="nil"/>
              <w:left w:val="single" w:sz="4" w:space="0" w:color="C0C0C0"/>
              <w:bottom w:val="single" w:sz="4" w:space="0" w:color="C0C0C0"/>
              <w:right w:val="nil"/>
            </w:tcBorders>
            <w:shd w:val="clear" w:color="000000" w:fill="BFBFBF"/>
            <w:noWrap/>
            <w:vAlign w:val="center"/>
            <w:hideMark/>
          </w:tcPr>
          <w:p w:rsidR="002106FB" w:rsidRPr="00B76B4F" w:rsidRDefault="002106FB" w:rsidP="002106FB">
            <w:pPr>
              <w:suppressAutoHyphens w:val="0"/>
              <w:jc w:val="right"/>
              <w:rPr>
                <w:rFonts w:cs="Arial"/>
                <w:b/>
                <w:bCs/>
                <w:sz w:val="16"/>
                <w:szCs w:val="16"/>
              </w:rPr>
            </w:pPr>
            <w:r w:rsidRPr="00B76B4F">
              <w:rPr>
                <w:rFonts w:cs="Arial"/>
                <w:b/>
                <w:bCs/>
                <w:sz w:val="16"/>
                <w:szCs w:val="16"/>
              </w:rPr>
              <w:t>3.930.632,25</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b/>
                <w:bCs/>
                <w:sz w:val="16"/>
                <w:szCs w:val="16"/>
                <w:highlight w:val="lightGray"/>
              </w:rPr>
            </w:pPr>
            <w:proofErr w:type="gramStart"/>
            <w:r w:rsidRPr="00B76B4F">
              <w:rPr>
                <w:rFonts w:cs="Arial"/>
                <w:b/>
                <w:bCs/>
                <w:sz w:val="16"/>
                <w:szCs w:val="16"/>
                <w:highlight w:val="lightGray"/>
              </w:rPr>
              <w:t>22,</w:t>
            </w:r>
            <w:proofErr w:type="gramEnd"/>
            <w:r w:rsidRPr="00B76B4F">
              <w:rPr>
                <w:rFonts w:cs="Arial"/>
                <w:b/>
                <w:bCs/>
                <w:sz w:val="16"/>
                <w:szCs w:val="16"/>
                <w:highlight w:val="lightGray"/>
              </w:rPr>
              <w:t>4602207</w:t>
            </w:r>
          </w:p>
        </w:tc>
      </w:tr>
      <w:tr w:rsidR="002106FB" w:rsidRPr="00B76B4F" w:rsidTr="002106FB">
        <w:trPr>
          <w:trHeight w:val="264"/>
        </w:trPr>
        <w:tc>
          <w:tcPr>
            <w:tcW w:w="1054" w:type="dxa"/>
            <w:vMerge w:val="restart"/>
            <w:tcBorders>
              <w:top w:val="nil"/>
              <w:left w:val="single" w:sz="4" w:space="0" w:color="80808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115810201</w:t>
            </w:r>
          </w:p>
        </w:tc>
        <w:tc>
          <w:tcPr>
            <w:tcW w:w="2064" w:type="dxa"/>
            <w:vMerge w:val="restart"/>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 xml:space="preserve"> MATERIAL CONS -ESTOQ INTERNO- PARA DISTRIBUIR</w:t>
            </w: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03</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128.194,50</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rPr>
                <w:rFonts w:cs="Arial"/>
                <w:color w:val="000000"/>
                <w:sz w:val="16"/>
                <w:szCs w:val="16"/>
              </w:rPr>
            </w:pPr>
            <w:r w:rsidRPr="00B76B4F">
              <w:rPr>
                <w:rFonts w:cs="Arial"/>
                <w:color w:val="000000"/>
                <w:sz w:val="16"/>
                <w:szCs w:val="16"/>
              </w:rPr>
              <w:t>0,00</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noWrap/>
            <w:vAlign w:val="center"/>
            <w:hideMark/>
          </w:tcPr>
          <w:p w:rsidR="002106FB" w:rsidRPr="00B76B4F" w:rsidRDefault="002106FB" w:rsidP="002106FB">
            <w:pPr>
              <w:suppressAutoHyphens w:val="0"/>
              <w:rPr>
                <w:rFonts w:cs="Arial"/>
                <w:b/>
                <w:bCs/>
                <w:color w:val="FFFFFF"/>
                <w:sz w:val="16"/>
                <w:szCs w:val="16"/>
              </w:rPr>
            </w:pPr>
            <w:r w:rsidRPr="00B76B4F">
              <w:rPr>
                <w:rFonts w:cs="Arial"/>
                <w:b/>
                <w:bCs/>
                <w:color w:val="FFFFFF"/>
                <w:sz w:val="16"/>
                <w:szCs w:val="16"/>
              </w:rPr>
              <w:t>Total</w:t>
            </w:r>
          </w:p>
        </w:tc>
        <w:tc>
          <w:tcPr>
            <w:tcW w:w="1476" w:type="dxa"/>
            <w:tcBorders>
              <w:top w:val="nil"/>
              <w:left w:val="single" w:sz="4" w:space="0" w:color="C0C0C0"/>
              <w:bottom w:val="single" w:sz="4" w:space="0" w:color="C0C0C0"/>
              <w:right w:val="nil"/>
            </w:tcBorders>
            <w:shd w:val="clear" w:color="000000" w:fill="FFFFFF"/>
            <w:noWrap/>
            <w:vAlign w:val="center"/>
            <w:hideMark/>
          </w:tcPr>
          <w:p w:rsidR="002106FB" w:rsidRPr="00B76B4F" w:rsidRDefault="002106FB" w:rsidP="002106FB">
            <w:pPr>
              <w:suppressAutoHyphens w:val="0"/>
              <w:jc w:val="right"/>
              <w:rPr>
                <w:rFonts w:cs="Arial"/>
                <w:b/>
                <w:bCs/>
                <w:color w:val="FFFFFF"/>
                <w:sz w:val="16"/>
                <w:szCs w:val="16"/>
              </w:rPr>
            </w:pPr>
            <w:r w:rsidRPr="00B76B4F">
              <w:rPr>
                <w:rFonts w:cs="Arial"/>
                <w:b/>
                <w:bCs/>
                <w:color w:val="FFFFFF"/>
                <w:sz w:val="16"/>
                <w:szCs w:val="16"/>
              </w:rPr>
              <w:t>128.194,50</w:t>
            </w:r>
          </w:p>
        </w:tc>
        <w:tc>
          <w:tcPr>
            <w:tcW w:w="1476" w:type="dxa"/>
            <w:tcBorders>
              <w:top w:val="nil"/>
              <w:left w:val="single" w:sz="4" w:space="0" w:color="C0C0C0"/>
              <w:bottom w:val="single" w:sz="4" w:space="0" w:color="C0C0C0"/>
              <w:right w:val="nil"/>
            </w:tcBorders>
            <w:shd w:val="clear" w:color="000000" w:fill="FFFFFF"/>
            <w:noWrap/>
            <w:vAlign w:val="center"/>
            <w:hideMark/>
          </w:tcPr>
          <w:p w:rsidR="002106FB" w:rsidRPr="00B76B4F" w:rsidRDefault="002106FB" w:rsidP="002106FB">
            <w:pPr>
              <w:suppressAutoHyphens w:val="0"/>
              <w:jc w:val="right"/>
              <w:rPr>
                <w:rFonts w:cs="Arial"/>
                <w:b/>
                <w:bCs/>
                <w:color w:val="FFFFFF"/>
                <w:sz w:val="16"/>
                <w:szCs w:val="16"/>
              </w:rPr>
            </w:pPr>
            <w:r w:rsidRPr="00B76B4F">
              <w:rPr>
                <w:rFonts w:cs="Arial"/>
                <w:b/>
                <w:bCs/>
                <w:color w:val="FFFFFF"/>
                <w:sz w:val="16"/>
                <w:szCs w:val="16"/>
              </w:rPr>
              <w:t>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rPr>
                <w:rFonts w:cs="Arial"/>
                <w:color w:val="000000"/>
                <w:sz w:val="16"/>
                <w:szCs w:val="16"/>
              </w:rPr>
            </w:pPr>
            <w:r w:rsidRPr="00B76B4F">
              <w:rPr>
                <w:rFonts w:cs="Arial"/>
                <w:color w:val="000000"/>
                <w:sz w:val="16"/>
                <w:szCs w:val="16"/>
              </w:rPr>
              <w:t>0,00</w:t>
            </w:r>
          </w:p>
        </w:tc>
      </w:tr>
      <w:tr w:rsidR="002106FB" w:rsidRPr="00B76B4F" w:rsidTr="002106FB">
        <w:trPr>
          <w:trHeight w:val="612"/>
        </w:trPr>
        <w:tc>
          <w:tcPr>
            <w:tcW w:w="1054" w:type="dxa"/>
            <w:vMerge w:val="restart"/>
            <w:tcBorders>
              <w:top w:val="nil"/>
              <w:left w:val="single" w:sz="4" w:space="0" w:color="80808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115810301</w:t>
            </w:r>
          </w:p>
        </w:tc>
        <w:tc>
          <w:tcPr>
            <w:tcW w:w="2064" w:type="dxa"/>
            <w:vMerge w:val="restart"/>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MERCADORIAS PARA DOACAO - ESTOQUE INTERNO</w:t>
            </w: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SEM INFO</w:t>
            </w:r>
            <w:r w:rsidRPr="00B76B4F">
              <w:rPr>
                <w:rFonts w:cs="Arial"/>
                <w:b/>
                <w:bCs/>
                <w:sz w:val="16"/>
                <w:szCs w:val="16"/>
              </w:rPr>
              <w:t>R</w:t>
            </w:r>
            <w:r w:rsidRPr="00B76B4F">
              <w:rPr>
                <w:rFonts w:cs="Arial"/>
                <w:b/>
                <w:bCs/>
                <w:sz w:val="16"/>
                <w:szCs w:val="16"/>
              </w:rPr>
              <w:t>MACAO</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342.959,54</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67.694,35</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406,</w:t>
            </w:r>
            <w:proofErr w:type="gramEnd"/>
            <w:r w:rsidRPr="00B76B4F">
              <w:rPr>
                <w:rFonts w:cs="Arial"/>
                <w:color w:val="000000"/>
                <w:sz w:val="16"/>
                <w:szCs w:val="16"/>
              </w:rPr>
              <w:t>62949</w:t>
            </w:r>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noWrap/>
            <w:vAlign w:val="center"/>
            <w:hideMark/>
          </w:tcPr>
          <w:p w:rsidR="002106FB" w:rsidRPr="00B76B4F" w:rsidRDefault="002106FB" w:rsidP="002106FB">
            <w:pPr>
              <w:suppressAutoHyphens w:val="0"/>
              <w:rPr>
                <w:rFonts w:cs="Arial"/>
                <w:b/>
                <w:bCs/>
                <w:color w:val="FFFFFF"/>
                <w:sz w:val="16"/>
                <w:szCs w:val="16"/>
              </w:rPr>
            </w:pPr>
            <w:r w:rsidRPr="00B76B4F">
              <w:rPr>
                <w:rFonts w:cs="Arial"/>
                <w:b/>
                <w:bCs/>
                <w:color w:val="FFFFFF"/>
                <w:sz w:val="16"/>
                <w:szCs w:val="16"/>
              </w:rPr>
              <w:t>Total</w:t>
            </w:r>
          </w:p>
        </w:tc>
        <w:tc>
          <w:tcPr>
            <w:tcW w:w="1476" w:type="dxa"/>
            <w:tcBorders>
              <w:top w:val="nil"/>
              <w:left w:val="single" w:sz="4" w:space="0" w:color="C0C0C0"/>
              <w:bottom w:val="single" w:sz="4" w:space="0" w:color="C0C0C0"/>
              <w:right w:val="nil"/>
            </w:tcBorders>
            <w:shd w:val="clear" w:color="000000" w:fill="FFFFFF"/>
            <w:noWrap/>
            <w:vAlign w:val="center"/>
            <w:hideMark/>
          </w:tcPr>
          <w:p w:rsidR="002106FB" w:rsidRPr="00B76B4F" w:rsidRDefault="002106FB" w:rsidP="002106FB">
            <w:pPr>
              <w:suppressAutoHyphens w:val="0"/>
              <w:jc w:val="right"/>
              <w:rPr>
                <w:rFonts w:cs="Arial"/>
                <w:b/>
                <w:bCs/>
                <w:color w:val="FFFFFF"/>
                <w:sz w:val="16"/>
                <w:szCs w:val="16"/>
              </w:rPr>
            </w:pPr>
            <w:r w:rsidRPr="00B76B4F">
              <w:rPr>
                <w:rFonts w:cs="Arial"/>
                <w:b/>
                <w:bCs/>
                <w:color w:val="FFFFFF"/>
                <w:sz w:val="16"/>
                <w:szCs w:val="16"/>
              </w:rPr>
              <w:t>342.959,54</w:t>
            </w:r>
          </w:p>
        </w:tc>
        <w:tc>
          <w:tcPr>
            <w:tcW w:w="1476" w:type="dxa"/>
            <w:tcBorders>
              <w:top w:val="nil"/>
              <w:left w:val="single" w:sz="4" w:space="0" w:color="C0C0C0"/>
              <w:bottom w:val="single" w:sz="4" w:space="0" w:color="C0C0C0"/>
              <w:right w:val="nil"/>
            </w:tcBorders>
            <w:shd w:val="clear" w:color="000000" w:fill="FFFFFF"/>
            <w:noWrap/>
            <w:vAlign w:val="center"/>
            <w:hideMark/>
          </w:tcPr>
          <w:p w:rsidR="002106FB" w:rsidRPr="00B76B4F" w:rsidRDefault="002106FB" w:rsidP="002106FB">
            <w:pPr>
              <w:suppressAutoHyphens w:val="0"/>
              <w:jc w:val="right"/>
              <w:rPr>
                <w:rFonts w:cs="Arial"/>
                <w:b/>
                <w:bCs/>
                <w:color w:val="FFFFFF"/>
                <w:sz w:val="16"/>
                <w:szCs w:val="16"/>
              </w:rPr>
            </w:pPr>
            <w:r w:rsidRPr="00B76B4F">
              <w:rPr>
                <w:rFonts w:cs="Arial"/>
                <w:b/>
                <w:bCs/>
                <w:color w:val="FFFFFF"/>
                <w:sz w:val="16"/>
                <w:szCs w:val="16"/>
              </w:rPr>
              <w:t>67.694,35</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406,</w:t>
            </w:r>
            <w:proofErr w:type="gramEnd"/>
            <w:r w:rsidRPr="00B76B4F">
              <w:rPr>
                <w:rFonts w:cs="Arial"/>
                <w:color w:val="000000"/>
                <w:sz w:val="16"/>
                <w:szCs w:val="16"/>
              </w:rPr>
              <w:t>62949</w:t>
            </w:r>
          </w:p>
        </w:tc>
      </w:tr>
      <w:tr w:rsidR="002106FB" w:rsidRPr="00B76B4F" w:rsidTr="002106FB">
        <w:trPr>
          <w:trHeight w:val="264"/>
        </w:trPr>
        <w:tc>
          <w:tcPr>
            <w:tcW w:w="1054" w:type="dxa"/>
            <w:vMerge w:val="restart"/>
            <w:tcBorders>
              <w:top w:val="nil"/>
              <w:left w:val="single" w:sz="4" w:space="0" w:color="80808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115810401</w:t>
            </w:r>
          </w:p>
        </w:tc>
        <w:tc>
          <w:tcPr>
            <w:tcW w:w="2064" w:type="dxa"/>
            <w:vMerge w:val="restart"/>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ANIMAIS</w:t>
            </w: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158139</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44.009,53</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44.009,53</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0</w:t>
            </w:r>
            <w:proofErr w:type="gramEnd"/>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158387</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139.446,84</w:t>
            </w:r>
          </w:p>
        </w:tc>
        <w:tc>
          <w:tcPr>
            <w:tcW w:w="1476" w:type="dxa"/>
            <w:tcBorders>
              <w:top w:val="nil"/>
              <w:left w:val="single" w:sz="4" w:space="0" w:color="808080"/>
              <w:bottom w:val="single" w:sz="4" w:space="0" w:color="808080"/>
              <w:right w:val="nil"/>
            </w:tcBorders>
            <w:shd w:val="clear" w:color="000000" w:fill="FFFFFF"/>
            <w:noWrap/>
            <w:vAlign w:val="center"/>
            <w:hideMark/>
          </w:tcPr>
          <w:p w:rsidR="002106FB" w:rsidRPr="00B76B4F" w:rsidRDefault="002106FB" w:rsidP="002106FB">
            <w:pPr>
              <w:suppressAutoHyphens w:val="0"/>
              <w:jc w:val="right"/>
              <w:rPr>
                <w:rFonts w:cs="Arial"/>
                <w:sz w:val="16"/>
                <w:szCs w:val="16"/>
              </w:rPr>
            </w:pPr>
            <w:r w:rsidRPr="00B76B4F">
              <w:rPr>
                <w:rFonts w:cs="Arial"/>
                <w:sz w:val="16"/>
                <w:szCs w:val="16"/>
              </w:rPr>
              <w:t>139.446,84</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0</w:t>
            </w:r>
            <w:proofErr w:type="gramEnd"/>
          </w:p>
        </w:tc>
      </w:tr>
      <w:tr w:rsidR="002106FB" w:rsidRPr="00B76B4F" w:rsidTr="002106FB">
        <w:trPr>
          <w:trHeight w:val="264"/>
        </w:trPr>
        <w:tc>
          <w:tcPr>
            <w:tcW w:w="1054" w:type="dxa"/>
            <w:vMerge/>
            <w:tcBorders>
              <w:top w:val="nil"/>
              <w:left w:val="single" w:sz="4" w:space="0" w:color="80808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2064" w:type="dxa"/>
            <w:vMerge/>
            <w:tcBorders>
              <w:top w:val="nil"/>
              <w:left w:val="single" w:sz="4" w:space="0" w:color="C0C0C0"/>
              <w:bottom w:val="single" w:sz="4" w:space="0" w:color="C0C0C0"/>
              <w:right w:val="nil"/>
            </w:tcBorders>
            <w:vAlign w:val="center"/>
            <w:hideMark/>
          </w:tcPr>
          <w:p w:rsidR="002106FB" w:rsidRPr="00B76B4F" w:rsidRDefault="002106FB" w:rsidP="002106FB">
            <w:pPr>
              <w:suppressAutoHyphens w:val="0"/>
              <w:rPr>
                <w:rFonts w:cs="Arial"/>
                <w:b/>
                <w:bCs/>
                <w:sz w:val="16"/>
                <w:szCs w:val="16"/>
              </w:rPr>
            </w:pPr>
          </w:p>
        </w:tc>
        <w:tc>
          <w:tcPr>
            <w:tcW w:w="1270" w:type="dxa"/>
            <w:tcBorders>
              <w:top w:val="nil"/>
              <w:left w:val="single" w:sz="4" w:space="0" w:color="C0C0C0"/>
              <w:bottom w:val="single" w:sz="4" w:space="0" w:color="C0C0C0"/>
              <w:right w:val="nil"/>
            </w:tcBorders>
            <w:shd w:val="clear" w:color="000000" w:fill="FFFFFF"/>
            <w:noWrap/>
            <w:vAlign w:val="center"/>
            <w:hideMark/>
          </w:tcPr>
          <w:p w:rsidR="002106FB" w:rsidRPr="00B76B4F" w:rsidRDefault="002106FB" w:rsidP="002106FB">
            <w:pPr>
              <w:suppressAutoHyphens w:val="0"/>
              <w:rPr>
                <w:rFonts w:cs="Arial"/>
                <w:b/>
                <w:bCs/>
                <w:color w:val="FFFFFF"/>
                <w:sz w:val="16"/>
                <w:szCs w:val="16"/>
              </w:rPr>
            </w:pPr>
            <w:r w:rsidRPr="00B76B4F">
              <w:rPr>
                <w:rFonts w:cs="Arial"/>
                <w:b/>
                <w:bCs/>
                <w:color w:val="FFFFFF"/>
                <w:sz w:val="16"/>
                <w:szCs w:val="16"/>
              </w:rPr>
              <w:t>Total</w:t>
            </w:r>
          </w:p>
        </w:tc>
        <w:tc>
          <w:tcPr>
            <w:tcW w:w="1476" w:type="dxa"/>
            <w:tcBorders>
              <w:top w:val="nil"/>
              <w:left w:val="single" w:sz="4" w:space="0" w:color="C0C0C0"/>
              <w:bottom w:val="single" w:sz="4" w:space="0" w:color="C0C0C0"/>
              <w:right w:val="nil"/>
            </w:tcBorders>
            <w:shd w:val="clear" w:color="000000" w:fill="FFFFFF"/>
            <w:noWrap/>
            <w:vAlign w:val="center"/>
            <w:hideMark/>
          </w:tcPr>
          <w:p w:rsidR="002106FB" w:rsidRPr="00B76B4F" w:rsidRDefault="002106FB" w:rsidP="002106FB">
            <w:pPr>
              <w:suppressAutoHyphens w:val="0"/>
              <w:jc w:val="right"/>
              <w:rPr>
                <w:rFonts w:cs="Arial"/>
                <w:b/>
                <w:bCs/>
                <w:color w:val="FFFFFF"/>
                <w:sz w:val="16"/>
                <w:szCs w:val="16"/>
              </w:rPr>
            </w:pPr>
            <w:r w:rsidRPr="00B76B4F">
              <w:rPr>
                <w:rFonts w:cs="Arial"/>
                <w:b/>
                <w:bCs/>
                <w:color w:val="FFFFFF"/>
                <w:sz w:val="16"/>
                <w:szCs w:val="16"/>
              </w:rPr>
              <w:t>183.456,37</w:t>
            </w:r>
          </w:p>
        </w:tc>
        <w:tc>
          <w:tcPr>
            <w:tcW w:w="1476" w:type="dxa"/>
            <w:tcBorders>
              <w:top w:val="nil"/>
              <w:left w:val="single" w:sz="4" w:space="0" w:color="C0C0C0"/>
              <w:bottom w:val="single" w:sz="4" w:space="0" w:color="C0C0C0"/>
              <w:right w:val="nil"/>
            </w:tcBorders>
            <w:shd w:val="clear" w:color="000000" w:fill="FFFFFF"/>
            <w:noWrap/>
            <w:vAlign w:val="center"/>
            <w:hideMark/>
          </w:tcPr>
          <w:p w:rsidR="002106FB" w:rsidRPr="00B76B4F" w:rsidRDefault="002106FB" w:rsidP="002106FB">
            <w:pPr>
              <w:suppressAutoHyphens w:val="0"/>
              <w:jc w:val="right"/>
              <w:rPr>
                <w:rFonts w:cs="Arial"/>
                <w:b/>
                <w:bCs/>
                <w:color w:val="FFFFFF"/>
                <w:sz w:val="16"/>
                <w:szCs w:val="16"/>
              </w:rPr>
            </w:pPr>
            <w:r w:rsidRPr="00B76B4F">
              <w:rPr>
                <w:rFonts w:cs="Arial"/>
                <w:b/>
                <w:bCs/>
                <w:color w:val="FFFFFF"/>
                <w:sz w:val="16"/>
                <w:szCs w:val="16"/>
              </w:rPr>
              <w:t>183.456,37</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106FB" w:rsidRPr="00B76B4F" w:rsidRDefault="002106FB" w:rsidP="002106FB">
            <w:pPr>
              <w:suppressAutoHyphens w:val="0"/>
              <w:jc w:val="right"/>
              <w:rPr>
                <w:rFonts w:cs="Arial"/>
                <w:color w:val="000000"/>
                <w:sz w:val="16"/>
                <w:szCs w:val="16"/>
              </w:rPr>
            </w:pPr>
            <w:proofErr w:type="gramStart"/>
            <w:r w:rsidRPr="00B76B4F">
              <w:rPr>
                <w:rFonts w:cs="Arial"/>
                <w:color w:val="000000"/>
                <w:sz w:val="16"/>
                <w:szCs w:val="16"/>
              </w:rPr>
              <w:t>0</w:t>
            </w:r>
            <w:proofErr w:type="gramEnd"/>
          </w:p>
        </w:tc>
      </w:tr>
      <w:tr w:rsidR="002106FB" w:rsidRPr="00B76B4F" w:rsidTr="002106FB">
        <w:trPr>
          <w:trHeight w:val="264"/>
        </w:trPr>
        <w:tc>
          <w:tcPr>
            <w:tcW w:w="3118" w:type="dxa"/>
            <w:gridSpan w:val="2"/>
            <w:tcBorders>
              <w:top w:val="nil"/>
              <w:left w:val="single" w:sz="4" w:space="0" w:color="808080"/>
              <w:bottom w:val="single" w:sz="4" w:space="0" w:color="808080"/>
              <w:right w:val="nil"/>
            </w:tcBorders>
            <w:shd w:val="clear" w:color="000000" w:fill="BFBFBF"/>
            <w:noWrap/>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Total</w:t>
            </w:r>
          </w:p>
        </w:tc>
        <w:tc>
          <w:tcPr>
            <w:tcW w:w="1270" w:type="dxa"/>
            <w:tcBorders>
              <w:top w:val="nil"/>
              <w:left w:val="single" w:sz="4" w:space="0" w:color="C0C0C0"/>
              <w:bottom w:val="single" w:sz="4" w:space="0" w:color="808080"/>
              <w:right w:val="nil"/>
            </w:tcBorders>
            <w:shd w:val="clear" w:color="000000" w:fill="BFBFBF"/>
            <w:noWrap/>
            <w:vAlign w:val="center"/>
            <w:hideMark/>
          </w:tcPr>
          <w:p w:rsidR="002106FB" w:rsidRPr="00B76B4F" w:rsidRDefault="002106FB" w:rsidP="002106FB">
            <w:pPr>
              <w:suppressAutoHyphens w:val="0"/>
              <w:rPr>
                <w:rFonts w:cs="Arial"/>
                <w:b/>
                <w:bCs/>
                <w:sz w:val="16"/>
                <w:szCs w:val="16"/>
              </w:rPr>
            </w:pPr>
            <w:r w:rsidRPr="00B76B4F">
              <w:rPr>
                <w:rFonts w:cs="Arial"/>
                <w:b/>
                <w:bCs/>
                <w:sz w:val="16"/>
                <w:szCs w:val="16"/>
              </w:rPr>
              <w:t> </w:t>
            </w:r>
          </w:p>
        </w:tc>
        <w:tc>
          <w:tcPr>
            <w:tcW w:w="1476" w:type="dxa"/>
            <w:tcBorders>
              <w:top w:val="nil"/>
              <w:left w:val="single" w:sz="4" w:space="0" w:color="C0C0C0"/>
              <w:bottom w:val="single" w:sz="4" w:space="0" w:color="808080"/>
              <w:right w:val="nil"/>
            </w:tcBorders>
            <w:shd w:val="clear" w:color="000000" w:fill="BFBFBF"/>
            <w:noWrap/>
            <w:vAlign w:val="center"/>
            <w:hideMark/>
          </w:tcPr>
          <w:p w:rsidR="002106FB" w:rsidRPr="00B76B4F" w:rsidRDefault="002106FB" w:rsidP="002106FB">
            <w:pPr>
              <w:suppressAutoHyphens w:val="0"/>
              <w:jc w:val="right"/>
              <w:rPr>
                <w:rFonts w:cs="Arial"/>
                <w:b/>
                <w:bCs/>
                <w:sz w:val="16"/>
                <w:szCs w:val="16"/>
              </w:rPr>
            </w:pPr>
            <w:r w:rsidRPr="00B76B4F">
              <w:rPr>
                <w:rFonts w:cs="Arial"/>
                <w:b/>
                <w:bCs/>
                <w:sz w:val="16"/>
                <w:szCs w:val="16"/>
              </w:rPr>
              <w:t>5.468.071,34</w:t>
            </w:r>
          </w:p>
        </w:tc>
        <w:tc>
          <w:tcPr>
            <w:tcW w:w="1476" w:type="dxa"/>
            <w:tcBorders>
              <w:top w:val="nil"/>
              <w:left w:val="single" w:sz="4" w:space="0" w:color="C0C0C0"/>
              <w:bottom w:val="single" w:sz="4" w:space="0" w:color="808080"/>
              <w:right w:val="nil"/>
            </w:tcBorders>
            <w:shd w:val="clear" w:color="000000" w:fill="BFBFBF"/>
            <w:noWrap/>
            <w:vAlign w:val="center"/>
            <w:hideMark/>
          </w:tcPr>
          <w:p w:rsidR="002106FB" w:rsidRPr="00B76B4F" w:rsidRDefault="002106FB" w:rsidP="002106FB">
            <w:pPr>
              <w:suppressAutoHyphens w:val="0"/>
              <w:jc w:val="right"/>
              <w:rPr>
                <w:rFonts w:cs="Arial"/>
                <w:b/>
                <w:bCs/>
                <w:sz w:val="16"/>
                <w:szCs w:val="16"/>
              </w:rPr>
            </w:pPr>
            <w:r w:rsidRPr="00B76B4F">
              <w:rPr>
                <w:rFonts w:cs="Arial"/>
                <w:b/>
                <w:bCs/>
                <w:sz w:val="16"/>
                <w:szCs w:val="16"/>
              </w:rPr>
              <w:t>4.181.782,97</w:t>
            </w:r>
          </w:p>
        </w:tc>
        <w:tc>
          <w:tcPr>
            <w:tcW w:w="960" w:type="dxa"/>
            <w:tcBorders>
              <w:top w:val="nil"/>
              <w:left w:val="single" w:sz="4" w:space="0" w:color="auto"/>
              <w:bottom w:val="single" w:sz="4" w:space="0" w:color="auto"/>
              <w:right w:val="single" w:sz="4" w:space="0" w:color="auto"/>
            </w:tcBorders>
            <w:shd w:val="clear" w:color="000000" w:fill="A6A6A6"/>
            <w:noWrap/>
            <w:vAlign w:val="bottom"/>
            <w:hideMark/>
          </w:tcPr>
          <w:p w:rsidR="002106FB" w:rsidRPr="00B76B4F" w:rsidRDefault="002106FB" w:rsidP="002106FB">
            <w:pPr>
              <w:suppressAutoHyphens w:val="0"/>
              <w:jc w:val="right"/>
              <w:rPr>
                <w:rFonts w:cs="Arial"/>
                <w:b/>
                <w:bCs/>
                <w:sz w:val="16"/>
                <w:szCs w:val="16"/>
              </w:rPr>
            </w:pPr>
            <w:proofErr w:type="gramStart"/>
            <w:r w:rsidRPr="00B76B4F">
              <w:rPr>
                <w:rFonts w:cs="Arial"/>
                <w:b/>
                <w:bCs/>
                <w:sz w:val="16"/>
                <w:szCs w:val="16"/>
              </w:rPr>
              <w:t>30,</w:t>
            </w:r>
            <w:proofErr w:type="gramEnd"/>
            <w:r w:rsidRPr="00B76B4F">
              <w:rPr>
                <w:rFonts w:cs="Arial"/>
                <w:b/>
                <w:bCs/>
                <w:sz w:val="16"/>
                <w:szCs w:val="16"/>
              </w:rPr>
              <w:t>7593287</w:t>
            </w:r>
          </w:p>
        </w:tc>
      </w:tr>
    </w:tbl>
    <w:p w:rsidR="00306D62" w:rsidRPr="00B76B4F" w:rsidRDefault="00306D62" w:rsidP="00306D62">
      <w:pPr>
        <w:rPr>
          <w:rFonts w:cs="Arial"/>
          <w:b/>
          <w:bCs/>
          <w:sz w:val="16"/>
          <w:szCs w:val="16"/>
        </w:rPr>
      </w:pPr>
    </w:p>
    <w:p w:rsidR="00A34B1C" w:rsidRPr="003F3E78" w:rsidRDefault="00A60681" w:rsidP="008A1F1A">
      <w:pPr>
        <w:rPr>
          <w:rFonts w:cs="Arial"/>
          <w:sz w:val="18"/>
          <w:szCs w:val="18"/>
        </w:rPr>
      </w:pPr>
      <w:r>
        <w:rPr>
          <w:rFonts w:cs="Arial"/>
          <w:sz w:val="18"/>
          <w:szCs w:val="18"/>
        </w:rPr>
        <w:t>Fonte: SIAFI, 202</w:t>
      </w:r>
      <w:r w:rsidR="002D39FF">
        <w:rPr>
          <w:rFonts w:cs="Arial"/>
          <w:sz w:val="18"/>
          <w:szCs w:val="18"/>
        </w:rPr>
        <w:t>3</w:t>
      </w:r>
      <w:r>
        <w:rPr>
          <w:rFonts w:cs="Arial"/>
          <w:sz w:val="18"/>
          <w:szCs w:val="18"/>
        </w:rPr>
        <w:t xml:space="preserve"> e 202</w:t>
      </w:r>
      <w:r w:rsidR="002D39FF">
        <w:rPr>
          <w:rFonts w:cs="Arial"/>
          <w:sz w:val="18"/>
          <w:szCs w:val="18"/>
        </w:rPr>
        <w:t>4</w:t>
      </w:r>
      <w:r>
        <w:rPr>
          <w:rFonts w:cs="Arial"/>
          <w:sz w:val="18"/>
          <w:szCs w:val="18"/>
        </w:rPr>
        <w:t>.</w:t>
      </w:r>
      <w:bookmarkStart w:id="91" w:name="_a.3)_Variações_Pagas"/>
      <w:bookmarkStart w:id="92" w:name="_a.3)_Variações_Patrimoniais"/>
      <w:bookmarkEnd w:id="91"/>
      <w:bookmarkEnd w:id="92"/>
    </w:p>
    <w:p w:rsidR="00A34B1C" w:rsidRDefault="00A34B1C">
      <w:pPr>
        <w:spacing w:line="276" w:lineRule="auto"/>
        <w:jc w:val="both"/>
        <w:rPr>
          <w:rFonts w:cs="Arial"/>
        </w:rPr>
      </w:pPr>
    </w:p>
    <w:p w:rsidR="00407AB9" w:rsidRDefault="00A60681">
      <w:pPr>
        <w:pStyle w:val="Ttulo2"/>
        <w:ind w:left="720" w:hanging="720"/>
        <w:rPr>
          <w:rFonts w:cs="Arial"/>
        </w:rPr>
      </w:pPr>
      <w:bookmarkStart w:id="93" w:name="_a.4)_Demais_Créditos"/>
      <w:bookmarkStart w:id="94" w:name="_a.5)_Imobilizado"/>
      <w:bookmarkStart w:id="95" w:name="_a.4)_Imobilizado"/>
      <w:bookmarkStart w:id="96" w:name="_Toc496693120"/>
      <w:bookmarkStart w:id="97" w:name="_Toc504379695"/>
      <w:bookmarkStart w:id="98" w:name="_Toc512011076"/>
      <w:bookmarkStart w:id="99" w:name="_Toc512011233"/>
      <w:bookmarkStart w:id="100" w:name="_Toc512341419"/>
      <w:bookmarkStart w:id="101" w:name="_Toc512341587"/>
      <w:bookmarkStart w:id="102" w:name="_Toc520118790"/>
      <w:bookmarkStart w:id="103" w:name="_Toc30776960"/>
      <w:bookmarkStart w:id="104" w:name="_Toc30777072"/>
      <w:bookmarkStart w:id="105" w:name="_Toc62760991"/>
      <w:bookmarkStart w:id="106" w:name="_Toc62761207"/>
      <w:bookmarkStart w:id="107" w:name="_Toc62761340"/>
      <w:bookmarkStart w:id="108" w:name="_Toc63259481"/>
      <w:bookmarkStart w:id="109" w:name="_Toc63259630"/>
      <w:bookmarkStart w:id="110" w:name="_Toc63323249"/>
      <w:bookmarkStart w:id="111" w:name="_Toc70510326"/>
      <w:bookmarkStart w:id="112" w:name="_Toc109894733"/>
      <w:bookmarkStart w:id="113" w:name="_Toc189137677"/>
      <w:bookmarkEnd w:id="93"/>
      <w:bookmarkEnd w:id="94"/>
      <w:bookmarkEnd w:id="95"/>
      <w:r>
        <w:rPr>
          <w:rFonts w:cs="Arial"/>
        </w:rPr>
        <w:t>a.4)    Imobilizado</w:t>
      </w:r>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p>
    <w:p w:rsidR="00A60681" w:rsidRPr="00A60681" w:rsidRDefault="00A60681" w:rsidP="00A60681">
      <w:pPr>
        <w:jc w:val="both"/>
        <w:rPr>
          <w:rFonts w:ascii="Calibri" w:hAnsi="Calibri" w:cs="Arial"/>
          <w:szCs w:val="24"/>
        </w:rPr>
      </w:pPr>
      <w:r w:rsidRPr="00A60681">
        <w:rPr>
          <w:rFonts w:ascii="Calibri" w:hAnsi="Calibri" w:cs="Arial"/>
          <w:szCs w:val="24"/>
        </w:rPr>
        <w:tab/>
      </w:r>
    </w:p>
    <w:p w:rsidR="00F74728" w:rsidRPr="00A60681" w:rsidRDefault="00F74728" w:rsidP="00F74728">
      <w:pPr>
        <w:jc w:val="both"/>
        <w:rPr>
          <w:rFonts w:cs="Arial"/>
        </w:rPr>
      </w:pPr>
      <w:r w:rsidRPr="00A60681">
        <w:rPr>
          <w:rFonts w:cs="Arial"/>
          <w:szCs w:val="24"/>
        </w:rPr>
        <w:t>Em 3</w:t>
      </w:r>
      <w:r w:rsidR="00867C74">
        <w:rPr>
          <w:rFonts w:cs="Arial"/>
          <w:szCs w:val="24"/>
        </w:rPr>
        <w:t>1</w:t>
      </w:r>
      <w:r w:rsidRPr="00A60681">
        <w:rPr>
          <w:rFonts w:cs="Arial"/>
          <w:szCs w:val="24"/>
        </w:rPr>
        <w:t>/</w:t>
      </w:r>
      <w:r w:rsidR="00867C74">
        <w:rPr>
          <w:rFonts w:cs="Arial"/>
          <w:szCs w:val="24"/>
        </w:rPr>
        <w:t>12</w:t>
      </w:r>
      <w:r w:rsidRPr="00A60681">
        <w:rPr>
          <w:rFonts w:cs="Arial"/>
          <w:szCs w:val="24"/>
        </w:rPr>
        <w:t>/202</w:t>
      </w:r>
      <w:r w:rsidR="00D853CE">
        <w:rPr>
          <w:rFonts w:cs="Arial"/>
          <w:szCs w:val="24"/>
        </w:rPr>
        <w:t>4</w:t>
      </w:r>
      <w:r w:rsidRPr="00A60681">
        <w:rPr>
          <w:rFonts w:cs="Arial"/>
          <w:szCs w:val="24"/>
        </w:rPr>
        <w:t xml:space="preserve">, o Órgão 26434 – Instituto Federal Fluminense apresentou um saldo de R$ </w:t>
      </w:r>
      <w:r w:rsidR="00A83FAC">
        <w:rPr>
          <w:rFonts w:cs="Arial"/>
          <w:color w:val="000000"/>
          <w:szCs w:val="24"/>
        </w:rPr>
        <w:t>516.667.937,03</w:t>
      </w:r>
      <w:r w:rsidR="002E7F1B">
        <w:rPr>
          <w:rFonts w:cs="Arial"/>
          <w:color w:val="000000"/>
          <w:szCs w:val="24"/>
        </w:rPr>
        <w:t xml:space="preserve">, </w:t>
      </w:r>
      <w:r w:rsidRPr="00A60681">
        <w:rPr>
          <w:rFonts w:cs="Arial"/>
          <w:szCs w:val="24"/>
        </w:rPr>
        <w:t>relacionado ao imobilizado. O imobilizado é composto pelos bens móveis e imóveis e é reconhecido inicialmente com base no valor de aquisição, construção ou produção.</w:t>
      </w:r>
    </w:p>
    <w:p w:rsidR="00F74728" w:rsidRPr="00A60681" w:rsidRDefault="00F74728" w:rsidP="00F74728">
      <w:pPr>
        <w:jc w:val="both"/>
        <w:rPr>
          <w:rFonts w:cs="Arial"/>
          <w:szCs w:val="24"/>
        </w:rPr>
      </w:pPr>
    </w:p>
    <w:p w:rsidR="00F74728" w:rsidRPr="003F3E78" w:rsidRDefault="00F74728" w:rsidP="00F74728">
      <w:pPr>
        <w:jc w:val="both"/>
        <w:rPr>
          <w:rFonts w:cs="Arial"/>
          <w:szCs w:val="24"/>
        </w:rPr>
      </w:pPr>
      <w:r w:rsidRPr="00A60681">
        <w:rPr>
          <w:rFonts w:cs="Arial"/>
          <w:szCs w:val="24"/>
        </w:rPr>
        <w:t xml:space="preserve">Na tabela a seguir, é apresentada a composição do subgrupo Imobilizado e a sua evolução em termos percentuais comparando </w:t>
      </w:r>
      <w:r w:rsidR="00A83FAC">
        <w:rPr>
          <w:rFonts w:cs="Arial"/>
          <w:szCs w:val="24"/>
        </w:rPr>
        <w:t xml:space="preserve">quarto </w:t>
      </w:r>
      <w:r w:rsidR="00BF2CD3">
        <w:rPr>
          <w:rFonts w:cs="Arial"/>
          <w:szCs w:val="24"/>
        </w:rPr>
        <w:t>trimestre</w:t>
      </w:r>
      <w:r w:rsidRPr="00A60681">
        <w:rPr>
          <w:rFonts w:cs="Arial"/>
          <w:szCs w:val="24"/>
        </w:rPr>
        <w:t>de 202</w:t>
      </w:r>
      <w:r w:rsidR="006F7C2E">
        <w:rPr>
          <w:rFonts w:cs="Arial"/>
          <w:szCs w:val="24"/>
        </w:rPr>
        <w:t>4</w:t>
      </w:r>
      <w:r w:rsidRPr="00A60681">
        <w:rPr>
          <w:rFonts w:cs="Arial"/>
          <w:szCs w:val="24"/>
        </w:rPr>
        <w:t xml:space="preserve"> com o quarto trimestre de 202</w:t>
      </w:r>
      <w:r w:rsidR="006F7C2E">
        <w:rPr>
          <w:rFonts w:cs="Arial"/>
          <w:szCs w:val="24"/>
        </w:rPr>
        <w:t>3</w:t>
      </w:r>
      <w:r w:rsidRPr="00A60681">
        <w:rPr>
          <w:rFonts w:cs="Arial"/>
          <w:szCs w:val="24"/>
        </w:rPr>
        <w:t>.</w:t>
      </w:r>
    </w:p>
    <w:p w:rsidR="00F74728" w:rsidRDefault="00F74728" w:rsidP="00F74728">
      <w:pPr>
        <w:pStyle w:val="Tabela"/>
        <w:numPr>
          <w:ilvl w:val="0"/>
          <w:numId w:val="0"/>
        </w:numPr>
        <w:rPr>
          <w:rFonts w:ascii="Calibri" w:hAnsi="Calibri"/>
          <w:sz w:val="24"/>
        </w:rPr>
      </w:pPr>
    </w:p>
    <w:p w:rsidR="00F74728" w:rsidRDefault="00F74728" w:rsidP="00F74728">
      <w:pPr>
        <w:pStyle w:val="Tabela"/>
        <w:numPr>
          <w:ilvl w:val="0"/>
          <w:numId w:val="0"/>
        </w:numPr>
        <w:rPr>
          <w:sz w:val="18"/>
          <w:szCs w:val="18"/>
        </w:rPr>
      </w:pPr>
      <w:r w:rsidRPr="00E032E0">
        <w:rPr>
          <w:sz w:val="24"/>
        </w:rPr>
        <w:t>Tabela 4 – Imobilizado – Composição</w:t>
      </w:r>
      <w:r w:rsidRPr="00E416D9">
        <w:rPr>
          <w:sz w:val="18"/>
          <w:szCs w:val="18"/>
        </w:rPr>
        <w:t>.</w:t>
      </w:r>
    </w:p>
    <w:p w:rsidR="00F74728" w:rsidRDefault="00F74728" w:rsidP="00F74728">
      <w:pPr>
        <w:jc w:val="right"/>
        <w:rPr>
          <w:rFonts w:cs="Arial"/>
          <w:sz w:val="18"/>
          <w:szCs w:val="18"/>
        </w:rPr>
      </w:pPr>
      <w:r>
        <w:rPr>
          <w:rFonts w:cs="Arial"/>
          <w:sz w:val="18"/>
          <w:szCs w:val="18"/>
        </w:rPr>
        <w:t>R$ milhares</w:t>
      </w:r>
    </w:p>
    <w:tbl>
      <w:tblPr>
        <w:tblW w:w="10260" w:type="dxa"/>
        <w:tblLayout w:type="fixed"/>
        <w:tblCellMar>
          <w:left w:w="70" w:type="dxa"/>
          <w:right w:w="70" w:type="dxa"/>
        </w:tblCellMar>
        <w:tblLook w:val="0000"/>
      </w:tblPr>
      <w:tblGrid>
        <w:gridCol w:w="5610"/>
        <w:gridCol w:w="1754"/>
        <w:gridCol w:w="1772"/>
        <w:gridCol w:w="1124"/>
      </w:tblGrid>
      <w:tr w:rsidR="00F74728" w:rsidTr="00056E83">
        <w:trPr>
          <w:trHeight w:val="225"/>
        </w:trPr>
        <w:tc>
          <w:tcPr>
            <w:tcW w:w="5610" w:type="dxa"/>
            <w:tcBorders>
              <w:top w:val="single" w:sz="4" w:space="0" w:color="000000"/>
              <w:bottom w:val="single" w:sz="4" w:space="0" w:color="000000"/>
            </w:tcBorders>
            <w:shd w:val="clear" w:color="auto" w:fill="BFBFBF"/>
            <w:vAlign w:val="bottom"/>
          </w:tcPr>
          <w:p w:rsidR="00F74728" w:rsidRDefault="00F74728" w:rsidP="00056E83">
            <w:pPr>
              <w:widowControl w:val="0"/>
              <w:rPr>
                <w:rFonts w:cs="Arial"/>
                <w:color w:val="000000"/>
                <w:sz w:val="18"/>
                <w:szCs w:val="18"/>
              </w:rPr>
            </w:pPr>
          </w:p>
        </w:tc>
        <w:tc>
          <w:tcPr>
            <w:tcW w:w="1754" w:type="dxa"/>
            <w:tcBorders>
              <w:top w:val="single" w:sz="4" w:space="0" w:color="000000"/>
              <w:bottom w:val="single" w:sz="4" w:space="0" w:color="000000"/>
            </w:tcBorders>
            <w:shd w:val="clear" w:color="auto" w:fill="BFBFBF"/>
            <w:vAlign w:val="bottom"/>
          </w:tcPr>
          <w:p w:rsidR="00F74728" w:rsidRDefault="00F74728" w:rsidP="00056E83">
            <w:pPr>
              <w:widowControl w:val="0"/>
              <w:jc w:val="center"/>
              <w:rPr>
                <w:rFonts w:cs="Arial"/>
                <w:b/>
                <w:bCs/>
                <w:color w:val="000000"/>
                <w:sz w:val="18"/>
                <w:szCs w:val="18"/>
              </w:rPr>
            </w:pPr>
            <w:r>
              <w:rPr>
                <w:rFonts w:cs="Arial"/>
                <w:b/>
                <w:bCs/>
                <w:color w:val="000000"/>
                <w:sz w:val="18"/>
                <w:szCs w:val="18"/>
              </w:rPr>
              <w:t>3</w:t>
            </w:r>
            <w:r w:rsidR="00A83FAC">
              <w:rPr>
                <w:rFonts w:cs="Arial"/>
                <w:b/>
                <w:bCs/>
                <w:color w:val="000000"/>
                <w:sz w:val="18"/>
                <w:szCs w:val="18"/>
              </w:rPr>
              <w:t>1/12</w:t>
            </w:r>
            <w:r>
              <w:rPr>
                <w:rFonts w:cs="Arial"/>
                <w:b/>
                <w:bCs/>
                <w:color w:val="000000"/>
                <w:sz w:val="18"/>
                <w:szCs w:val="18"/>
              </w:rPr>
              <w:t>/202</w:t>
            </w:r>
            <w:r w:rsidR="00D853CE">
              <w:rPr>
                <w:rFonts w:cs="Arial"/>
                <w:b/>
                <w:bCs/>
                <w:color w:val="000000"/>
                <w:sz w:val="18"/>
                <w:szCs w:val="18"/>
              </w:rPr>
              <w:t>4</w:t>
            </w:r>
          </w:p>
        </w:tc>
        <w:tc>
          <w:tcPr>
            <w:tcW w:w="1772" w:type="dxa"/>
            <w:tcBorders>
              <w:top w:val="single" w:sz="4" w:space="0" w:color="000000"/>
              <w:bottom w:val="single" w:sz="4" w:space="0" w:color="000000"/>
            </w:tcBorders>
            <w:shd w:val="clear" w:color="auto" w:fill="BFBFBF"/>
            <w:vAlign w:val="bottom"/>
          </w:tcPr>
          <w:p w:rsidR="00F74728" w:rsidRDefault="00F74728" w:rsidP="00056E83">
            <w:pPr>
              <w:widowControl w:val="0"/>
              <w:jc w:val="center"/>
              <w:rPr>
                <w:rFonts w:cs="Arial"/>
                <w:b/>
                <w:bCs/>
                <w:color w:val="000000"/>
                <w:sz w:val="18"/>
                <w:szCs w:val="18"/>
              </w:rPr>
            </w:pPr>
            <w:r>
              <w:rPr>
                <w:rFonts w:cs="Arial"/>
                <w:b/>
                <w:bCs/>
                <w:color w:val="000000"/>
                <w:sz w:val="18"/>
                <w:szCs w:val="18"/>
              </w:rPr>
              <w:t>31/12/202</w:t>
            </w:r>
            <w:r w:rsidR="00D853CE">
              <w:rPr>
                <w:rFonts w:cs="Arial"/>
                <w:b/>
                <w:bCs/>
                <w:color w:val="000000"/>
                <w:sz w:val="18"/>
                <w:szCs w:val="18"/>
              </w:rPr>
              <w:t>3</w:t>
            </w:r>
          </w:p>
        </w:tc>
        <w:tc>
          <w:tcPr>
            <w:tcW w:w="1124" w:type="dxa"/>
            <w:tcBorders>
              <w:top w:val="single" w:sz="4" w:space="0" w:color="000000"/>
              <w:bottom w:val="single" w:sz="4" w:space="0" w:color="000000"/>
            </w:tcBorders>
            <w:shd w:val="clear" w:color="auto" w:fill="BFBFBF"/>
            <w:vAlign w:val="bottom"/>
          </w:tcPr>
          <w:p w:rsidR="00F74728" w:rsidRDefault="00F74728" w:rsidP="00056E83">
            <w:pPr>
              <w:widowControl w:val="0"/>
              <w:jc w:val="center"/>
              <w:rPr>
                <w:rFonts w:cs="Arial"/>
                <w:b/>
                <w:bCs/>
                <w:color w:val="000000"/>
                <w:sz w:val="18"/>
                <w:szCs w:val="18"/>
              </w:rPr>
            </w:pPr>
            <w:r>
              <w:rPr>
                <w:rFonts w:cs="Arial"/>
                <w:b/>
                <w:bCs/>
                <w:color w:val="000000"/>
                <w:sz w:val="18"/>
                <w:szCs w:val="18"/>
              </w:rPr>
              <w:t>AH%</w:t>
            </w:r>
          </w:p>
        </w:tc>
      </w:tr>
      <w:tr w:rsidR="00F74728" w:rsidTr="00056E83">
        <w:trPr>
          <w:trHeight w:val="225"/>
        </w:trPr>
        <w:tc>
          <w:tcPr>
            <w:tcW w:w="5610" w:type="dxa"/>
            <w:vAlign w:val="bottom"/>
          </w:tcPr>
          <w:p w:rsidR="00F74728" w:rsidRDefault="00F74728" w:rsidP="00056E83">
            <w:pPr>
              <w:widowControl w:val="0"/>
              <w:rPr>
                <w:rFonts w:cs="Arial"/>
                <w:b/>
                <w:bCs/>
                <w:color w:val="000000"/>
                <w:sz w:val="18"/>
                <w:szCs w:val="18"/>
              </w:rPr>
            </w:pPr>
            <w:r>
              <w:rPr>
                <w:rFonts w:cs="Arial"/>
                <w:b/>
                <w:bCs/>
                <w:color w:val="000000"/>
                <w:sz w:val="18"/>
                <w:szCs w:val="18"/>
              </w:rPr>
              <w:t>Bens Móveis</w:t>
            </w:r>
          </w:p>
        </w:tc>
        <w:tc>
          <w:tcPr>
            <w:tcW w:w="1754" w:type="dxa"/>
            <w:vAlign w:val="bottom"/>
          </w:tcPr>
          <w:p w:rsidR="00F74728" w:rsidRDefault="00F74728" w:rsidP="00056E83">
            <w:pPr>
              <w:widowControl w:val="0"/>
              <w:snapToGrid w:val="0"/>
              <w:jc w:val="right"/>
              <w:rPr>
                <w:rFonts w:cs="Arial"/>
                <w:b/>
                <w:bCs/>
                <w:color w:val="000000"/>
                <w:sz w:val="18"/>
                <w:szCs w:val="18"/>
              </w:rPr>
            </w:pPr>
          </w:p>
        </w:tc>
        <w:tc>
          <w:tcPr>
            <w:tcW w:w="1772" w:type="dxa"/>
            <w:vAlign w:val="bottom"/>
          </w:tcPr>
          <w:p w:rsidR="00F74728" w:rsidRDefault="00F74728" w:rsidP="00056E83">
            <w:pPr>
              <w:widowControl w:val="0"/>
              <w:snapToGrid w:val="0"/>
              <w:jc w:val="right"/>
              <w:rPr>
                <w:rFonts w:cs="Arial"/>
                <w:b/>
                <w:bCs/>
                <w:color w:val="000000"/>
                <w:sz w:val="18"/>
                <w:szCs w:val="18"/>
              </w:rPr>
            </w:pPr>
          </w:p>
        </w:tc>
        <w:tc>
          <w:tcPr>
            <w:tcW w:w="1124" w:type="dxa"/>
            <w:vAlign w:val="bottom"/>
          </w:tcPr>
          <w:p w:rsidR="00F74728" w:rsidRDefault="00F74728" w:rsidP="00056E83">
            <w:pPr>
              <w:widowControl w:val="0"/>
              <w:snapToGrid w:val="0"/>
              <w:jc w:val="right"/>
              <w:rPr>
                <w:rFonts w:cs="Arial"/>
                <w:b/>
                <w:bCs/>
                <w:color w:val="000000"/>
                <w:sz w:val="18"/>
                <w:szCs w:val="18"/>
              </w:rPr>
            </w:pPr>
          </w:p>
        </w:tc>
      </w:tr>
      <w:tr w:rsidR="00D853CE" w:rsidTr="00056E83">
        <w:trPr>
          <w:trHeight w:val="225"/>
        </w:trPr>
        <w:tc>
          <w:tcPr>
            <w:tcW w:w="5610" w:type="dxa"/>
            <w:vAlign w:val="bottom"/>
          </w:tcPr>
          <w:p w:rsidR="00D853CE" w:rsidRDefault="00D853CE" w:rsidP="00D853CE">
            <w:pPr>
              <w:widowControl w:val="0"/>
              <w:rPr>
                <w:rFonts w:cs="Arial"/>
                <w:sz w:val="18"/>
                <w:szCs w:val="18"/>
              </w:rPr>
            </w:pPr>
            <w:r>
              <w:rPr>
                <w:rFonts w:cs="Arial"/>
                <w:color w:val="000000"/>
                <w:sz w:val="18"/>
                <w:szCs w:val="18"/>
              </w:rPr>
              <w:t>(+) Valor Bruto Contábil</w:t>
            </w:r>
          </w:p>
        </w:tc>
        <w:tc>
          <w:tcPr>
            <w:tcW w:w="1754" w:type="dxa"/>
            <w:vAlign w:val="bottom"/>
          </w:tcPr>
          <w:p w:rsidR="00D853CE" w:rsidRPr="0063531F" w:rsidRDefault="00D853CE" w:rsidP="00D853CE">
            <w:pPr>
              <w:jc w:val="right"/>
              <w:rPr>
                <w:rFonts w:cs="Arial"/>
                <w:color w:val="000000"/>
                <w:sz w:val="18"/>
                <w:szCs w:val="18"/>
              </w:rPr>
            </w:pPr>
          </w:p>
          <w:p w:rsidR="00D853CE" w:rsidRPr="0063531F" w:rsidRDefault="00867C74" w:rsidP="000C25ED">
            <w:pPr>
              <w:jc w:val="right"/>
              <w:rPr>
                <w:rFonts w:cs="Arial"/>
                <w:color w:val="000000"/>
                <w:sz w:val="18"/>
                <w:szCs w:val="18"/>
              </w:rPr>
            </w:pPr>
            <w:r>
              <w:rPr>
                <w:rFonts w:cs="Arial"/>
                <w:color w:val="000000"/>
                <w:sz w:val="18"/>
                <w:szCs w:val="18"/>
              </w:rPr>
              <w:t>126.648.058,52</w:t>
            </w:r>
          </w:p>
        </w:tc>
        <w:tc>
          <w:tcPr>
            <w:tcW w:w="1772" w:type="dxa"/>
            <w:vAlign w:val="bottom"/>
          </w:tcPr>
          <w:p w:rsidR="00D853CE" w:rsidRPr="0063531F" w:rsidRDefault="00D853CE" w:rsidP="00D853CE">
            <w:pPr>
              <w:widowControl w:val="0"/>
              <w:jc w:val="right"/>
              <w:rPr>
                <w:rFonts w:cs="Arial"/>
                <w:color w:val="000000"/>
                <w:sz w:val="18"/>
                <w:szCs w:val="18"/>
              </w:rPr>
            </w:pPr>
            <w:r w:rsidRPr="0063531F">
              <w:rPr>
                <w:rFonts w:cs="Arial"/>
                <w:color w:val="000000"/>
                <w:sz w:val="18"/>
                <w:szCs w:val="18"/>
              </w:rPr>
              <w:t xml:space="preserve">                           122.379.483,06 </w:t>
            </w:r>
          </w:p>
        </w:tc>
        <w:tc>
          <w:tcPr>
            <w:tcW w:w="1124" w:type="dxa"/>
            <w:vAlign w:val="bottom"/>
          </w:tcPr>
          <w:p w:rsidR="00D853CE" w:rsidRPr="0063531F" w:rsidRDefault="000630FE" w:rsidP="00D853CE">
            <w:pPr>
              <w:widowControl w:val="0"/>
              <w:snapToGrid w:val="0"/>
              <w:jc w:val="right"/>
              <w:rPr>
                <w:rFonts w:cs="Arial"/>
                <w:sz w:val="18"/>
                <w:szCs w:val="18"/>
              </w:rPr>
            </w:pPr>
            <w:r w:rsidRPr="0063531F">
              <w:rPr>
                <w:rFonts w:cs="Arial"/>
                <w:sz w:val="18"/>
                <w:szCs w:val="18"/>
              </w:rPr>
              <w:t>3,</w:t>
            </w:r>
            <w:r w:rsidR="00A83FAC">
              <w:rPr>
                <w:rFonts w:cs="Arial"/>
                <w:sz w:val="18"/>
                <w:szCs w:val="18"/>
              </w:rPr>
              <w:t>48</w:t>
            </w:r>
          </w:p>
        </w:tc>
      </w:tr>
      <w:tr w:rsidR="00D853CE" w:rsidTr="00056E83">
        <w:trPr>
          <w:trHeight w:val="225"/>
        </w:trPr>
        <w:tc>
          <w:tcPr>
            <w:tcW w:w="5610" w:type="dxa"/>
            <w:vAlign w:val="bottom"/>
          </w:tcPr>
          <w:p w:rsidR="00D853CE" w:rsidRDefault="00D853CE" w:rsidP="00D853CE">
            <w:pPr>
              <w:widowControl w:val="0"/>
              <w:rPr>
                <w:rFonts w:cs="Arial"/>
                <w:sz w:val="18"/>
                <w:szCs w:val="18"/>
              </w:rPr>
            </w:pPr>
            <w:r>
              <w:rPr>
                <w:rFonts w:cs="Arial"/>
                <w:color w:val="000000"/>
                <w:sz w:val="18"/>
                <w:szCs w:val="18"/>
              </w:rPr>
              <w:t xml:space="preserve">(-) Depreciação/Amortização/Exaustão </w:t>
            </w:r>
            <w:proofErr w:type="spellStart"/>
            <w:r>
              <w:rPr>
                <w:rFonts w:cs="Arial"/>
                <w:color w:val="000000"/>
                <w:sz w:val="18"/>
                <w:szCs w:val="18"/>
              </w:rPr>
              <w:t>Acum</w:t>
            </w:r>
            <w:proofErr w:type="spellEnd"/>
            <w:r>
              <w:rPr>
                <w:rFonts w:cs="Arial"/>
                <w:color w:val="000000"/>
                <w:sz w:val="18"/>
                <w:szCs w:val="18"/>
              </w:rPr>
              <w:t>. Bens Móveis</w:t>
            </w:r>
          </w:p>
        </w:tc>
        <w:tc>
          <w:tcPr>
            <w:tcW w:w="1754" w:type="dxa"/>
            <w:vAlign w:val="bottom"/>
          </w:tcPr>
          <w:p w:rsidR="00D853CE" w:rsidRPr="0063531F" w:rsidRDefault="00A83FAC" w:rsidP="000C25ED">
            <w:pPr>
              <w:jc w:val="right"/>
              <w:rPr>
                <w:rFonts w:cs="Arial"/>
                <w:color w:val="000000"/>
                <w:sz w:val="18"/>
                <w:szCs w:val="18"/>
              </w:rPr>
            </w:pPr>
            <w:r>
              <w:rPr>
                <w:rFonts w:cs="Arial"/>
                <w:color w:val="000000"/>
                <w:sz w:val="18"/>
                <w:szCs w:val="18"/>
              </w:rPr>
              <w:t>(37.539.652,97</w:t>
            </w:r>
            <w:r w:rsidR="000C25ED" w:rsidRPr="0063531F">
              <w:rPr>
                <w:rFonts w:cs="Arial"/>
                <w:color w:val="000000"/>
                <w:sz w:val="18"/>
                <w:szCs w:val="18"/>
              </w:rPr>
              <w:t>)</w:t>
            </w:r>
          </w:p>
        </w:tc>
        <w:tc>
          <w:tcPr>
            <w:tcW w:w="1772" w:type="dxa"/>
            <w:vAlign w:val="bottom"/>
          </w:tcPr>
          <w:p w:rsidR="00D853CE" w:rsidRPr="0063531F" w:rsidRDefault="00D853CE" w:rsidP="00D853CE">
            <w:pPr>
              <w:widowControl w:val="0"/>
              <w:jc w:val="right"/>
              <w:rPr>
                <w:rFonts w:cs="Arial"/>
                <w:color w:val="000000"/>
                <w:sz w:val="18"/>
                <w:szCs w:val="18"/>
              </w:rPr>
            </w:pPr>
            <w:r w:rsidRPr="0063531F">
              <w:rPr>
                <w:rFonts w:cs="Arial"/>
                <w:color w:val="000000"/>
                <w:sz w:val="18"/>
                <w:szCs w:val="18"/>
              </w:rPr>
              <w:t>(36.512.202,72)</w:t>
            </w:r>
          </w:p>
        </w:tc>
        <w:tc>
          <w:tcPr>
            <w:tcW w:w="1124" w:type="dxa"/>
            <w:vAlign w:val="bottom"/>
          </w:tcPr>
          <w:p w:rsidR="00D853CE" w:rsidRPr="0063531F" w:rsidRDefault="000630FE" w:rsidP="00D853CE">
            <w:pPr>
              <w:widowControl w:val="0"/>
              <w:snapToGrid w:val="0"/>
              <w:jc w:val="right"/>
              <w:rPr>
                <w:rFonts w:cs="Arial"/>
                <w:sz w:val="18"/>
                <w:szCs w:val="18"/>
              </w:rPr>
            </w:pPr>
            <w:r w:rsidRPr="0063531F">
              <w:rPr>
                <w:rFonts w:cs="Arial"/>
                <w:sz w:val="18"/>
                <w:szCs w:val="18"/>
              </w:rPr>
              <w:t>2,</w:t>
            </w:r>
            <w:r w:rsidR="00A83FAC">
              <w:rPr>
                <w:rFonts w:cs="Arial"/>
                <w:sz w:val="18"/>
                <w:szCs w:val="18"/>
              </w:rPr>
              <w:t>81</w:t>
            </w:r>
          </w:p>
        </w:tc>
      </w:tr>
      <w:tr w:rsidR="00D853CE" w:rsidTr="00056E83">
        <w:trPr>
          <w:trHeight w:val="225"/>
        </w:trPr>
        <w:tc>
          <w:tcPr>
            <w:tcW w:w="5610" w:type="dxa"/>
            <w:vAlign w:val="bottom"/>
          </w:tcPr>
          <w:p w:rsidR="00D853CE" w:rsidRDefault="00D853CE" w:rsidP="00D853CE">
            <w:pPr>
              <w:widowControl w:val="0"/>
              <w:rPr>
                <w:rFonts w:cs="Arial"/>
                <w:sz w:val="18"/>
                <w:szCs w:val="18"/>
              </w:rPr>
            </w:pPr>
            <w:r>
              <w:rPr>
                <w:rFonts w:cs="Arial"/>
                <w:color w:val="000000"/>
                <w:sz w:val="18"/>
                <w:szCs w:val="18"/>
              </w:rPr>
              <w:t>(-) Redução ao Valor Recuperável de Bens Móveis</w:t>
            </w:r>
          </w:p>
        </w:tc>
        <w:tc>
          <w:tcPr>
            <w:tcW w:w="1754" w:type="dxa"/>
            <w:vAlign w:val="bottom"/>
          </w:tcPr>
          <w:p w:rsidR="00D853CE" w:rsidRPr="0063531F" w:rsidRDefault="00D853CE" w:rsidP="00D853CE">
            <w:pPr>
              <w:widowControl w:val="0"/>
              <w:jc w:val="right"/>
              <w:rPr>
                <w:rFonts w:cs="Arial"/>
                <w:color w:val="000000"/>
                <w:sz w:val="18"/>
                <w:szCs w:val="18"/>
              </w:rPr>
            </w:pPr>
            <w:r w:rsidRPr="0063531F">
              <w:rPr>
                <w:rFonts w:cs="Arial"/>
                <w:color w:val="000000"/>
                <w:sz w:val="18"/>
                <w:szCs w:val="18"/>
              </w:rPr>
              <w:t>0,00</w:t>
            </w:r>
          </w:p>
        </w:tc>
        <w:tc>
          <w:tcPr>
            <w:tcW w:w="1772" w:type="dxa"/>
            <w:vAlign w:val="bottom"/>
          </w:tcPr>
          <w:p w:rsidR="00D853CE" w:rsidRPr="0063531F" w:rsidRDefault="00D853CE" w:rsidP="00D853CE">
            <w:pPr>
              <w:widowControl w:val="0"/>
              <w:jc w:val="right"/>
              <w:rPr>
                <w:rFonts w:cs="Arial"/>
                <w:color w:val="000000"/>
                <w:sz w:val="18"/>
                <w:szCs w:val="18"/>
              </w:rPr>
            </w:pPr>
            <w:r w:rsidRPr="0063531F">
              <w:rPr>
                <w:rFonts w:cs="Arial"/>
                <w:color w:val="000000"/>
                <w:sz w:val="18"/>
                <w:szCs w:val="18"/>
              </w:rPr>
              <w:t>0,00</w:t>
            </w:r>
          </w:p>
        </w:tc>
        <w:tc>
          <w:tcPr>
            <w:tcW w:w="1124" w:type="dxa"/>
            <w:vAlign w:val="bottom"/>
          </w:tcPr>
          <w:p w:rsidR="00D853CE" w:rsidRPr="0063531F" w:rsidRDefault="00D853CE" w:rsidP="00D853CE">
            <w:pPr>
              <w:widowControl w:val="0"/>
              <w:jc w:val="right"/>
              <w:rPr>
                <w:rFonts w:cs="Arial"/>
                <w:color w:val="000000"/>
                <w:sz w:val="18"/>
                <w:szCs w:val="18"/>
              </w:rPr>
            </w:pPr>
            <w:r w:rsidRPr="0063531F">
              <w:rPr>
                <w:rFonts w:cs="Arial"/>
                <w:color w:val="000000"/>
                <w:sz w:val="18"/>
                <w:szCs w:val="18"/>
              </w:rPr>
              <w:t>0,00</w:t>
            </w:r>
          </w:p>
        </w:tc>
      </w:tr>
      <w:tr w:rsidR="00D853CE" w:rsidTr="00056E83">
        <w:trPr>
          <w:trHeight w:val="225"/>
        </w:trPr>
        <w:tc>
          <w:tcPr>
            <w:tcW w:w="5610" w:type="dxa"/>
            <w:vAlign w:val="bottom"/>
          </w:tcPr>
          <w:p w:rsidR="00D853CE" w:rsidRDefault="00D853CE" w:rsidP="00D853CE">
            <w:pPr>
              <w:widowControl w:val="0"/>
              <w:rPr>
                <w:rFonts w:cs="Arial"/>
                <w:b/>
                <w:bCs/>
                <w:color w:val="000000"/>
                <w:sz w:val="18"/>
                <w:szCs w:val="18"/>
              </w:rPr>
            </w:pPr>
            <w:r>
              <w:rPr>
                <w:rFonts w:cs="Arial"/>
                <w:b/>
                <w:bCs/>
                <w:color w:val="000000"/>
                <w:sz w:val="18"/>
                <w:szCs w:val="18"/>
              </w:rPr>
              <w:t>Bens Imóveis</w:t>
            </w:r>
          </w:p>
        </w:tc>
        <w:tc>
          <w:tcPr>
            <w:tcW w:w="1754" w:type="dxa"/>
            <w:vAlign w:val="bottom"/>
          </w:tcPr>
          <w:p w:rsidR="00D853CE" w:rsidRPr="0063531F" w:rsidRDefault="00D853CE" w:rsidP="00D853CE">
            <w:pPr>
              <w:widowControl w:val="0"/>
              <w:snapToGrid w:val="0"/>
              <w:jc w:val="right"/>
              <w:rPr>
                <w:rFonts w:cs="Arial"/>
                <w:b/>
                <w:bCs/>
                <w:color w:val="000000"/>
                <w:sz w:val="18"/>
                <w:szCs w:val="18"/>
              </w:rPr>
            </w:pPr>
          </w:p>
        </w:tc>
        <w:tc>
          <w:tcPr>
            <w:tcW w:w="1772" w:type="dxa"/>
            <w:vAlign w:val="bottom"/>
          </w:tcPr>
          <w:p w:rsidR="00D853CE" w:rsidRPr="0063531F" w:rsidRDefault="00D853CE" w:rsidP="00D853CE">
            <w:pPr>
              <w:widowControl w:val="0"/>
              <w:snapToGrid w:val="0"/>
              <w:jc w:val="right"/>
              <w:rPr>
                <w:rFonts w:cs="Arial"/>
                <w:b/>
                <w:bCs/>
                <w:color w:val="000000"/>
                <w:sz w:val="18"/>
                <w:szCs w:val="18"/>
              </w:rPr>
            </w:pPr>
          </w:p>
        </w:tc>
        <w:tc>
          <w:tcPr>
            <w:tcW w:w="1124" w:type="dxa"/>
            <w:vAlign w:val="bottom"/>
          </w:tcPr>
          <w:p w:rsidR="00D853CE" w:rsidRPr="0063531F" w:rsidRDefault="00D853CE" w:rsidP="00D853CE">
            <w:pPr>
              <w:widowControl w:val="0"/>
              <w:snapToGrid w:val="0"/>
              <w:jc w:val="right"/>
              <w:rPr>
                <w:rFonts w:cs="Arial"/>
                <w:b/>
                <w:bCs/>
                <w:color w:val="000000"/>
                <w:sz w:val="18"/>
                <w:szCs w:val="18"/>
              </w:rPr>
            </w:pPr>
          </w:p>
        </w:tc>
      </w:tr>
      <w:tr w:rsidR="000C25ED" w:rsidTr="00685CA4">
        <w:trPr>
          <w:trHeight w:val="225"/>
        </w:trPr>
        <w:tc>
          <w:tcPr>
            <w:tcW w:w="5610" w:type="dxa"/>
            <w:vAlign w:val="bottom"/>
          </w:tcPr>
          <w:p w:rsidR="000C25ED" w:rsidRDefault="000C25ED" w:rsidP="000C25ED">
            <w:pPr>
              <w:widowControl w:val="0"/>
              <w:rPr>
                <w:rFonts w:cs="Arial"/>
                <w:sz w:val="18"/>
                <w:szCs w:val="18"/>
              </w:rPr>
            </w:pPr>
            <w:r>
              <w:rPr>
                <w:rFonts w:cs="Arial"/>
                <w:color w:val="000000"/>
                <w:sz w:val="18"/>
                <w:szCs w:val="18"/>
              </w:rPr>
              <w:t>(+) Valor Bruto Contábil</w:t>
            </w:r>
          </w:p>
        </w:tc>
        <w:tc>
          <w:tcPr>
            <w:tcW w:w="1754" w:type="dxa"/>
            <w:vAlign w:val="bottom"/>
          </w:tcPr>
          <w:p w:rsidR="000C25ED" w:rsidRPr="0063531F" w:rsidRDefault="00867C74" w:rsidP="000C25ED">
            <w:pPr>
              <w:jc w:val="right"/>
              <w:rPr>
                <w:rFonts w:cs="Arial"/>
                <w:color w:val="000000"/>
                <w:sz w:val="18"/>
                <w:szCs w:val="18"/>
              </w:rPr>
            </w:pPr>
            <w:r>
              <w:rPr>
                <w:rFonts w:cs="Arial"/>
                <w:color w:val="000000"/>
                <w:sz w:val="18"/>
                <w:szCs w:val="18"/>
              </w:rPr>
              <w:t>428.187.687,07</w:t>
            </w:r>
          </w:p>
        </w:tc>
        <w:tc>
          <w:tcPr>
            <w:tcW w:w="1772" w:type="dxa"/>
            <w:vAlign w:val="bottom"/>
          </w:tcPr>
          <w:p w:rsidR="000C25ED" w:rsidRPr="0063531F" w:rsidRDefault="000C25ED" w:rsidP="000C25ED">
            <w:pPr>
              <w:widowControl w:val="0"/>
              <w:jc w:val="right"/>
              <w:rPr>
                <w:rFonts w:cs="Arial"/>
                <w:color w:val="000000"/>
                <w:sz w:val="18"/>
                <w:szCs w:val="18"/>
              </w:rPr>
            </w:pPr>
            <w:r w:rsidRPr="0063531F">
              <w:rPr>
                <w:rFonts w:cs="Arial"/>
                <w:color w:val="000000"/>
                <w:sz w:val="18"/>
                <w:szCs w:val="18"/>
              </w:rPr>
              <w:t>423.897.310,55</w:t>
            </w:r>
          </w:p>
        </w:tc>
        <w:tc>
          <w:tcPr>
            <w:tcW w:w="1124" w:type="dxa"/>
            <w:vAlign w:val="bottom"/>
          </w:tcPr>
          <w:p w:rsidR="000C25ED" w:rsidRPr="0063531F" w:rsidRDefault="00A83FAC" w:rsidP="00D37325">
            <w:pPr>
              <w:widowControl w:val="0"/>
              <w:jc w:val="right"/>
              <w:rPr>
                <w:rFonts w:cs="Arial"/>
                <w:color w:val="000000"/>
                <w:sz w:val="18"/>
                <w:szCs w:val="18"/>
              </w:rPr>
            </w:pPr>
            <w:r>
              <w:rPr>
                <w:rFonts w:cs="Arial"/>
                <w:color w:val="000000"/>
                <w:sz w:val="18"/>
                <w:szCs w:val="18"/>
              </w:rPr>
              <w:t>1,01</w:t>
            </w:r>
          </w:p>
        </w:tc>
      </w:tr>
      <w:tr w:rsidR="00D853CE" w:rsidTr="00056E83">
        <w:trPr>
          <w:trHeight w:val="225"/>
        </w:trPr>
        <w:tc>
          <w:tcPr>
            <w:tcW w:w="5610" w:type="dxa"/>
            <w:vAlign w:val="bottom"/>
          </w:tcPr>
          <w:p w:rsidR="00D853CE" w:rsidRDefault="00D853CE" w:rsidP="00D853CE">
            <w:pPr>
              <w:widowControl w:val="0"/>
              <w:rPr>
                <w:rFonts w:cs="Arial"/>
                <w:sz w:val="18"/>
                <w:szCs w:val="18"/>
              </w:rPr>
            </w:pPr>
            <w:r>
              <w:rPr>
                <w:rFonts w:cs="Arial"/>
                <w:color w:val="000000"/>
                <w:sz w:val="18"/>
                <w:szCs w:val="18"/>
              </w:rPr>
              <w:t xml:space="preserve">(-) Depr./Amortização/Exaustão </w:t>
            </w:r>
            <w:proofErr w:type="spellStart"/>
            <w:r>
              <w:rPr>
                <w:rFonts w:cs="Arial"/>
                <w:color w:val="000000"/>
                <w:sz w:val="18"/>
                <w:szCs w:val="18"/>
              </w:rPr>
              <w:t>Acum</w:t>
            </w:r>
            <w:proofErr w:type="spellEnd"/>
            <w:r>
              <w:rPr>
                <w:rFonts w:cs="Arial"/>
                <w:color w:val="000000"/>
                <w:sz w:val="18"/>
                <w:szCs w:val="18"/>
              </w:rPr>
              <w:t>. Bens Imóveis</w:t>
            </w:r>
          </w:p>
        </w:tc>
        <w:tc>
          <w:tcPr>
            <w:tcW w:w="1754" w:type="dxa"/>
            <w:vAlign w:val="bottom"/>
          </w:tcPr>
          <w:p w:rsidR="00D853CE" w:rsidRPr="0063531F" w:rsidRDefault="00867C74" w:rsidP="000C25ED">
            <w:pPr>
              <w:jc w:val="right"/>
              <w:rPr>
                <w:rFonts w:cs="Arial"/>
                <w:color w:val="000000"/>
                <w:sz w:val="18"/>
                <w:szCs w:val="18"/>
              </w:rPr>
            </w:pPr>
            <w:r>
              <w:rPr>
                <w:rFonts w:cs="Arial"/>
                <w:color w:val="000000"/>
                <w:sz w:val="18"/>
                <w:szCs w:val="18"/>
              </w:rPr>
              <w:t>(628.155,59</w:t>
            </w:r>
            <w:r w:rsidR="000C25ED" w:rsidRPr="0063531F">
              <w:rPr>
                <w:rFonts w:cs="Arial"/>
                <w:color w:val="000000"/>
                <w:sz w:val="18"/>
                <w:szCs w:val="18"/>
              </w:rPr>
              <w:t>)</w:t>
            </w:r>
          </w:p>
        </w:tc>
        <w:tc>
          <w:tcPr>
            <w:tcW w:w="1772" w:type="dxa"/>
            <w:vAlign w:val="bottom"/>
          </w:tcPr>
          <w:p w:rsidR="00D853CE" w:rsidRPr="0063531F" w:rsidRDefault="00D853CE" w:rsidP="00D853CE">
            <w:pPr>
              <w:widowControl w:val="0"/>
              <w:jc w:val="right"/>
              <w:rPr>
                <w:rFonts w:cs="Arial"/>
                <w:color w:val="000000"/>
                <w:sz w:val="18"/>
                <w:szCs w:val="18"/>
              </w:rPr>
            </w:pPr>
            <w:r w:rsidRPr="0063531F">
              <w:rPr>
                <w:rFonts w:cs="Arial"/>
                <w:color w:val="000000"/>
                <w:sz w:val="18"/>
                <w:szCs w:val="18"/>
              </w:rPr>
              <w:t>(556.615,44)</w:t>
            </w:r>
          </w:p>
        </w:tc>
        <w:tc>
          <w:tcPr>
            <w:tcW w:w="1124" w:type="dxa"/>
            <w:vAlign w:val="bottom"/>
          </w:tcPr>
          <w:p w:rsidR="00D853CE" w:rsidRPr="0063531F" w:rsidRDefault="00A83FAC" w:rsidP="00D853CE">
            <w:pPr>
              <w:widowControl w:val="0"/>
              <w:snapToGrid w:val="0"/>
              <w:jc w:val="right"/>
              <w:rPr>
                <w:rFonts w:cs="Arial"/>
                <w:sz w:val="18"/>
                <w:szCs w:val="18"/>
              </w:rPr>
            </w:pPr>
            <w:r>
              <w:rPr>
                <w:rFonts w:cs="Arial"/>
                <w:sz w:val="18"/>
                <w:szCs w:val="18"/>
              </w:rPr>
              <w:t>12,85</w:t>
            </w:r>
          </w:p>
        </w:tc>
      </w:tr>
      <w:tr w:rsidR="00D853CE" w:rsidTr="00056E83">
        <w:trPr>
          <w:trHeight w:val="225"/>
        </w:trPr>
        <w:tc>
          <w:tcPr>
            <w:tcW w:w="5610" w:type="dxa"/>
            <w:vAlign w:val="bottom"/>
          </w:tcPr>
          <w:p w:rsidR="00D853CE" w:rsidRDefault="00D853CE" w:rsidP="00D853CE">
            <w:pPr>
              <w:widowControl w:val="0"/>
              <w:rPr>
                <w:rFonts w:cs="Arial"/>
                <w:sz w:val="18"/>
                <w:szCs w:val="18"/>
              </w:rPr>
            </w:pPr>
            <w:r>
              <w:rPr>
                <w:rFonts w:cs="Arial"/>
                <w:color w:val="000000"/>
                <w:sz w:val="18"/>
                <w:szCs w:val="18"/>
              </w:rPr>
              <w:t>(-) Redução ao Valor Recuperável de Bens Imóveis</w:t>
            </w:r>
          </w:p>
        </w:tc>
        <w:tc>
          <w:tcPr>
            <w:tcW w:w="1754" w:type="dxa"/>
            <w:vAlign w:val="bottom"/>
          </w:tcPr>
          <w:p w:rsidR="00D853CE" w:rsidRPr="0063531F" w:rsidRDefault="00D853CE" w:rsidP="00D853CE">
            <w:pPr>
              <w:widowControl w:val="0"/>
              <w:jc w:val="right"/>
              <w:rPr>
                <w:rFonts w:cs="Arial"/>
                <w:color w:val="000000"/>
                <w:sz w:val="18"/>
                <w:szCs w:val="18"/>
              </w:rPr>
            </w:pPr>
            <w:r w:rsidRPr="0063531F">
              <w:rPr>
                <w:rFonts w:cs="Arial"/>
                <w:color w:val="000000"/>
                <w:sz w:val="18"/>
                <w:szCs w:val="18"/>
              </w:rPr>
              <w:t>0,00</w:t>
            </w:r>
          </w:p>
        </w:tc>
        <w:tc>
          <w:tcPr>
            <w:tcW w:w="1772" w:type="dxa"/>
            <w:vAlign w:val="bottom"/>
          </w:tcPr>
          <w:p w:rsidR="00D853CE" w:rsidRPr="0063531F" w:rsidRDefault="00D853CE" w:rsidP="00D853CE">
            <w:pPr>
              <w:widowControl w:val="0"/>
              <w:jc w:val="right"/>
              <w:rPr>
                <w:rFonts w:cs="Arial"/>
                <w:color w:val="000000"/>
                <w:sz w:val="18"/>
                <w:szCs w:val="18"/>
              </w:rPr>
            </w:pPr>
            <w:r w:rsidRPr="0063531F">
              <w:rPr>
                <w:rFonts w:cs="Arial"/>
                <w:color w:val="000000"/>
                <w:sz w:val="18"/>
                <w:szCs w:val="18"/>
              </w:rPr>
              <w:t>0,00</w:t>
            </w:r>
          </w:p>
        </w:tc>
        <w:tc>
          <w:tcPr>
            <w:tcW w:w="1124" w:type="dxa"/>
            <w:vAlign w:val="bottom"/>
          </w:tcPr>
          <w:p w:rsidR="00D853CE" w:rsidRPr="0063531F" w:rsidRDefault="00D853CE" w:rsidP="00D853CE">
            <w:pPr>
              <w:widowControl w:val="0"/>
              <w:snapToGrid w:val="0"/>
              <w:jc w:val="right"/>
              <w:rPr>
                <w:rFonts w:cs="Arial"/>
                <w:color w:val="000000"/>
                <w:sz w:val="18"/>
                <w:szCs w:val="18"/>
              </w:rPr>
            </w:pPr>
            <w:r w:rsidRPr="0063531F">
              <w:rPr>
                <w:rFonts w:cs="Arial"/>
                <w:color w:val="000000"/>
                <w:sz w:val="18"/>
                <w:szCs w:val="18"/>
              </w:rPr>
              <w:t>0,00</w:t>
            </w:r>
          </w:p>
        </w:tc>
      </w:tr>
      <w:tr w:rsidR="00D853CE" w:rsidTr="00DD1DC9">
        <w:trPr>
          <w:trHeight w:val="225"/>
        </w:trPr>
        <w:tc>
          <w:tcPr>
            <w:tcW w:w="5610" w:type="dxa"/>
            <w:tcBorders>
              <w:top w:val="single" w:sz="4" w:space="0" w:color="000000"/>
              <w:bottom w:val="single" w:sz="4" w:space="0" w:color="000000"/>
            </w:tcBorders>
            <w:shd w:val="clear" w:color="auto" w:fill="BFBFBF"/>
            <w:vAlign w:val="bottom"/>
          </w:tcPr>
          <w:p w:rsidR="00D853CE" w:rsidRDefault="00D853CE" w:rsidP="00D853CE">
            <w:pPr>
              <w:widowControl w:val="0"/>
              <w:rPr>
                <w:rFonts w:cs="Arial"/>
                <w:b/>
                <w:bCs/>
                <w:color w:val="000000"/>
                <w:sz w:val="18"/>
                <w:szCs w:val="18"/>
              </w:rPr>
            </w:pPr>
            <w:r>
              <w:rPr>
                <w:rFonts w:cs="Arial"/>
                <w:b/>
                <w:bCs/>
                <w:color w:val="000000"/>
                <w:sz w:val="18"/>
                <w:szCs w:val="18"/>
              </w:rPr>
              <w:t>Total</w:t>
            </w:r>
          </w:p>
        </w:tc>
        <w:tc>
          <w:tcPr>
            <w:tcW w:w="1754" w:type="dxa"/>
            <w:tcBorders>
              <w:top w:val="single" w:sz="4" w:space="0" w:color="000000"/>
              <w:bottom w:val="single" w:sz="4" w:space="0" w:color="000000"/>
            </w:tcBorders>
            <w:shd w:val="clear" w:color="auto" w:fill="BFBFBF"/>
            <w:vAlign w:val="center"/>
          </w:tcPr>
          <w:p w:rsidR="00D853CE" w:rsidRPr="0063531F" w:rsidRDefault="00D37325" w:rsidP="00D37325">
            <w:pPr>
              <w:jc w:val="right"/>
              <w:rPr>
                <w:rFonts w:cs="Arial"/>
                <w:b/>
                <w:bCs/>
                <w:color w:val="000000"/>
                <w:sz w:val="18"/>
                <w:szCs w:val="18"/>
              </w:rPr>
            </w:pPr>
            <w:r w:rsidRPr="0063531F">
              <w:rPr>
                <w:rFonts w:cs="Arial"/>
                <w:b/>
                <w:bCs/>
                <w:color w:val="000000"/>
                <w:sz w:val="18"/>
                <w:szCs w:val="18"/>
              </w:rPr>
              <w:t>5</w:t>
            </w:r>
            <w:r w:rsidR="00A83FAC">
              <w:rPr>
                <w:rFonts w:cs="Arial"/>
                <w:b/>
                <w:bCs/>
                <w:color w:val="000000"/>
                <w:sz w:val="18"/>
                <w:szCs w:val="18"/>
              </w:rPr>
              <w:t>16.667.937,03</w:t>
            </w:r>
          </w:p>
        </w:tc>
        <w:tc>
          <w:tcPr>
            <w:tcW w:w="1772" w:type="dxa"/>
            <w:tcBorders>
              <w:top w:val="single" w:sz="4" w:space="0" w:color="000000"/>
              <w:bottom w:val="single" w:sz="4" w:space="0" w:color="000000"/>
            </w:tcBorders>
            <w:shd w:val="clear" w:color="auto" w:fill="BFBFBF"/>
            <w:vAlign w:val="center"/>
          </w:tcPr>
          <w:p w:rsidR="00D853CE" w:rsidRPr="0063531F" w:rsidRDefault="00D853CE" w:rsidP="00D853CE">
            <w:pPr>
              <w:widowControl w:val="0"/>
              <w:jc w:val="right"/>
              <w:rPr>
                <w:rFonts w:cs="Arial"/>
                <w:b/>
                <w:bCs/>
                <w:color w:val="000000"/>
                <w:sz w:val="18"/>
                <w:szCs w:val="18"/>
              </w:rPr>
            </w:pPr>
            <w:r w:rsidRPr="0063531F">
              <w:rPr>
                <w:rFonts w:cs="Arial"/>
                <w:b/>
                <w:bCs/>
                <w:color w:val="000000"/>
                <w:sz w:val="18"/>
                <w:szCs w:val="18"/>
              </w:rPr>
              <w:t>508.651.360,01</w:t>
            </w:r>
          </w:p>
        </w:tc>
        <w:tc>
          <w:tcPr>
            <w:tcW w:w="1124" w:type="dxa"/>
            <w:tcBorders>
              <w:top w:val="single" w:sz="4" w:space="0" w:color="000000"/>
              <w:bottom w:val="single" w:sz="4" w:space="0" w:color="000000"/>
            </w:tcBorders>
            <w:shd w:val="clear" w:color="auto" w:fill="BFBFBF"/>
            <w:vAlign w:val="bottom"/>
          </w:tcPr>
          <w:p w:rsidR="00D853CE" w:rsidRPr="0063531F" w:rsidRDefault="00A83FAC" w:rsidP="00D853CE">
            <w:pPr>
              <w:widowControl w:val="0"/>
              <w:jc w:val="right"/>
              <w:rPr>
                <w:rFonts w:cs="Arial"/>
                <w:b/>
                <w:bCs/>
                <w:color w:val="000000"/>
                <w:sz w:val="18"/>
                <w:szCs w:val="18"/>
              </w:rPr>
            </w:pPr>
            <w:r>
              <w:rPr>
                <w:rFonts w:cs="Arial"/>
                <w:b/>
                <w:bCs/>
                <w:color w:val="000000"/>
                <w:sz w:val="18"/>
                <w:szCs w:val="18"/>
              </w:rPr>
              <w:t>1,58</w:t>
            </w:r>
          </w:p>
        </w:tc>
      </w:tr>
    </w:tbl>
    <w:p w:rsidR="00F74728" w:rsidRDefault="00F74728" w:rsidP="00F74728">
      <w:pPr>
        <w:rPr>
          <w:rFonts w:cs="Arial"/>
          <w:sz w:val="18"/>
          <w:szCs w:val="18"/>
        </w:rPr>
      </w:pPr>
      <w:r>
        <w:rPr>
          <w:rFonts w:cs="Arial"/>
          <w:sz w:val="18"/>
          <w:szCs w:val="18"/>
        </w:rPr>
        <w:t>Fonte: Tesouro Gerencial 202</w:t>
      </w:r>
      <w:r w:rsidR="006F7C2E">
        <w:rPr>
          <w:rFonts w:cs="Arial"/>
          <w:sz w:val="18"/>
          <w:szCs w:val="18"/>
        </w:rPr>
        <w:t>3</w:t>
      </w:r>
      <w:r>
        <w:rPr>
          <w:rFonts w:cs="Arial"/>
          <w:sz w:val="18"/>
          <w:szCs w:val="18"/>
        </w:rPr>
        <w:t xml:space="preserve"> e 202</w:t>
      </w:r>
      <w:r w:rsidR="006F7C2E">
        <w:rPr>
          <w:rFonts w:cs="Arial"/>
          <w:sz w:val="18"/>
          <w:szCs w:val="18"/>
        </w:rPr>
        <w:t>4</w:t>
      </w:r>
      <w:r>
        <w:rPr>
          <w:rFonts w:cs="Arial"/>
          <w:sz w:val="18"/>
          <w:szCs w:val="18"/>
        </w:rPr>
        <w:t>.</w:t>
      </w:r>
    </w:p>
    <w:p w:rsidR="006F390F" w:rsidRDefault="006F390F" w:rsidP="00F74728">
      <w:pPr>
        <w:rPr>
          <w:rFonts w:cs="Arial"/>
          <w:sz w:val="18"/>
          <w:szCs w:val="18"/>
        </w:rPr>
      </w:pPr>
    </w:p>
    <w:p w:rsidR="00F74728" w:rsidRDefault="00F74728" w:rsidP="00F74728">
      <w:pPr>
        <w:rPr>
          <w:rFonts w:ascii="Calibri" w:hAnsi="Calibri"/>
          <w:b/>
          <w:szCs w:val="24"/>
        </w:rPr>
      </w:pPr>
    </w:p>
    <w:p w:rsidR="00F74728" w:rsidRDefault="00F74728" w:rsidP="00F74728">
      <w:pPr>
        <w:rPr>
          <w:rFonts w:ascii="Calibri" w:hAnsi="Calibri"/>
          <w:b/>
          <w:szCs w:val="24"/>
        </w:rPr>
      </w:pPr>
    </w:p>
    <w:p w:rsidR="00F74728" w:rsidRDefault="00F74728" w:rsidP="00F74728">
      <w:pPr>
        <w:pStyle w:val="Corpodetexto"/>
        <w:rPr>
          <w:rFonts w:cs="Arial"/>
          <w:b/>
          <w:bCs/>
          <w:szCs w:val="24"/>
        </w:rPr>
      </w:pPr>
      <w:r>
        <w:rPr>
          <w:rFonts w:cs="Arial"/>
          <w:b/>
          <w:bCs/>
        </w:rPr>
        <w:t xml:space="preserve">a.5)    </w:t>
      </w:r>
      <w:r>
        <w:rPr>
          <w:rFonts w:cs="Arial"/>
          <w:b/>
          <w:bCs/>
          <w:szCs w:val="24"/>
        </w:rPr>
        <w:t>Bens Móveis</w:t>
      </w:r>
    </w:p>
    <w:p w:rsidR="00F74728" w:rsidRDefault="00F74728" w:rsidP="00F74728">
      <w:pPr>
        <w:rPr>
          <w:rFonts w:ascii="Calibri" w:hAnsi="Calibri"/>
          <w:b/>
          <w:szCs w:val="24"/>
        </w:rPr>
      </w:pPr>
    </w:p>
    <w:p w:rsidR="00F74728" w:rsidRPr="00A34B1C" w:rsidRDefault="00F74728" w:rsidP="00F74728">
      <w:pPr>
        <w:jc w:val="both"/>
        <w:rPr>
          <w:rFonts w:cs="Arial"/>
          <w:szCs w:val="24"/>
        </w:rPr>
      </w:pPr>
      <w:r w:rsidRPr="00A60681">
        <w:rPr>
          <w:rFonts w:cs="Arial"/>
          <w:szCs w:val="24"/>
        </w:rPr>
        <w:t>Os Bens Móveis do Órgão 26434 em 3</w:t>
      </w:r>
      <w:r w:rsidR="00AB7724">
        <w:rPr>
          <w:rFonts w:cs="Arial"/>
          <w:szCs w:val="24"/>
        </w:rPr>
        <w:t>1</w:t>
      </w:r>
      <w:r w:rsidRPr="00A60681">
        <w:rPr>
          <w:rFonts w:cs="Arial"/>
          <w:szCs w:val="24"/>
        </w:rPr>
        <w:t>/</w:t>
      </w:r>
      <w:r w:rsidR="00AB7724">
        <w:rPr>
          <w:rFonts w:cs="Arial"/>
          <w:szCs w:val="24"/>
        </w:rPr>
        <w:t>12/</w:t>
      </w:r>
      <w:r w:rsidRPr="00A60681">
        <w:rPr>
          <w:rFonts w:cs="Arial"/>
          <w:szCs w:val="24"/>
        </w:rPr>
        <w:t>202</w:t>
      </w:r>
      <w:r w:rsidR="00B85CEB">
        <w:rPr>
          <w:rFonts w:cs="Arial"/>
          <w:szCs w:val="24"/>
        </w:rPr>
        <w:t>4</w:t>
      </w:r>
      <w:r w:rsidRPr="00A60681">
        <w:rPr>
          <w:rFonts w:cs="Arial"/>
          <w:szCs w:val="24"/>
        </w:rPr>
        <w:t xml:space="preserve"> totalizavam R$</w:t>
      </w:r>
      <w:r w:rsidR="00B76B4F">
        <w:rPr>
          <w:rFonts w:cs="Arial"/>
          <w:szCs w:val="24"/>
        </w:rPr>
        <w:t xml:space="preserve"> </w:t>
      </w:r>
      <w:r w:rsidR="0063531F">
        <w:rPr>
          <w:rFonts w:cs="Arial"/>
          <w:szCs w:val="24"/>
        </w:rPr>
        <w:t xml:space="preserve">89.152.957,45 </w:t>
      </w:r>
      <w:r w:rsidRPr="00A60681">
        <w:rPr>
          <w:rFonts w:cs="Arial"/>
          <w:szCs w:val="24"/>
        </w:rPr>
        <w:t>distribuídos nas seguintes contas contábeis detalhadas na tabela a seguir:</w:t>
      </w:r>
    </w:p>
    <w:p w:rsidR="00F74728" w:rsidRPr="00A60681" w:rsidRDefault="00F74728" w:rsidP="00F74728">
      <w:pPr>
        <w:pStyle w:val="Tabela"/>
        <w:numPr>
          <w:ilvl w:val="0"/>
          <w:numId w:val="0"/>
        </w:numPr>
        <w:rPr>
          <w:rFonts w:ascii="Calibri" w:hAnsi="Calibri"/>
          <w:color w:val="000000"/>
          <w:sz w:val="24"/>
          <w:lang w:eastAsia="pt-BR"/>
        </w:rPr>
      </w:pPr>
    </w:p>
    <w:p w:rsidR="00F74728" w:rsidRPr="00A60681" w:rsidRDefault="00F74728" w:rsidP="00F74728">
      <w:pPr>
        <w:pStyle w:val="Tabela"/>
        <w:numPr>
          <w:ilvl w:val="0"/>
          <w:numId w:val="0"/>
        </w:numPr>
        <w:rPr>
          <w:sz w:val="24"/>
        </w:rPr>
      </w:pPr>
      <w:r w:rsidRPr="00A60681">
        <w:rPr>
          <w:sz w:val="24"/>
        </w:rPr>
        <w:t>Tabela 5 – Bens Móveis – Composição</w:t>
      </w:r>
    </w:p>
    <w:tbl>
      <w:tblPr>
        <w:tblW w:w="10826" w:type="dxa"/>
        <w:tblInd w:w="55" w:type="dxa"/>
        <w:tblLayout w:type="fixed"/>
        <w:tblCellMar>
          <w:left w:w="70" w:type="dxa"/>
          <w:right w:w="70" w:type="dxa"/>
        </w:tblCellMar>
        <w:tblLook w:val="0000"/>
      </w:tblPr>
      <w:tblGrid>
        <w:gridCol w:w="3909"/>
        <w:gridCol w:w="686"/>
        <w:gridCol w:w="730"/>
        <w:gridCol w:w="928"/>
        <w:gridCol w:w="478"/>
        <w:gridCol w:w="1223"/>
        <w:gridCol w:w="160"/>
        <w:gridCol w:w="1356"/>
        <w:gridCol w:w="1356"/>
      </w:tblGrid>
      <w:tr w:rsidR="00F66456" w:rsidRPr="00A60681" w:rsidTr="00F66456">
        <w:trPr>
          <w:trHeight w:val="266"/>
        </w:trPr>
        <w:tc>
          <w:tcPr>
            <w:tcW w:w="3909" w:type="dxa"/>
            <w:vAlign w:val="bottom"/>
          </w:tcPr>
          <w:p w:rsidR="00F66456" w:rsidRPr="00A60681" w:rsidRDefault="00F66456" w:rsidP="00056E83">
            <w:pPr>
              <w:widowControl w:val="0"/>
              <w:snapToGrid w:val="0"/>
              <w:rPr>
                <w:rFonts w:ascii="Calibri" w:hAnsi="Calibri"/>
                <w:color w:val="000000"/>
                <w:szCs w:val="24"/>
              </w:rPr>
            </w:pPr>
          </w:p>
        </w:tc>
        <w:tc>
          <w:tcPr>
            <w:tcW w:w="1416" w:type="dxa"/>
            <w:gridSpan w:val="2"/>
            <w:vAlign w:val="bottom"/>
          </w:tcPr>
          <w:p w:rsidR="00F66456" w:rsidRPr="00A60681" w:rsidRDefault="00F66456" w:rsidP="00056E83">
            <w:pPr>
              <w:widowControl w:val="0"/>
              <w:snapToGrid w:val="0"/>
              <w:rPr>
                <w:rFonts w:ascii="Calibri" w:hAnsi="Calibri"/>
                <w:color w:val="000000"/>
                <w:szCs w:val="24"/>
              </w:rPr>
            </w:pPr>
          </w:p>
        </w:tc>
        <w:tc>
          <w:tcPr>
            <w:tcW w:w="1406" w:type="dxa"/>
            <w:gridSpan w:val="2"/>
            <w:vAlign w:val="bottom"/>
          </w:tcPr>
          <w:p w:rsidR="00F66456" w:rsidRPr="00A60681" w:rsidRDefault="00F66456" w:rsidP="00056E83">
            <w:pPr>
              <w:widowControl w:val="0"/>
              <w:snapToGrid w:val="0"/>
              <w:rPr>
                <w:rFonts w:ascii="Calibri" w:hAnsi="Calibri"/>
                <w:color w:val="000000"/>
                <w:szCs w:val="24"/>
              </w:rPr>
            </w:pPr>
          </w:p>
        </w:tc>
        <w:tc>
          <w:tcPr>
            <w:tcW w:w="1223" w:type="dxa"/>
            <w:vAlign w:val="bottom"/>
          </w:tcPr>
          <w:p w:rsidR="00F66456" w:rsidRPr="00A60681" w:rsidRDefault="00F66456" w:rsidP="00056E83">
            <w:pPr>
              <w:widowControl w:val="0"/>
              <w:rPr>
                <w:rFonts w:ascii="Calibri" w:hAnsi="Calibri"/>
                <w:color w:val="000000"/>
                <w:szCs w:val="24"/>
              </w:rPr>
            </w:pPr>
          </w:p>
        </w:tc>
        <w:tc>
          <w:tcPr>
            <w:tcW w:w="160" w:type="dxa"/>
          </w:tcPr>
          <w:p w:rsidR="00F66456" w:rsidRPr="00A60681" w:rsidRDefault="00F66456" w:rsidP="00056E83">
            <w:pPr>
              <w:widowControl w:val="0"/>
              <w:rPr>
                <w:rFonts w:cs="Arial"/>
              </w:rPr>
            </w:pPr>
          </w:p>
        </w:tc>
        <w:tc>
          <w:tcPr>
            <w:tcW w:w="1356" w:type="dxa"/>
          </w:tcPr>
          <w:p w:rsidR="00F66456" w:rsidRPr="00A60681" w:rsidRDefault="00F66456" w:rsidP="00056E83">
            <w:pPr>
              <w:widowControl w:val="0"/>
              <w:rPr>
                <w:rFonts w:cs="Arial"/>
              </w:rPr>
            </w:pPr>
          </w:p>
        </w:tc>
        <w:tc>
          <w:tcPr>
            <w:tcW w:w="1356" w:type="dxa"/>
          </w:tcPr>
          <w:p w:rsidR="00F66456" w:rsidRPr="00A60681" w:rsidRDefault="00F66456" w:rsidP="00056E83">
            <w:pPr>
              <w:widowControl w:val="0"/>
              <w:rPr>
                <w:rFonts w:cs="Arial"/>
              </w:rPr>
            </w:pPr>
          </w:p>
        </w:tc>
      </w:tr>
      <w:tr w:rsidR="00F66456" w:rsidRPr="00A60681" w:rsidTr="00F66456">
        <w:trPr>
          <w:trHeight w:val="266"/>
        </w:trPr>
        <w:tc>
          <w:tcPr>
            <w:tcW w:w="4595" w:type="dxa"/>
            <w:gridSpan w:val="2"/>
            <w:tcBorders>
              <w:top w:val="single" w:sz="4" w:space="0" w:color="808080"/>
              <w:left w:val="single" w:sz="4" w:space="0" w:color="808080"/>
              <w:bottom w:val="single" w:sz="4" w:space="0" w:color="808080"/>
            </w:tcBorders>
            <w:shd w:val="clear" w:color="000000" w:fill="C0C0C0"/>
            <w:vAlign w:val="center"/>
          </w:tcPr>
          <w:p w:rsidR="00F66456" w:rsidRPr="00A60681" w:rsidRDefault="00F66456" w:rsidP="00056E83">
            <w:pPr>
              <w:widowControl w:val="0"/>
              <w:overflowPunct w:val="0"/>
              <w:rPr>
                <w:rFonts w:cs="Arial"/>
                <w:b/>
                <w:bCs/>
                <w:color w:val="000000"/>
                <w:sz w:val="18"/>
                <w:szCs w:val="18"/>
              </w:rPr>
            </w:pPr>
            <w:r w:rsidRPr="00A60681">
              <w:rPr>
                <w:rFonts w:cs="Arial"/>
                <w:b/>
                <w:bCs/>
                <w:color w:val="000000"/>
                <w:sz w:val="18"/>
                <w:szCs w:val="18"/>
              </w:rPr>
              <w:t>Conta Contábil</w:t>
            </w:r>
          </w:p>
        </w:tc>
        <w:tc>
          <w:tcPr>
            <w:tcW w:w="1658" w:type="dxa"/>
            <w:gridSpan w:val="2"/>
            <w:tcBorders>
              <w:top w:val="single" w:sz="4" w:space="0" w:color="808080"/>
              <w:left w:val="single" w:sz="4" w:space="0" w:color="808080"/>
              <w:bottom w:val="single" w:sz="4" w:space="0" w:color="808080"/>
            </w:tcBorders>
            <w:shd w:val="clear" w:color="000000" w:fill="C0C0C0"/>
            <w:vAlign w:val="bottom"/>
          </w:tcPr>
          <w:p w:rsidR="00F66456" w:rsidRPr="00A60681" w:rsidRDefault="00F66456" w:rsidP="00056E83">
            <w:pPr>
              <w:widowControl w:val="0"/>
              <w:overflowPunct w:val="0"/>
              <w:jc w:val="center"/>
              <w:rPr>
                <w:rFonts w:cs="Arial"/>
                <w:b/>
                <w:bCs/>
                <w:color w:val="000000"/>
                <w:sz w:val="18"/>
                <w:szCs w:val="18"/>
              </w:rPr>
            </w:pPr>
            <w:r>
              <w:rPr>
                <w:rFonts w:cs="Arial"/>
                <w:b/>
                <w:bCs/>
                <w:color w:val="000000"/>
                <w:sz w:val="18"/>
                <w:szCs w:val="18"/>
              </w:rPr>
              <w:t>3</w:t>
            </w:r>
            <w:r w:rsidR="00A83FAC">
              <w:rPr>
                <w:rFonts w:cs="Arial"/>
                <w:b/>
                <w:bCs/>
                <w:color w:val="000000"/>
                <w:sz w:val="18"/>
                <w:szCs w:val="18"/>
              </w:rPr>
              <w:t>1/12</w:t>
            </w:r>
            <w:r>
              <w:rPr>
                <w:rFonts w:cs="Arial"/>
                <w:b/>
                <w:bCs/>
                <w:color w:val="000000"/>
                <w:sz w:val="18"/>
                <w:szCs w:val="18"/>
              </w:rPr>
              <w:t>/2024</w:t>
            </w:r>
          </w:p>
        </w:tc>
        <w:tc>
          <w:tcPr>
            <w:tcW w:w="1861" w:type="dxa"/>
            <w:gridSpan w:val="3"/>
            <w:tcBorders>
              <w:top w:val="single" w:sz="4" w:space="0" w:color="808080"/>
              <w:left w:val="single" w:sz="4" w:space="0" w:color="808080"/>
              <w:bottom w:val="single" w:sz="4" w:space="0" w:color="808080"/>
              <w:right w:val="single" w:sz="4" w:space="0" w:color="808080"/>
            </w:tcBorders>
            <w:shd w:val="clear" w:color="000000" w:fill="C0C0C0"/>
            <w:vAlign w:val="bottom"/>
          </w:tcPr>
          <w:p w:rsidR="00F66456" w:rsidRPr="00A60681" w:rsidRDefault="00F66456" w:rsidP="00056E83">
            <w:pPr>
              <w:widowControl w:val="0"/>
              <w:overflowPunct w:val="0"/>
              <w:jc w:val="center"/>
              <w:rPr>
                <w:rFonts w:cs="Arial"/>
                <w:b/>
                <w:bCs/>
                <w:color w:val="000000"/>
                <w:sz w:val="18"/>
                <w:szCs w:val="18"/>
              </w:rPr>
            </w:pPr>
            <w:r>
              <w:rPr>
                <w:rFonts w:cs="Arial"/>
                <w:b/>
                <w:bCs/>
                <w:color w:val="000000"/>
                <w:sz w:val="18"/>
                <w:szCs w:val="18"/>
              </w:rPr>
              <w:t>31/12/</w:t>
            </w:r>
            <w:r w:rsidRPr="00A60681">
              <w:rPr>
                <w:rFonts w:cs="Arial"/>
                <w:b/>
                <w:bCs/>
                <w:color w:val="000000"/>
                <w:sz w:val="18"/>
                <w:szCs w:val="18"/>
              </w:rPr>
              <w:t>202</w:t>
            </w:r>
            <w:r>
              <w:rPr>
                <w:rFonts w:cs="Arial"/>
                <w:b/>
                <w:bCs/>
                <w:color w:val="000000"/>
                <w:sz w:val="18"/>
                <w:szCs w:val="18"/>
              </w:rPr>
              <w:t>3</w:t>
            </w:r>
          </w:p>
        </w:tc>
        <w:tc>
          <w:tcPr>
            <w:tcW w:w="1356" w:type="dxa"/>
            <w:tcBorders>
              <w:top w:val="single" w:sz="4" w:space="0" w:color="808080"/>
              <w:left w:val="single" w:sz="4" w:space="0" w:color="808080"/>
              <w:bottom w:val="single" w:sz="4" w:space="0" w:color="808080"/>
              <w:right w:val="single" w:sz="4" w:space="0" w:color="808080"/>
            </w:tcBorders>
            <w:shd w:val="clear" w:color="000000" w:fill="C0C0C0"/>
          </w:tcPr>
          <w:p w:rsidR="00F66456" w:rsidRDefault="00F66456" w:rsidP="00056E83">
            <w:pPr>
              <w:widowControl w:val="0"/>
              <w:overflowPunct w:val="0"/>
              <w:jc w:val="center"/>
              <w:rPr>
                <w:rFonts w:cs="Arial"/>
                <w:b/>
                <w:bCs/>
                <w:color w:val="000000"/>
                <w:sz w:val="18"/>
                <w:szCs w:val="18"/>
              </w:rPr>
            </w:pPr>
            <w:r>
              <w:rPr>
                <w:rFonts w:cs="Arial"/>
                <w:b/>
                <w:bCs/>
                <w:color w:val="000000"/>
                <w:sz w:val="18"/>
                <w:szCs w:val="18"/>
              </w:rPr>
              <w:t>AH</w:t>
            </w:r>
          </w:p>
        </w:tc>
        <w:tc>
          <w:tcPr>
            <w:tcW w:w="1356" w:type="dxa"/>
            <w:tcBorders>
              <w:top w:val="single" w:sz="4" w:space="0" w:color="808080"/>
              <w:left w:val="single" w:sz="4" w:space="0" w:color="808080"/>
              <w:bottom w:val="single" w:sz="4" w:space="0" w:color="808080"/>
              <w:right w:val="single" w:sz="4" w:space="0" w:color="808080"/>
            </w:tcBorders>
            <w:shd w:val="clear" w:color="000000" w:fill="C0C0C0"/>
          </w:tcPr>
          <w:p w:rsidR="00F66456" w:rsidRDefault="00F66456" w:rsidP="00056E83">
            <w:pPr>
              <w:widowControl w:val="0"/>
              <w:overflowPunct w:val="0"/>
              <w:jc w:val="center"/>
              <w:rPr>
                <w:rFonts w:cs="Arial"/>
                <w:b/>
                <w:bCs/>
                <w:color w:val="000000"/>
                <w:sz w:val="18"/>
                <w:szCs w:val="18"/>
              </w:rPr>
            </w:pPr>
            <w:r>
              <w:rPr>
                <w:rFonts w:cs="Arial"/>
                <w:b/>
                <w:bCs/>
                <w:color w:val="000000"/>
                <w:sz w:val="18"/>
                <w:szCs w:val="18"/>
              </w:rPr>
              <w:t>AV</w:t>
            </w:r>
          </w:p>
        </w:tc>
      </w:tr>
      <w:tr w:rsidR="00A83FAC" w:rsidRPr="00A60681" w:rsidTr="00685CA4">
        <w:trPr>
          <w:trHeight w:val="266"/>
        </w:trPr>
        <w:tc>
          <w:tcPr>
            <w:tcW w:w="4595" w:type="dxa"/>
            <w:gridSpan w:val="2"/>
            <w:tcBorders>
              <w:left w:val="single" w:sz="4" w:space="0" w:color="808080"/>
              <w:bottom w:val="single" w:sz="4" w:space="0" w:color="C0C0C0"/>
            </w:tcBorders>
            <w:shd w:val="clear" w:color="000000" w:fill="FFFFFF"/>
            <w:vAlign w:val="center"/>
          </w:tcPr>
          <w:p w:rsidR="00A83FAC" w:rsidRPr="00A60681" w:rsidRDefault="00A83FAC" w:rsidP="00964E13">
            <w:pPr>
              <w:widowControl w:val="0"/>
              <w:overflowPunct w:val="0"/>
              <w:rPr>
                <w:rFonts w:cs="Arial"/>
                <w:b/>
                <w:bCs/>
                <w:sz w:val="18"/>
                <w:szCs w:val="18"/>
              </w:rPr>
            </w:pPr>
            <w:r w:rsidRPr="00A60681">
              <w:rPr>
                <w:rFonts w:cs="Arial"/>
                <w:b/>
                <w:bCs/>
                <w:sz w:val="18"/>
                <w:szCs w:val="18"/>
              </w:rPr>
              <w:t>Máquinas, Aparelhos, Equipamentos e Ferramentas</w:t>
            </w:r>
          </w:p>
        </w:tc>
        <w:tc>
          <w:tcPr>
            <w:tcW w:w="1658" w:type="dxa"/>
            <w:gridSpan w:val="2"/>
            <w:tcBorders>
              <w:left w:val="single" w:sz="4" w:space="0" w:color="808080"/>
              <w:bottom w:val="single" w:sz="4" w:space="0" w:color="808080"/>
            </w:tcBorders>
            <w:shd w:val="clear" w:color="000000" w:fill="FFFFFF"/>
            <w:vAlign w:val="center"/>
          </w:tcPr>
          <w:p w:rsidR="00A83FAC" w:rsidRPr="00A83FAC" w:rsidRDefault="00A83FAC">
            <w:pPr>
              <w:jc w:val="right"/>
              <w:rPr>
                <w:rFonts w:cs="Arial"/>
                <w:color w:val="000000"/>
                <w:sz w:val="18"/>
                <w:szCs w:val="18"/>
              </w:rPr>
            </w:pPr>
            <w:r w:rsidRPr="00A83FAC">
              <w:rPr>
                <w:rFonts w:cs="Arial"/>
                <w:color w:val="000000"/>
                <w:sz w:val="18"/>
                <w:szCs w:val="18"/>
              </w:rPr>
              <w:t xml:space="preserve">45.446.766,36 </w:t>
            </w:r>
          </w:p>
        </w:tc>
        <w:tc>
          <w:tcPr>
            <w:tcW w:w="1861" w:type="dxa"/>
            <w:gridSpan w:val="3"/>
            <w:tcBorders>
              <w:left w:val="single" w:sz="4" w:space="0" w:color="808080"/>
              <w:bottom w:val="single" w:sz="4" w:space="0" w:color="808080"/>
              <w:right w:val="single" w:sz="4" w:space="0" w:color="808080"/>
            </w:tcBorders>
            <w:shd w:val="clear" w:color="000000" w:fill="FFFFFF"/>
            <w:vAlign w:val="bottom"/>
          </w:tcPr>
          <w:p w:rsidR="00A83FAC" w:rsidRPr="00A60681" w:rsidRDefault="00A83FAC" w:rsidP="00964E13">
            <w:pPr>
              <w:widowControl w:val="0"/>
              <w:overflowPunct w:val="0"/>
              <w:jc w:val="right"/>
              <w:rPr>
                <w:rFonts w:cs="Arial"/>
                <w:sz w:val="18"/>
                <w:szCs w:val="18"/>
              </w:rPr>
            </w:pPr>
            <w:r>
              <w:rPr>
                <w:rFonts w:cs="Arial"/>
                <w:color w:val="000000"/>
                <w:sz w:val="18"/>
                <w:szCs w:val="18"/>
              </w:rPr>
              <w:t xml:space="preserve">44.127.545,17 </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color w:val="000000"/>
                <w:sz w:val="18"/>
                <w:szCs w:val="18"/>
              </w:rPr>
            </w:pPr>
            <w:r>
              <w:rPr>
                <w:rFonts w:cs="Arial"/>
                <w:color w:val="000000"/>
                <w:sz w:val="20"/>
              </w:rPr>
              <w:t>2,99</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Pr="00F66456" w:rsidRDefault="00A83FAC" w:rsidP="00964E13">
            <w:pPr>
              <w:widowControl w:val="0"/>
              <w:overflowPunct w:val="0"/>
              <w:jc w:val="right"/>
              <w:rPr>
                <w:rFonts w:cs="Arial"/>
                <w:color w:val="000000"/>
                <w:sz w:val="20"/>
              </w:rPr>
            </w:pPr>
            <w:r>
              <w:rPr>
                <w:rFonts w:cs="Arial"/>
                <w:color w:val="000000"/>
                <w:sz w:val="20"/>
              </w:rPr>
              <w:t>3</w:t>
            </w:r>
            <w:r w:rsidR="00B96715">
              <w:rPr>
                <w:rFonts w:cs="Arial"/>
                <w:color w:val="000000"/>
                <w:sz w:val="20"/>
              </w:rPr>
              <w:t>6</w:t>
            </w:r>
          </w:p>
        </w:tc>
      </w:tr>
      <w:tr w:rsidR="00A83FAC" w:rsidTr="00685CA4">
        <w:trPr>
          <w:trHeight w:val="266"/>
        </w:trPr>
        <w:tc>
          <w:tcPr>
            <w:tcW w:w="4595" w:type="dxa"/>
            <w:gridSpan w:val="2"/>
            <w:tcBorders>
              <w:left w:val="single" w:sz="4" w:space="0" w:color="808080"/>
              <w:bottom w:val="single" w:sz="4" w:space="0" w:color="C0C0C0"/>
            </w:tcBorders>
            <w:shd w:val="clear" w:color="000000" w:fill="FFFFFF"/>
            <w:vAlign w:val="center"/>
          </w:tcPr>
          <w:p w:rsidR="00A83FAC" w:rsidRPr="00A60681" w:rsidRDefault="00A83FAC" w:rsidP="00964E13">
            <w:pPr>
              <w:widowControl w:val="0"/>
              <w:overflowPunct w:val="0"/>
              <w:rPr>
                <w:rFonts w:cs="Arial"/>
                <w:b/>
                <w:bCs/>
                <w:sz w:val="18"/>
                <w:szCs w:val="18"/>
              </w:rPr>
            </w:pPr>
            <w:r w:rsidRPr="00A60681">
              <w:rPr>
                <w:rFonts w:cs="Arial"/>
                <w:b/>
                <w:bCs/>
                <w:sz w:val="18"/>
                <w:szCs w:val="18"/>
              </w:rPr>
              <w:t>Bens de Informática</w:t>
            </w:r>
          </w:p>
        </w:tc>
        <w:tc>
          <w:tcPr>
            <w:tcW w:w="1658" w:type="dxa"/>
            <w:gridSpan w:val="2"/>
            <w:tcBorders>
              <w:left w:val="single" w:sz="4" w:space="0" w:color="808080"/>
              <w:bottom w:val="single" w:sz="4" w:space="0" w:color="808080"/>
            </w:tcBorders>
            <w:shd w:val="clear" w:color="000000" w:fill="FFFFFF"/>
            <w:vAlign w:val="center"/>
          </w:tcPr>
          <w:p w:rsidR="00A83FAC" w:rsidRPr="00A83FAC" w:rsidRDefault="00A83FAC">
            <w:pPr>
              <w:jc w:val="right"/>
              <w:rPr>
                <w:rFonts w:cs="Arial"/>
                <w:color w:val="000000"/>
                <w:sz w:val="18"/>
                <w:szCs w:val="18"/>
              </w:rPr>
            </w:pPr>
            <w:r w:rsidRPr="00A83FAC">
              <w:rPr>
                <w:rFonts w:cs="Arial"/>
                <w:color w:val="000000"/>
                <w:sz w:val="18"/>
                <w:szCs w:val="18"/>
              </w:rPr>
              <w:t xml:space="preserve">35.675.523,91 </w:t>
            </w:r>
          </w:p>
        </w:tc>
        <w:tc>
          <w:tcPr>
            <w:tcW w:w="1861" w:type="dxa"/>
            <w:gridSpan w:val="3"/>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sz w:val="18"/>
                <w:szCs w:val="18"/>
              </w:rPr>
            </w:pPr>
            <w:r>
              <w:rPr>
                <w:rFonts w:cs="Arial"/>
                <w:color w:val="000000"/>
                <w:sz w:val="18"/>
                <w:szCs w:val="18"/>
              </w:rPr>
              <w:t xml:space="preserve">34.089.480,38 </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color w:val="000000"/>
                <w:sz w:val="18"/>
                <w:szCs w:val="18"/>
              </w:rPr>
            </w:pPr>
            <w:r>
              <w:rPr>
                <w:rFonts w:cs="Arial"/>
                <w:color w:val="000000"/>
                <w:sz w:val="20"/>
              </w:rPr>
              <w:t>4,65</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color w:val="000000"/>
                <w:sz w:val="18"/>
                <w:szCs w:val="18"/>
              </w:rPr>
            </w:pPr>
            <w:r>
              <w:rPr>
                <w:rFonts w:cs="Arial"/>
                <w:color w:val="000000"/>
                <w:sz w:val="20"/>
              </w:rPr>
              <w:t>28</w:t>
            </w:r>
          </w:p>
        </w:tc>
      </w:tr>
      <w:tr w:rsidR="00A83FAC" w:rsidTr="00685CA4">
        <w:trPr>
          <w:trHeight w:val="266"/>
        </w:trPr>
        <w:tc>
          <w:tcPr>
            <w:tcW w:w="4595" w:type="dxa"/>
            <w:gridSpan w:val="2"/>
            <w:tcBorders>
              <w:left w:val="single" w:sz="4" w:space="0" w:color="808080"/>
              <w:bottom w:val="single" w:sz="4" w:space="0" w:color="C0C0C0"/>
            </w:tcBorders>
            <w:shd w:val="clear" w:color="000000" w:fill="FFFFFF"/>
            <w:vAlign w:val="center"/>
          </w:tcPr>
          <w:p w:rsidR="00A83FAC" w:rsidRDefault="00A83FAC" w:rsidP="00964E13">
            <w:pPr>
              <w:widowControl w:val="0"/>
              <w:overflowPunct w:val="0"/>
              <w:rPr>
                <w:rFonts w:cs="Arial"/>
                <w:b/>
                <w:bCs/>
                <w:sz w:val="18"/>
                <w:szCs w:val="18"/>
              </w:rPr>
            </w:pPr>
            <w:r>
              <w:rPr>
                <w:rFonts w:cs="Arial"/>
                <w:b/>
                <w:bCs/>
                <w:sz w:val="18"/>
                <w:szCs w:val="18"/>
              </w:rPr>
              <w:t>Móveis e Utensílios</w:t>
            </w:r>
          </w:p>
        </w:tc>
        <w:tc>
          <w:tcPr>
            <w:tcW w:w="1658" w:type="dxa"/>
            <w:gridSpan w:val="2"/>
            <w:tcBorders>
              <w:left w:val="single" w:sz="4" w:space="0" w:color="808080"/>
              <w:bottom w:val="single" w:sz="4" w:space="0" w:color="808080"/>
            </w:tcBorders>
            <w:shd w:val="clear" w:color="000000" w:fill="FFFFFF"/>
            <w:vAlign w:val="center"/>
          </w:tcPr>
          <w:p w:rsidR="00A83FAC" w:rsidRPr="00A83FAC" w:rsidRDefault="00A83FAC">
            <w:pPr>
              <w:jc w:val="right"/>
              <w:rPr>
                <w:rFonts w:cs="Arial"/>
                <w:color w:val="000000"/>
                <w:sz w:val="18"/>
                <w:szCs w:val="18"/>
              </w:rPr>
            </w:pPr>
            <w:r w:rsidRPr="00A83FAC">
              <w:rPr>
                <w:rFonts w:cs="Arial"/>
                <w:color w:val="000000"/>
                <w:sz w:val="18"/>
                <w:szCs w:val="18"/>
              </w:rPr>
              <w:t xml:space="preserve">25.984.981,79 </w:t>
            </w:r>
          </w:p>
        </w:tc>
        <w:tc>
          <w:tcPr>
            <w:tcW w:w="1861" w:type="dxa"/>
            <w:gridSpan w:val="3"/>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sz w:val="18"/>
                <w:szCs w:val="18"/>
              </w:rPr>
            </w:pPr>
            <w:r>
              <w:rPr>
                <w:rFonts w:cs="Arial"/>
                <w:sz w:val="18"/>
                <w:szCs w:val="18"/>
              </w:rPr>
              <w:t>24.916.926,75</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sz w:val="18"/>
                <w:szCs w:val="18"/>
              </w:rPr>
            </w:pPr>
            <w:r>
              <w:rPr>
                <w:rFonts w:cs="Arial"/>
                <w:color w:val="000000"/>
                <w:sz w:val="20"/>
              </w:rPr>
              <w:t>4,29</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sz w:val="18"/>
                <w:szCs w:val="18"/>
              </w:rPr>
            </w:pPr>
            <w:r>
              <w:rPr>
                <w:rFonts w:cs="Arial"/>
                <w:color w:val="000000"/>
                <w:sz w:val="20"/>
              </w:rPr>
              <w:t>2</w:t>
            </w:r>
            <w:r w:rsidR="00B96715">
              <w:rPr>
                <w:rFonts w:cs="Arial"/>
                <w:color w:val="000000"/>
                <w:sz w:val="20"/>
              </w:rPr>
              <w:t>1</w:t>
            </w:r>
          </w:p>
        </w:tc>
      </w:tr>
      <w:tr w:rsidR="00A83FAC" w:rsidTr="00685CA4">
        <w:trPr>
          <w:trHeight w:val="266"/>
        </w:trPr>
        <w:tc>
          <w:tcPr>
            <w:tcW w:w="4595" w:type="dxa"/>
            <w:gridSpan w:val="2"/>
            <w:tcBorders>
              <w:left w:val="single" w:sz="4" w:space="0" w:color="808080"/>
              <w:bottom w:val="single" w:sz="4" w:space="0" w:color="C0C0C0"/>
            </w:tcBorders>
            <w:shd w:val="clear" w:color="000000" w:fill="FFFFFF"/>
            <w:vAlign w:val="center"/>
          </w:tcPr>
          <w:p w:rsidR="00A83FAC" w:rsidRDefault="00A83FAC" w:rsidP="00964E13">
            <w:pPr>
              <w:widowControl w:val="0"/>
              <w:overflowPunct w:val="0"/>
              <w:rPr>
                <w:rFonts w:cs="Arial"/>
                <w:b/>
                <w:bCs/>
                <w:sz w:val="18"/>
                <w:szCs w:val="18"/>
              </w:rPr>
            </w:pPr>
            <w:r>
              <w:rPr>
                <w:rFonts w:cs="Arial"/>
                <w:b/>
                <w:bCs/>
                <w:sz w:val="18"/>
                <w:szCs w:val="18"/>
              </w:rPr>
              <w:t>Material Cultural, Educacional e de Comunicação</w:t>
            </w:r>
          </w:p>
        </w:tc>
        <w:tc>
          <w:tcPr>
            <w:tcW w:w="1658" w:type="dxa"/>
            <w:gridSpan w:val="2"/>
            <w:tcBorders>
              <w:left w:val="single" w:sz="4" w:space="0" w:color="808080"/>
              <w:bottom w:val="single" w:sz="4" w:space="0" w:color="808080"/>
            </w:tcBorders>
            <w:shd w:val="clear" w:color="000000" w:fill="FFFFFF"/>
            <w:vAlign w:val="center"/>
          </w:tcPr>
          <w:p w:rsidR="00A83FAC" w:rsidRPr="00A83FAC" w:rsidRDefault="00A83FAC">
            <w:pPr>
              <w:jc w:val="right"/>
              <w:rPr>
                <w:rFonts w:cs="Arial"/>
                <w:color w:val="000000"/>
                <w:sz w:val="18"/>
                <w:szCs w:val="18"/>
              </w:rPr>
            </w:pPr>
            <w:r w:rsidRPr="00A83FAC">
              <w:rPr>
                <w:rFonts w:cs="Arial"/>
                <w:color w:val="000000"/>
                <w:sz w:val="18"/>
                <w:szCs w:val="18"/>
              </w:rPr>
              <w:t xml:space="preserve">9.487.836,30 </w:t>
            </w:r>
          </w:p>
        </w:tc>
        <w:tc>
          <w:tcPr>
            <w:tcW w:w="1861" w:type="dxa"/>
            <w:gridSpan w:val="3"/>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sz w:val="18"/>
                <w:szCs w:val="18"/>
              </w:rPr>
            </w:pPr>
            <w:r>
              <w:rPr>
                <w:rFonts w:cs="Arial"/>
                <w:color w:val="000000"/>
                <w:sz w:val="18"/>
                <w:szCs w:val="18"/>
              </w:rPr>
              <w:t xml:space="preserve">9.303.949,92 </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color w:val="000000"/>
                <w:sz w:val="18"/>
                <w:szCs w:val="18"/>
              </w:rPr>
            </w:pPr>
            <w:r>
              <w:rPr>
                <w:rFonts w:cs="Arial"/>
                <w:color w:val="000000"/>
                <w:sz w:val="20"/>
              </w:rPr>
              <w:t>1,</w:t>
            </w:r>
            <w:r w:rsidR="00B96715">
              <w:rPr>
                <w:rFonts w:cs="Arial"/>
                <w:color w:val="000000"/>
                <w:sz w:val="20"/>
              </w:rPr>
              <w:t>98</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color w:val="000000"/>
                <w:sz w:val="18"/>
                <w:szCs w:val="18"/>
              </w:rPr>
            </w:pPr>
            <w:r>
              <w:rPr>
                <w:rFonts w:cs="Arial"/>
                <w:color w:val="000000"/>
                <w:sz w:val="20"/>
              </w:rPr>
              <w:t>7</w:t>
            </w:r>
          </w:p>
        </w:tc>
      </w:tr>
      <w:tr w:rsidR="00A83FAC" w:rsidTr="00685CA4">
        <w:trPr>
          <w:trHeight w:val="266"/>
        </w:trPr>
        <w:tc>
          <w:tcPr>
            <w:tcW w:w="4595" w:type="dxa"/>
            <w:gridSpan w:val="2"/>
            <w:tcBorders>
              <w:left w:val="single" w:sz="4" w:space="0" w:color="808080"/>
              <w:bottom w:val="single" w:sz="4" w:space="0" w:color="C0C0C0"/>
            </w:tcBorders>
            <w:shd w:val="clear" w:color="000000" w:fill="FFFFFF"/>
            <w:vAlign w:val="center"/>
          </w:tcPr>
          <w:p w:rsidR="00A83FAC" w:rsidRDefault="00A83FAC" w:rsidP="00964E13">
            <w:pPr>
              <w:widowControl w:val="0"/>
              <w:overflowPunct w:val="0"/>
              <w:rPr>
                <w:rFonts w:cs="Arial"/>
                <w:b/>
                <w:bCs/>
                <w:sz w:val="18"/>
                <w:szCs w:val="18"/>
              </w:rPr>
            </w:pPr>
            <w:r>
              <w:rPr>
                <w:rFonts w:cs="Arial"/>
                <w:b/>
                <w:bCs/>
                <w:sz w:val="18"/>
                <w:szCs w:val="18"/>
              </w:rPr>
              <w:t>Veículos</w:t>
            </w:r>
          </w:p>
        </w:tc>
        <w:tc>
          <w:tcPr>
            <w:tcW w:w="1658" w:type="dxa"/>
            <w:gridSpan w:val="2"/>
            <w:tcBorders>
              <w:left w:val="single" w:sz="4" w:space="0" w:color="808080"/>
              <w:bottom w:val="single" w:sz="4" w:space="0" w:color="808080"/>
            </w:tcBorders>
            <w:shd w:val="clear" w:color="000000" w:fill="FFFFFF"/>
            <w:vAlign w:val="center"/>
          </w:tcPr>
          <w:p w:rsidR="00A83FAC" w:rsidRPr="00A83FAC" w:rsidRDefault="00A83FAC">
            <w:pPr>
              <w:jc w:val="right"/>
              <w:rPr>
                <w:rFonts w:cs="Arial"/>
                <w:color w:val="000000"/>
                <w:sz w:val="18"/>
                <w:szCs w:val="18"/>
              </w:rPr>
            </w:pPr>
            <w:r w:rsidRPr="00A83FAC">
              <w:rPr>
                <w:rFonts w:cs="Arial"/>
                <w:color w:val="000000"/>
                <w:sz w:val="18"/>
                <w:szCs w:val="18"/>
              </w:rPr>
              <w:t xml:space="preserve">9.897.461,84 </w:t>
            </w:r>
          </w:p>
        </w:tc>
        <w:tc>
          <w:tcPr>
            <w:tcW w:w="1861" w:type="dxa"/>
            <w:gridSpan w:val="3"/>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sz w:val="18"/>
                <w:szCs w:val="18"/>
              </w:rPr>
            </w:pPr>
            <w:r>
              <w:rPr>
                <w:rFonts w:cs="Arial"/>
                <w:color w:val="000000"/>
                <w:sz w:val="18"/>
                <w:szCs w:val="18"/>
              </w:rPr>
              <w:t xml:space="preserve">9.787.461,84 </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color w:val="000000"/>
                <w:sz w:val="18"/>
                <w:szCs w:val="18"/>
              </w:rPr>
            </w:pPr>
            <w:r>
              <w:rPr>
                <w:rFonts w:cs="Arial"/>
                <w:color w:val="000000"/>
                <w:sz w:val="20"/>
              </w:rPr>
              <w:t>1,12</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Default="00B96715" w:rsidP="00964E13">
            <w:pPr>
              <w:widowControl w:val="0"/>
              <w:overflowPunct w:val="0"/>
              <w:jc w:val="right"/>
              <w:rPr>
                <w:rFonts w:cs="Arial"/>
                <w:color w:val="000000"/>
                <w:sz w:val="18"/>
                <w:szCs w:val="18"/>
              </w:rPr>
            </w:pPr>
            <w:r>
              <w:rPr>
                <w:rFonts w:cs="Arial"/>
                <w:color w:val="000000"/>
                <w:sz w:val="20"/>
              </w:rPr>
              <w:t>8</w:t>
            </w:r>
          </w:p>
        </w:tc>
      </w:tr>
      <w:tr w:rsidR="00A83FAC" w:rsidTr="00685CA4">
        <w:trPr>
          <w:trHeight w:val="266"/>
        </w:trPr>
        <w:tc>
          <w:tcPr>
            <w:tcW w:w="4595" w:type="dxa"/>
            <w:gridSpan w:val="2"/>
            <w:tcBorders>
              <w:left w:val="single" w:sz="4" w:space="0" w:color="808080"/>
              <w:bottom w:val="single" w:sz="4" w:space="0" w:color="C0C0C0"/>
            </w:tcBorders>
            <w:shd w:val="clear" w:color="000000" w:fill="FFFFFF"/>
            <w:vAlign w:val="center"/>
          </w:tcPr>
          <w:p w:rsidR="00A83FAC" w:rsidRDefault="00A83FAC" w:rsidP="00964E13">
            <w:pPr>
              <w:widowControl w:val="0"/>
              <w:overflowPunct w:val="0"/>
              <w:rPr>
                <w:rFonts w:cs="Arial"/>
                <w:b/>
                <w:bCs/>
                <w:sz w:val="18"/>
                <w:szCs w:val="18"/>
              </w:rPr>
            </w:pPr>
            <w:r>
              <w:rPr>
                <w:rFonts w:cs="Arial"/>
                <w:b/>
                <w:bCs/>
                <w:sz w:val="18"/>
                <w:szCs w:val="18"/>
              </w:rPr>
              <w:t>Semoventes e Equipamentos de Montaria</w:t>
            </w:r>
          </w:p>
        </w:tc>
        <w:tc>
          <w:tcPr>
            <w:tcW w:w="1658" w:type="dxa"/>
            <w:gridSpan w:val="2"/>
            <w:tcBorders>
              <w:left w:val="single" w:sz="4" w:space="0" w:color="808080"/>
              <w:bottom w:val="single" w:sz="4" w:space="0" w:color="808080"/>
            </w:tcBorders>
            <w:shd w:val="clear" w:color="000000" w:fill="FFFFFF"/>
            <w:vAlign w:val="center"/>
          </w:tcPr>
          <w:p w:rsidR="00A83FAC" w:rsidRPr="00A83FAC" w:rsidRDefault="00A83FAC">
            <w:pPr>
              <w:jc w:val="right"/>
              <w:rPr>
                <w:rFonts w:cs="Arial"/>
                <w:color w:val="000000"/>
                <w:sz w:val="18"/>
                <w:szCs w:val="18"/>
              </w:rPr>
            </w:pPr>
            <w:r w:rsidRPr="00A83FAC">
              <w:rPr>
                <w:rFonts w:cs="Arial"/>
                <w:color w:val="000000"/>
                <w:sz w:val="18"/>
                <w:szCs w:val="18"/>
              </w:rPr>
              <w:t xml:space="preserve">42.084,25 </w:t>
            </w:r>
          </w:p>
        </w:tc>
        <w:tc>
          <w:tcPr>
            <w:tcW w:w="1861" w:type="dxa"/>
            <w:gridSpan w:val="3"/>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sz w:val="18"/>
                <w:szCs w:val="18"/>
              </w:rPr>
            </w:pPr>
            <w:r w:rsidRPr="00F052E1">
              <w:rPr>
                <w:rFonts w:cs="Arial"/>
                <w:color w:val="000000"/>
                <w:sz w:val="18"/>
                <w:szCs w:val="18"/>
              </w:rPr>
              <w:t xml:space="preserve">40.714,93 </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Pr="00F052E1" w:rsidRDefault="00A83FAC" w:rsidP="00964E13">
            <w:pPr>
              <w:widowControl w:val="0"/>
              <w:overflowPunct w:val="0"/>
              <w:jc w:val="right"/>
              <w:rPr>
                <w:rFonts w:cs="Arial"/>
                <w:color w:val="000000"/>
                <w:sz w:val="18"/>
                <w:szCs w:val="18"/>
              </w:rPr>
            </w:pPr>
            <w:r>
              <w:rPr>
                <w:rFonts w:cs="Arial"/>
                <w:color w:val="000000"/>
                <w:sz w:val="20"/>
              </w:rPr>
              <w:t>3,36</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color w:val="000000"/>
                <w:sz w:val="18"/>
                <w:szCs w:val="18"/>
              </w:rPr>
            </w:pPr>
            <w:r>
              <w:rPr>
                <w:rFonts w:cs="Arial"/>
                <w:color w:val="000000"/>
                <w:sz w:val="20"/>
              </w:rPr>
              <w:t>0,0</w:t>
            </w:r>
            <w:r w:rsidR="00B96715">
              <w:rPr>
                <w:rFonts w:cs="Arial"/>
                <w:color w:val="000000"/>
                <w:sz w:val="20"/>
              </w:rPr>
              <w:t>3</w:t>
            </w:r>
          </w:p>
        </w:tc>
      </w:tr>
      <w:tr w:rsidR="00A83FAC" w:rsidTr="00685CA4">
        <w:trPr>
          <w:trHeight w:val="266"/>
        </w:trPr>
        <w:tc>
          <w:tcPr>
            <w:tcW w:w="4595" w:type="dxa"/>
            <w:gridSpan w:val="2"/>
            <w:tcBorders>
              <w:left w:val="single" w:sz="4" w:space="0" w:color="808080"/>
              <w:bottom w:val="single" w:sz="4" w:space="0" w:color="C0C0C0"/>
            </w:tcBorders>
            <w:shd w:val="clear" w:color="000000" w:fill="FFFFFF"/>
            <w:vAlign w:val="center"/>
          </w:tcPr>
          <w:p w:rsidR="00A83FAC" w:rsidRDefault="00A83FAC" w:rsidP="00964E13">
            <w:pPr>
              <w:widowControl w:val="0"/>
              <w:overflowPunct w:val="0"/>
              <w:rPr>
                <w:rFonts w:cs="Arial"/>
                <w:b/>
                <w:bCs/>
                <w:sz w:val="18"/>
                <w:szCs w:val="18"/>
              </w:rPr>
            </w:pPr>
            <w:r>
              <w:rPr>
                <w:rFonts w:cs="Arial"/>
                <w:b/>
                <w:bCs/>
                <w:sz w:val="18"/>
                <w:szCs w:val="18"/>
              </w:rPr>
              <w:t>Demais Bens Móveis</w:t>
            </w:r>
          </w:p>
        </w:tc>
        <w:tc>
          <w:tcPr>
            <w:tcW w:w="1658" w:type="dxa"/>
            <w:gridSpan w:val="2"/>
            <w:tcBorders>
              <w:left w:val="single" w:sz="4" w:space="0" w:color="808080"/>
              <w:bottom w:val="single" w:sz="4" w:space="0" w:color="808080"/>
            </w:tcBorders>
            <w:shd w:val="clear" w:color="000000" w:fill="FFFFFF"/>
            <w:vAlign w:val="center"/>
          </w:tcPr>
          <w:p w:rsidR="00A83FAC" w:rsidRPr="00A83FAC" w:rsidRDefault="00A83FAC">
            <w:pPr>
              <w:jc w:val="right"/>
              <w:rPr>
                <w:rFonts w:cs="Arial"/>
                <w:color w:val="000000"/>
                <w:sz w:val="18"/>
                <w:szCs w:val="18"/>
              </w:rPr>
            </w:pPr>
            <w:r w:rsidRPr="00A83FAC">
              <w:rPr>
                <w:rFonts w:cs="Arial"/>
                <w:color w:val="000000"/>
                <w:sz w:val="18"/>
                <w:szCs w:val="18"/>
              </w:rPr>
              <w:t xml:space="preserve">113.404,07 </w:t>
            </w:r>
          </w:p>
        </w:tc>
        <w:tc>
          <w:tcPr>
            <w:tcW w:w="1861" w:type="dxa"/>
            <w:gridSpan w:val="3"/>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sz w:val="18"/>
                <w:szCs w:val="18"/>
              </w:rPr>
            </w:pPr>
            <w:r w:rsidRPr="00F052E1">
              <w:rPr>
                <w:rFonts w:cs="Arial"/>
                <w:color w:val="000000"/>
                <w:sz w:val="18"/>
                <w:szCs w:val="18"/>
              </w:rPr>
              <w:t xml:space="preserve">113.404,07 </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Pr="00F052E1" w:rsidRDefault="00A83FAC" w:rsidP="00964E13">
            <w:pPr>
              <w:widowControl w:val="0"/>
              <w:overflowPunct w:val="0"/>
              <w:jc w:val="right"/>
              <w:rPr>
                <w:rFonts w:cs="Arial"/>
                <w:color w:val="000000"/>
                <w:sz w:val="18"/>
                <w:szCs w:val="18"/>
              </w:rPr>
            </w:pPr>
            <w:r>
              <w:rPr>
                <w:rFonts w:cs="Arial"/>
                <w:color w:val="000000"/>
                <w:sz w:val="20"/>
              </w:rPr>
              <w:t>0</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color w:val="000000"/>
                <w:sz w:val="18"/>
                <w:szCs w:val="18"/>
              </w:rPr>
            </w:pPr>
            <w:r>
              <w:rPr>
                <w:rFonts w:cs="Arial"/>
                <w:color w:val="000000"/>
                <w:sz w:val="20"/>
              </w:rPr>
              <w:t>0,0</w:t>
            </w:r>
            <w:r w:rsidR="00B96715">
              <w:rPr>
                <w:rFonts w:cs="Arial"/>
                <w:color w:val="000000"/>
                <w:sz w:val="20"/>
              </w:rPr>
              <w:t>9</w:t>
            </w:r>
          </w:p>
        </w:tc>
      </w:tr>
      <w:tr w:rsidR="00A83FAC" w:rsidTr="00685CA4">
        <w:trPr>
          <w:trHeight w:val="266"/>
        </w:trPr>
        <w:tc>
          <w:tcPr>
            <w:tcW w:w="4595" w:type="dxa"/>
            <w:gridSpan w:val="2"/>
            <w:tcBorders>
              <w:left w:val="single" w:sz="4" w:space="0" w:color="808080"/>
              <w:bottom w:val="single" w:sz="4" w:space="0" w:color="C0C0C0"/>
            </w:tcBorders>
            <w:shd w:val="clear" w:color="000000" w:fill="FFFFFF"/>
            <w:vAlign w:val="center"/>
          </w:tcPr>
          <w:p w:rsidR="00A83FAC" w:rsidRDefault="00A83FAC" w:rsidP="00964E13">
            <w:pPr>
              <w:widowControl w:val="0"/>
              <w:overflowPunct w:val="0"/>
              <w:rPr>
                <w:rFonts w:cs="Arial"/>
                <w:b/>
                <w:bCs/>
                <w:sz w:val="18"/>
                <w:szCs w:val="18"/>
              </w:rPr>
            </w:pPr>
            <w:r>
              <w:rPr>
                <w:rFonts w:cs="Arial"/>
                <w:b/>
                <w:bCs/>
                <w:sz w:val="18"/>
                <w:szCs w:val="18"/>
              </w:rPr>
              <w:t>Depreciação / Amortização Acumulada</w:t>
            </w:r>
          </w:p>
        </w:tc>
        <w:tc>
          <w:tcPr>
            <w:tcW w:w="1658" w:type="dxa"/>
            <w:gridSpan w:val="2"/>
            <w:tcBorders>
              <w:left w:val="single" w:sz="4" w:space="0" w:color="808080"/>
              <w:bottom w:val="single" w:sz="4" w:space="0" w:color="808080"/>
            </w:tcBorders>
            <w:shd w:val="clear" w:color="000000" w:fill="FFFFFF"/>
            <w:vAlign w:val="center"/>
          </w:tcPr>
          <w:p w:rsidR="00A83FAC" w:rsidRPr="00A83FAC" w:rsidRDefault="00A83FAC">
            <w:pPr>
              <w:jc w:val="right"/>
              <w:rPr>
                <w:rFonts w:cs="Arial"/>
                <w:color w:val="000000"/>
                <w:sz w:val="18"/>
                <w:szCs w:val="18"/>
              </w:rPr>
            </w:pPr>
            <w:r w:rsidRPr="00A83FAC">
              <w:rPr>
                <w:rFonts w:cs="Arial"/>
                <w:color w:val="000000"/>
                <w:sz w:val="18"/>
                <w:szCs w:val="18"/>
              </w:rPr>
              <w:t>(37.539.652,97)</w:t>
            </w:r>
          </w:p>
        </w:tc>
        <w:tc>
          <w:tcPr>
            <w:tcW w:w="1861" w:type="dxa"/>
            <w:gridSpan w:val="3"/>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sz w:val="18"/>
                <w:szCs w:val="18"/>
              </w:rPr>
            </w:pPr>
            <w:r w:rsidRPr="00F052E1">
              <w:rPr>
                <w:rFonts w:cs="Arial"/>
                <w:color w:val="000000"/>
                <w:sz w:val="18"/>
                <w:szCs w:val="18"/>
              </w:rPr>
              <w:t>(36.</w:t>
            </w:r>
            <w:r>
              <w:rPr>
                <w:rFonts w:cs="Arial"/>
                <w:color w:val="000000"/>
                <w:sz w:val="18"/>
                <w:szCs w:val="18"/>
              </w:rPr>
              <w:t>512.202,72</w:t>
            </w:r>
            <w:r w:rsidRPr="00F052E1">
              <w:rPr>
                <w:rFonts w:cs="Arial"/>
                <w:color w:val="000000"/>
                <w:sz w:val="18"/>
                <w:szCs w:val="18"/>
              </w:rPr>
              <w:t>)</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Pr="00F052E1" w:rsidRDefault="00A83FAC" w:rsidP="00964E13">
            <w:pPr>
              <w:widowControl w:val="0"/>
              <w:overflowPunct w:val="0"/>
              <w:jc w:val="right"/>
              <w:rPr>
                <w:rFonts w:cs="Arial"/>
                <w:color w:val="000000"/>
                <w:sz w:val="18"/>
                <w:szCs w:val="18"/>
              </w:rPr>
            </w:pPr>
            <w:r>
              <w:rPr>
                <w:rFonts w:cs="Arial"/>
                <w:color w:val="000000"/>
                <w:sz w:val="20"/>
              </w:rPr>
              <w:t>2,</w:t>
            </w:r>
            <w:r w:rsidR="00B96715">
              <w:rPr>
                <w:rFonts w:cs="Arial"/>
                <w:color w:val="000000"/>
                <w:sz w:val="20"/>
              </w:rPr>
              <w:t>81</w:t>
            </w:r>
          </w:p>
        </w:tc>
        <w:tc>
          <w:tcPr>
            <w:tcW w:w="1356" w:type="dxa"/>
            <w:tcBorders>
              <w:left w:val="single" w:sz="4" w:space="0" w:color="808080"/>
              <w:bottom w:val="single" w:sz="4" w:space="0" w:color="808080"/>
              <w:right w:val="single" w:sz="4" w:space="0" w:color="808080"/>
            </w:tcBorders>
            <w:shd w:val="clear" w:color="000000" w:fill="FFFFFF"/>
            <w:vAlign w:val="bottom"/>
          </w:tcPr>
          <w:p w:rsidR="00A83FAC" w:rsidRDefault="00A83FAC" w:rsidP="00964E13">
            <w:pPr>
              <w:widowControl w:val="0"/>
              <w:overflowPunct w:val="0"/>
              <w:jc w:val="right"/>
              <w:rPr>
                <w:rFonts w:cs="Arial"/>
                <w:color w:val="000000"/>
                <w:sz w:val="18"/>
                <w:szCs w:val="18"/>
              </w:rPr>
            </w:pPr>
          </w:p>
        </w:tc>
      </w:tr>
      <w:tr w:rsidR="0063531F" w:rsidTr="00685CA4">
        <w:trPr>
          <w:trHeight w:val="266"/>
        </w:trPr>
        <w:tc>
          <w:tcPr>
            <w:tcW w:w="4595" w:type="dxa"/>
            <w:gridSpan w:val="2"/>
            <w:tcBorders>
              <w:left w:val="single" w:sz="4" w:space="0" w:color="808080"/>
              <w:bottom w:val="single" w:sz="4" w:space="0" w:color="808080"/>
            </w:tcBorders>
            <w:shd w:val="clear" w:color="000000" w:fill="A6A6A6"/>
            <w:vAlign w:val="center"/>
          </w:tcPr>
          <w:p w:rsidR="0063531F" w:rsidRDefault="0063531F" w:rsidP="00964E13">
            <w:pPr>
              <w:widowControl w:val="0"/>
              <w:overflowPunct w:val="0"/>
              <w:rPr>
                <w:rFonts w:cs="Arial"/>
                <w:b/>
                <w:bCs/>
                <w:sz w:val="18"/>
                <w:szCs w:val="18"/>
              </w:rPr>
            </w:pPr>
            <w:r>
              <w:rPr>
                <w:rFonts w:cs="Arial"/>
                <w:b/>
                <w:bCs/>
                <w:sz w:val="18"/>
                <w:szCs w:val="18"/>
              </w:rPr>
              <w:t>Total</w:t>
            </w:r>
          </w:p>
        </w:tc>
        <w:tc>
          <w:tcPr>
            <w:tcW w:w="1658" w:type="dxa"/>
            <w:gridSpan w:val="2"/>
            <w:tcBorders>
              <w:left w:val="single" w:sz="4" w:space="0" w:color="C0C0C0"/>
              <w:bottom w:val="single" w:sz="4" w:space="0" w:color="808080"/>
            </w:tcBorders>
            <w:shd w:val="clear" w:color="000000" w:fill="A6A6A6"/>
            <w:vAlign w:val="center"/>
          </w:tcPr>
          <w:p w:rsidR="0063531F" w:rsidRDefault="00A83FAC">
            <w:pPr>
              <w:jc w:val="right"/>
              <w:rPr>
                <w:rFonts w:cs="Arial"/>
                <w:b/>
                <w:bCs/>
                <w:sz w:val="18"/>
                <w:szCs w:val="18"/>
              </w:rPr>
            </w:pPr>
            <w:r>
              <w:rPr>
                <w:rFonts w:cs="Arial"/>
                <w:b/>
                <w:bCs/>
                <w:sz w:val="18"/>
                <w:szCs w:val="18"/>
              </w:rPr>
              <w:t>89.1</w:t>
            </w:r>
            <w:r w:rsidR="00AB7724">
              <w:rPr>
                <w:rFonts w:cs="Arial"/>
                <w:b/>
                <w:bCs/>
                <w:sz w:val="18"/>
                <w:szCs w:val="18"/>
              </w:rPr>
              <w:t>52.957,45</w:t>
            </w:r>
          </w:p>
        </w:tc>
        <w:tc>
          <w:tcPr>
            <w:tcW w:w="1861" w:type="dxa"/>
            <w:gridSpan w:val="3"/>
            <w:tcBorders>
              <w:left w:val="single" w:sz="4" w:space="0" w:color="C0C0C0"/>
              <w:bottom w:val="single" w:sz="4" w:space="0" w:color="808080"/>
              <w:right w:val="single" w:sz="4" w:space="0" w:color="808080"/>
            </w:tcBorders>
            <w:shd w:val="clear" w:color="000000" w:fill="A6A6A6"/>
            <w:vAlign w:val="center"/>
          </w:tcPr>
          <w:p w:rsidR="0063531F" w:rsidRDefault="0063531F" w:rsidP="00964E13">
            <w:pPr>
              <w:widowControl w:val="0"/>
              <w:overflowPunct w:val="0"/>
              <w:jc w:val="right"/>
              <w:rPr>
                <w:rFonts w:cs="Arial"/>
                <w:b/>
                <w:bCs/>
                <w:sz w:val="18"/>
                <w:szCs w:val="18"/>
              </w:rPr>
            </w:pPr>
            <w:r>
              <w:rPr>
                <w:rFonts w:cs="Arial"/>
                <w:b/>
                <w:bCs/>
                <w:color w:val="000000"/>
                <w:sz w:val="18"/>
                <w:szCs w:val="18"/>
              </w:rPr>
              <w:t>85.867.280,34</w:t>
            </w:r>
          </w:p>
        </w:tc>
        <w:tc>
          <w:tcPr>
            <w:tcW w:w="1356" w:type="dxa"/>
            <w:tcBorders>
              <w:left w:val="single" w:sz="4" w:space="0" w:color="C0C0C0"/>
              <w:bottom w:val="single" w:sz="4" w:space="0" w:color="808080"/>
              <w:right w:val="single" w:sz="4" w:space="0" w:color="808080"/>
            </w:tcBorders>
            <w:shd w:val="clear" w:color="000000" w:fill="A6A6A6"/>
            <w:vAlign w:val="bottom"/>
          </w:tcPr>
          <w:p w:rsidR="0063531F" w:rsidRPr="00964E13" w:rsidRDefault="00BF4937" w:rsidP="00964E13">
            <w:pPr>
              <w:widowControl w:val="0"/>
              <w:overflowPunct w:val="0"/>
              <w:jc w:val="right"/>
              <w:rPr>
                <w:rFonts w:cs="Arial"/>
                <w:b/>
                <w:bCs/>
                <w:color w:val="000000"/>
                <w:sz w:val="18"/>
                <w:szCs w:val="18"/>
              </w:rPr>
            </w:pPr>
            <w:r>
              <w:rPr>
                <w:rFonts w:cs="Arial"/>
                <w:b/>
                <w:bCs/>
                <w:color w:val="000000"/>
                <w:sz w:val="20"/>
              </w:rPr>
              <w:t>3,</w:t>
            </w:r>
            <w:r w:rsidR="00B96715">
              <w:rPr>
                <w:rFonts w:cs="Arial"/>
                <w:b/>
                <w:bCs/>
                <w:color w:val="000000"/>
                <w:sz w:val="20"/>
              </w:rPr>
              <w:t>77</w:t>
            </w:r>
          </w:p>
        </w:tc>
        <w:tc>
          <w:tcPr>
            <w:tcW w:w="1356" w:type="dxa"/>
            <w:tcBorders>
              <w:left w:val="single" w:sz="4" w:space="0" w:color="C0C0C0"/>
              <w:bottom w:val="single" w:sz="4" w:space="0" w:color="808080"/>
              <w:right w:val="single" w:sz="4" w:space="0" w:color="808080"/>
            </w:tcBorders>
            <w:shd w:val="clear" w:color="000000" w:fill="A6A6A6"/>
            <w:vAlign w:val="bottom"/>
          </w:tcPr>
          <w:p w:rsidR="0063531F" w:rsidRDefault="00BF4937" w:rsidP="00964E13">
            <w:pPr>
              <w:widowControl w:val="0"/>
              <w:overflowPunct w:val="0"/>
              <w:jc w:val="right"/>
              <w:rPr>
                <w:rFonts w:cs="Arial"/>
                <w:b/>
                <w:bCs/>
                <w:color w:val="000000"/>
                <w:sz w:val="18"/>
                <w:szCs w:val="18"/>
              </w:rPr>
            </w:pPr>
            <w:r>
              <w:rPr>
                <w:rFonts w:cs="Arial"/>
                <w:b/>
                <w:bCs/>
                <w:color w:val="000000"/>
                <w:sz w:val="18"/>
                <w:szCs w:val="18"/>
              </w:rPr>
              <w:t>100</w:t>
            </w:r>
          </w:p>
        </w:tc>
      </w:tr>
    </w:tbl>
    <w:p w:rsidR="00F74728" w:rsidRDefault="00F74728" w:rsidP="00F74728">
      <w:pPr>
        <w:rPr>
          <w:rFonts w:cs="Arial"/>
          <w:sz w:val="18"/>
          <w:szCs w:val="18"/>
        </w:rPr>
      </w:pPr>
    </w:p>
    <w:p w:rsidR="00F74728" w:rsidRDefault="00F74728" w:rsidP="00F74728">
      <w:pPr>
        <w:rPr>
          <w:rFonts w:cs="Arial"/>
          <w:sz w:val="18"/>
          <w:szCs w:val="18"/>
        </w:rPr>
      </w:pPr>
      <w:r>
        <w:rPr>
          <w:rFonts w:cs="Arial"/>
          <w:sz w:val="18"/>
          <w:szCs w:val="18"/>
        </w:rPr>
        <w:t>Fonte: Tesouro Gerencial 202</w:t>
      </w:r>
      <w:r w:rsidR="00FB64E1">
        <w:rPr>
          <w:rFonts w:cs="Arial"/>
          <w:sz w:val="18"/>
          <w:szCs w:val="18"/>
        </w:rPr>
        <w:t>4</w:t>
      </w:r>
      <w:r>
        <w:rPr>
          <w:rFonts w:cs="Arial"/>
          <w:sz w:val="18"/>
          <w:szCs w:val="18"/>
        </w:rPr>
        <w:t xml:space="preserve"> e 202</w:t>
      </w:r>
      <w:r w:rsidR="00FB64E1">
        <w:rPr>
          <w:rFonts w:cs="Arial"/>
          <w:sz w:val="18"/>
          <w:szCs w:val="18"/>
        </w:rPr>
        <w:t>3</w:t>
      </w:r>
      <w:r>
        <w:rPr>
          <w:rFonts w:cs="Arial"/>
          <w:sz w:val="18"/>
          <w:szCs w:val="18"/>
        </w:rPr>
        <w:t>.</w:t>
      </w:r>
    </w:p>
    <w:p w:rsidR="00F74728" w:rsidRDefault="00F74728" w:rsidP="00F74728">
      <w:pPr>
        <w:rPr>
          <w:rFonts w:ascii="Calibri" w:hAnsi="Calibri"/>
          <w:szCs w:val="24"/>
        </w:rPr>
      </w:pPr>
    </w:p>
    <w:p w:rsidR="00F74728" w:rsidRDefault="00F74728" w:rsidP="00F74728">
      <w:pPr>
        <w:rPr>
          <w:rFonts w:ascii="Calibri" w:hAnsi="Calibri"/>
          <w:szCs w:val="24"/>
        </w:rPr>
      </w:pPr>
    </w:p>
    <w:p w:rsidR="00F74728" w:rsidRDefault="00F74728" w:rsidP="00F74728">
      <w:pPr>
        <w:jc w:val="both"/>
        <w:rPr>
          <w:rFonts w:cs="Arial"/>
          <w:szCs w:val="24"/>
        </w:rPr>
      </w:pPr>
      <w:r w:rsidRPr="00A60681">
        <w:rPr>
          <w:rFonts w:cs="Arial"/>
          <w:szCs w:val="24"/>
        </w:rPr>
        <w:t xml:space="preserve">Dos Bens Móveis registrados no Órgão que apresentam maior representatividade em relação ao total bruto da conta móveis, </w:t>
      </w:r>
      <w:r w:rsidR="00A75F95">
        <w:rPr>
          <w:rFonts w:cs="Arial"/>
          <w:szCs w:val="24"/>
        </w:rPr>
        <w:t>35,88</w:t>
      </w:r>
      <w:r w:rsidRPr="00A60681">
        <w:rPr>
          <w:rFonts w:cs="Arial"/>
          <w:szCs w:val="24"/>
        </w:rPr>
        <w:t xml:space="preserve">% referem-se a Máquinas, Aparelhos, Equipamentos e Ferramentas, </w:t>
      </w:r>
      <w:r w:rsidR="00A75F95">
        <w:rPr>
          <w:rFonts w:cs="Arial"/>
          <w:szCs w:val="24"/>
        </w:rPr>
        <w:t>28</w:t>
      </w:r>
      <w:r w:rsidRPr="00A60681">
        <w:rPr>
          <w:rFonts w:cs="Arial"/>
          <w:szCs w:val="24"/>
        </w:rPr>
        <w:t xml:space="preserve">% referem-se a Bens de Informática e </w:t>
      </w:r>
      <w:r w:rsidR="00A75F95">
        <w:rPr>
          <w:rFonts w:cs="Arial"/>
          <w:szCs w:val="24"/>
        </w:rPr>
        <w:t>21</w:t>
      </w:r>
      <w:r w:rsidRPr="00A60681">
        <w:rPr>
          <w:rFonts w:cs="Arial"/>
          <w:szCs w:val="24"/>
        </w:rPr>
        <w:t>% referem-se a Móveis e Utensílios.</w:t>
      </w:r>
    </w:p>
    <w:p w:rsidR="00F74728" w:rsidRPr="00A60681" w:rsidRDefault="00F74728" w:rsidP="00F74728">
      <w:pPr>
        <w:jc w:val="both"/>
        <w:rPr>
          <w:rFonts w:cs="Arial"/>
          <w:szCs w:val="24"/>
        </w:rPr>
      </w:pPr>
      <w:r w:rsidRPr="00A60681">
        <w:rPr>
          <w:rFonts w:cs="Arial"/>
          <w:szCs w:val="24"/>
        </w:rPr>
        <w:t xml:space="preserve">O item </w:t>
      </w:r>
      <w:r w:rsidR="006A53CC">
        <w:rPr>
          <w:rFonts w:cs="Arial"/>
          <w:szCs w:val="24"/>
        </w:rPr>
        <w:t>Bens de Informática</w:t>
      </w:r>
      <w:r>
        <w:rPr>
          <w:rFonts w:cs="Arial"/>
          <w:szCs w:val="24"/>
        </w:rPr>
        <w:t>apresentou</w:t>
      </w:r>
      <w:r w:rsidRPr="00A60681">
        <w:rPr>
          <w:rFonts w:cs="Arial"/>
          <w:szCs w:val="24"/>
        </w:rPr>
        <w:t xml:space="preserve">um acréscimo mais significativo </w:t>
      </w:r>
      <w:r>
        <w:rPr>
          <w:rFonts w:cs="Arial"/>
          <w:szCs w:val="24"/>
        </w:rPr>
        <w:t xml:space="preserve">de </w:t>
      </w:r>
      <w:r w:rsidR="00936194">
        <w:rPr>
          <w:rFonts w:cs="Arial"/>
          <w:szCs w:val="24"/>
        </w:rPr>
        <w:t>4,40</w:t>
      </w:r>
      <w:r w:rsidRPr="00A60681">
        <w:rPr>
          <w:rFonts w:cs="Arial"/>
          <w:szCs w:val="24"/>
        </w:rPr>
        <w:t>%</w:t>
      </w:r>
      <w:r>
        <w:rPr>
          <w:rFonts w:cs="Arial"/>
          <w:szCs w:val="24"/>
        </w:rPr>
        <w:t xml:space="preserve"> e o item </w:t>
      </w:r>
      <w:r w:rsidR="006A53CC">
        <w:rPr>
          <w:rFonts w:cs="Arial"/>
          <w:szCs w:val="24"/>
        </w:rPr>
        <w:t>Moveis e Utensílios</w:t>
      </w:r>
      <w:r>
        <w:rPr>
          <w:rFonts w:cs="Arial"/>
          <w:szCs w:val="24"/>
        </w:rPr>
        <w:t xml:space="preserve">obteve uma variação positiva de </w:t>
      </w:r>
      <w:r w:rsidR="00A75F95">
        <w:rPr>
          <w:rFonts w:cs="Arial"/>
          <w:szCs w:val="24"/>
        </w:rPr>
        <w:t>4,65</w:t>
      </w:r>
      <w:r>
        <w:rPr>
          <w:rFonts w:cs="Arial"/>
          <w:szCs w:val="24"/>
        </w:rPr>
        <w:t xml:space="preserve">%, todos contribuíram para o acréscimo de </w:t>
      </w:r>
      <w:r w:rsidR="00A75F95">
        <w:rPr>
          <w:rFonts w:cs="Arial"/>
          <w:szCs w:val="24"/>
        </w:rPr>
        <w:t>3,77</w:t>
      </w:r>
      <w:r>
        <w:rPr>
          <w:rFonts w:cs="Arial"/>
          <w:szCs w:val="24"/>
        </w:rPr>
        <w:t>% nos bens móveis.</w:t>
      </w:r>
    </w:p>
    <w:p w:rsidR="00F74728" w:rsidRPr="00060BB6" w:rsidRDefault="00F74728" w:rsidP="00F74728">
      <w:pPr>
        <w:spacing w:before="120" w:after="120"/>
        <w:jc w:val="both"/>
        <w:rPr>
          <w:rFonts w:cs="Arial"/>
          <w:szCs w:val="24"/>
        </w:rPr>
      </w:pPr>
      <w:r w:rsidRPr="00A60681">
        <w:rPr>
          <w:rFonts w:cs="Arial"/>
          <w:iCs/>
          <w:szCs w:val="24"/>
          <w:shd w:val="clear" w:color="auto" w:fill="FFFFFF"/>
        </w:rPr>
        <w:t xml:space="preserve">Cabe destacar que </w:t>
      </w:r>
      <w:r w:rsidRPr="00A60681">
        <w:rPr>
          <w:rFonts w:cs="Arial"/>
          <w:szCs w:val="24"/>
        </w:rPr>
        <w:t>os valores registrados no Balanço Patrimonial referente aos Bens Móveis não refletem fidedignamente a realidade, devido ausência do registro de depreciação e reavaliação de itens registrados em contas dos bens móveis, como também à inexistência de conclusão do inventário patrimonial de todas as unidades pertencentes ao Instituto Federal Fluminense. Existem grandes expectativas que com a implantação do SIADS (portaria nº 232/2020-ME) estas falhas sejam sanadas.</w:t>
      </w:r>
    </w:p>
    <w:p w:rsidR="00F74728" w:rsidRDefault="00F74728" w:rsidP="00F74728">
      <w:pPr>
        <w:pStyle w:val="Corpodetexto"/>
        <w:rPr>
          <w:rFonts w:ascii="Calibri" w:hAnsi="Calibri"/>
          <w:b/>
          <w:bCs/>
          <w:szCs w:val="24"/>
        </w:rPr>
      </w:pPr>
    </w:p>
    <w:p w:rsidR="00F74728" w:rsidRDefault="00F74728" w:rsidP="00F74728">
      <w:pPr>
        <w:pStyle w:val="Corpodetexto"/>
        <w:rPr>
          <w:rFonts w:cs="Arial"/>
          <w:b/>
          <w:bCs/>
          <w:szCs w:val="24"/>
        </w:rPr>
      </w:pPr>
      <w:bookmarkStart w:id="114" w:name="__RefHeading___Toc9228_1699944574"/>
      <w:bookmarkEnd w:id="114"/>
      <w:r>
        <w:rPr>
          <w:rFonts w:cs="Arial"/>
          <w:b/>
          <w:bCs/>
          <w:szCs w:val="24"/>
        </w:rPr>
        <w:t>a.6) Bens Imóveis</w:t>
      </w:r>
    </w:p>
    <w:p w:rsidR="00F74728" w:rsidRDefault="00F74728" w:rsidP="00F74728">
      <w:pPr>
        <w:rPr>
          <w:rFonts w:ascii="Calibri" w:hAnsi="Calibri"/>
          <w:szCs w:val="24"/>
        </w:rPr>
      </w:pPr>
    </w:p>
    <w:p w:rsidR="00F74728" w:rsidRDefault="00F74728" w:rsidP="00F74728">
      <w:pPr>
        <w:jc w:val="both"/>
        <w:rPr>
          <w:rFonts w:cs="Arial"/>
          <w:szCs w:val="24"/>
        </w:rPr>
      </w:pPr>
      <w:r w:rsidRPr="00A60681">
        <w:rPr>
          <w:rFonts w:cs="Arial"/>
          <w:szCs w:val="24"/>
        </w:rPr>
        <w:t>Os Bens Imóveis da União em 3</w:t>
      </w:r>
      <w:r w:rsidR="00D73810">
        <w:rPr>
          <w:rFonts w:cs="Arial"/>
          <w:szCs w:val="24"/>
        </w:rPr>
        <w:t>1</w:t>
      </w:r>
      <w:r w:rsidRPr="00A60681">
        <w:rPr>
          <w:rFonts w:cs="Arial"/>
          <w:szCs w:val="24"/>
        </w:rPr>
        <w:t>/</w:t>
      </w:r>
      <w:r w:rsidR="00D73810">
        <w:rPr>
          <w:rFonts w:cs="Arial"/>
          <w:szCs w:val="24"/>
        </w:rPr>
        <w:t>12</w:t>
      </w:r>
      <w:r w:rsidRPr="00A60681">
        <w:rPr>
          <w:rFonts w:cs="Arial"/>
          <w:szCs w:val="24"/>
        </w:rPr>
        <w:t>/202</w:t>
      </w:r>
      <w:r w:rsidR="00D21AFD">
        <w:rPr>
          <w:rFonts w:cs="Arial"/>
          <w:szCs w:val="24"/>
        </w:rPr>
        <w:t>4</w:t>
      </w:r>
      <w:r w:rsidRPr="00A60681">
        <w:rPr>
          <w:rFonts w:cs="Arial"/>
          <w:szCs w:val="24"/>
        </w:rPr>
        <w:t xml:space="preserve"> totalizavam R$ </w:t>
      </w:r>
      <w:r w:rsidRPr="00A60681">
        <w:rPr>
          <w:rFonts w:cs="Arial"/>
          <w:color w:val="000000"/>
          <w:szCs w:val="24"/>
        </w:rPr>
        <w:t>42</w:t>
      </w:r>
      <w:r w:rsidR="00D73810">
        <w:rPr>
          <w:rFonts w:cs="Arial"/>
          <w:color w:val="000000"/>
          <w:szCs w:val="24"/>
        </w:rPr>
        <w:t>7.559.531,48</w:t>
      </w:r>
      <w:r w:rsidRPr="00A60681">
        <w:rPr>
          <w:rFonts w:cs="Arial"/>
          <w:szCs w:val="24"/>
        </w:rPr>
        <w:t xml:space="preserve">e estão distribuídos em algumas contas contábeis, </w:t>
      </w:r>
      <w:r>
        <w:rPr>
          <w:rFonts w:cs="Arial"/>
          <w:szCs w:val="24"/>
        </w:rPr>
        <w:t xml:space="preserve">apresentando uma variação </w:t>
      </w:r>
      <w:r w:rsidR="00566B50">
        <w:rPr>
          <w:rFonts w:cs="Arial"/>
          <w:szCs w:val="24"/>
        </w:rPr>
        <w:t>posi</w:t>
      </w:r>
      <w:r>
        <w:rPr>
          <w:rFonts w:cs="Arial"/>
          <w:szCs w:val="24"/>
        </w:rPr>
        <w:t xml:space="preserve">tiva de </w:t>
      </w:r>
      <w:r w:rsidR="00D73810">
        <w:rPr>
          <w:rFonts w:cs="Arial"/>
          <w:szCs w:val="24"/>
        </w:rPr>
        <w:t>aproximadamente 1,00</w:t>
      </w:r>
      <w:r>
        <w:rPr>
          <w:rFonts w:cs="Arial"/>
          <w:szCs w:val="24"/>
        </w:rPr>
        <w:t>% em relação ao quarto trimestre de 202</w:t>
      </w:r>
      <w:r w:rsidR="00566B50">
        <w:rPr>
          <w:rFonts w:cs="Arial"/>
          <w:szCs w:val="24"/>
        </w:rPr>
        <w:t>3</w:t>
      </w:r>
      <w:r>
        <w:rPr>
          <w:rFonts w:cs="Arial"/>
          <w:szCs w:val="24"/>
        </w:rPr>
        <w:t>, tendo como principal motivo a</w:t>
      </w:r>
      <w:r w:rsidR="00D73810">
        <w:rPr>
          <w:rFonts w:cs="Arial"/>
          <w:szCs w:val="24"/>
        </w:rPr>
        <w:t xml:space="preserve"> reavaliação de Bens de Uso especial</w:t>
      </w:r>
      <w:r>
        <w:rPr>
          <w:rFonts w:cs="Arial"/>
          <w:szCs w:val="24"/>
        </w:rPr>
        <w:t xml:space="preserve">, </w:t>
      </w:r>
      <w:r w:rsidRPr="00A60681">
        <w:rPr>
          <w:rFonts w:cs="Arial"/>
          <w:szCs w:val="24"/>
        </w:rPr>
        <w:t>conforme demonstrado na tabela a seguir.</w:t>
      </w:r>
    </w:p>
    <w:p w:rsidR="00F74728" w:rsidRDefault="00F74728" w:rsidP="00F74728">
      <w:pPr>
        <w:spacing w:after="160" w:line="252" w:lineRule="auto"/>
        <w:rPr>
          <w:rFonts w:ascii="Calibri" w:hAnsi="Calibri"/>
          <w:szCs w:val="24"/>
          <w:shd w:val="clear" w:color="auto" w:fill="FFFF00"/>
        </w:rPr>
      </w:pPr>
    </w:p>
    <w:p w:rsidR="00F74728" w:rsidRDefault="00F74728" w:rsidP="00F74728">
      <w:pPr>
        <w:pStyle w:val="Tabela"/>
        <w:numPr>
          <w:ilvl w:val="0"/>
          <w:numId w:val="0"/>
        </w:numPr>
        <w:jc w:val="left"/>
        <w:rPr>
          <w:sz w:val="18"/>
          <w:szCs w:val="18"/>
        </w:rPr>
      </w:pPr>
      <w:r>
        <w:rPr>
          <w:sz w:val="18"/>
          <w:szCs w:val="18"/>
        </w:rPr>
        <w:t>Tabela 6 – Bens Imóveis – Composição.</w:t>
      </w:r>
    </w:p>
    <w:tbl>
      <w:tblPr>
        <w:tblW w:w="10363" w:type="dxa"/>
        <w:tblInd w:w="55" w:type="dxa"/>
        <w:tblLayout w:type="fixed"/>
        <w:tblCellMar>
          <w:left w:w="70" w:type="dxa"/>
          <w:right w:w="70" w:type="dxa"/>
        </w:tblCellMar>
        <w:tblLook w:val="0000"/>
      </w:tblPr>
      <w:tblGrid>
        <w:gridCol w:w="4201"/>
        <w:gridCol w:w="2618"/>
        <w:gridCol w:w="2413"/>
        <w:gridCol w:w="1131"/>
      </w:tblGrid>
      <w:tr w:rsidR="00F74728" w:rsidTr="00056E83">
        <w:trPr>
          <w:trHeight w:val="270"/>
        </w:trPr>
        <w:tc>
          <w:tcPr>
            <w:tcW w:w="4201" w:type="dxa"/>
            <w:vAlign w:val="bottom"/>
          </w:tcPr>
          <w:p w:rsidR="00F74728" w:rsidRDefault="00F74728" w:rsidP="00056E83">
            <w:pPr>
              <w:widowControl w:val="0"/>
              <w:snapToGrid w:val="0"/>
              <w:rPr>
                <w:rFonts w:cs="Arial"/>
                <w:color w:val="000000"/>
                <w:sz w:val="18"/>
                <w:szCs w:val="18"/>
              </w:rPr>
            </w:pPr>
          </w:p>
        </w:tc>
        <w:tc>
          <w:tcPr>
            <w:tcW w:w="2618" w:type="dxa"/>
            <w:vAlign w:val="bottom"/>
          </w:tcPr>
          <w:p w:rsidR="00F74728" w:rsidRDefault="00F74728" w:rsidP="00056E83">
            <w:pPr>
              <w:widowControl w:val="0"/>
              <w:snapToGrid w:val="0"/>
              <w:rPr>
                <w:rFonts w:cs="Arial"/>
                <w:color w:val="000000"/>
                <w:sz w:val="18"/>
                <w:szCs w:val="18"/>
              </w:rPr>
            </w:pPr>
          </w:p>
        </w:tc>
        <w:tc>
          <w:tcPr>
            <w:tcW w:w="3544" w:type="dxa"/>
            <w:gridSpan w:val="2"/>
            <w:tcBorders>
              <w:bottom w:val="single" w:sz="8" w:space="0" w:color="000000"/>
            </w:tcBorders>
            <w:vAlign w:val="center"/>
          </w:tcPr>
          <w:p w:rsidR="00F74728" w:rsidRDefault="00F74728" w:rsidP="00056E83">
            <w:pPr>
              <w:widowControl w:val="0"/>
              <w:rPr>
                <w:rFonts w:cs="Arial"/>
                <w:sz w:val="18"/>
                <w:szCs w:val="18"/>
              </w:rPr>
            </w:pPr>
            <w:r>
              <w:rPr>
                <w:rFonts w:cs="Arial"/>
                <w:color w:val="000000"/>
                <w:sz w:val="18"/>
                <w:szCs w:val="18"/>
              </w:rPr>
              <w:t>R$ Milhares</w:t>
            </w:r>
          </w:p>
        </w:tc>
      </w:tr>
      <w:tr w:rsidR="00F74728" w:rsidTr="00056E83">
        <w:trPr>
          <w:trHeight w:val="270"/>
        </w:trPr>
        <w:tc>
          <w:tcPr>
            <w:tcW w:w="4201" w:type="dxa"/>
            <w:tcBorders>
              <w:top w:val="single" w:sz="8" w:space="0" w:color="000000"/>
              <w:bottom w:val="single" w:sz="8" w:space="0" w:color="000000"/>
            </w:tcBorders>
            <w:shd w:val="clear" w:color="auto" w:fill="A6A6A6"/>
            <w:vAlign w:val="center"/>
          </w:tcPr>
          <w:p w:rsidR="00F74728" w:rsidRDefault="00F74728" w:rsidP="00056E83">
            <w:pPr>
              <w:widowControl w:val="0"/>
              <w:rPr>
                <w:rFonts w:cs="Arial"/>
                <w:b/>
                <w:bCs/>
                <w:color w:val="000000"/>
                <w:sz w:val="18"/>
                <w:szCs w:val="18"/>
              </w:rPr>
            </w:pPr>
          </w:p>
        </w:tc>
        <w:tc>
          <w:tcPr>
            <w:tcW w:w="2618" w:type="dxa"/>
            <w:tcBorders>
              <w:top w:val="single" w:sz="8" w:space="0" w:color="000000"/>
              <w:bottom w:val="single" w:sz="8" w:space="0" w:color="000000"/>
            </w:tcBorders>
            <w:shd w:val="clear" w:color="auto" w:fill="A6A6A6"/>
            <w:vAlign w:val="center"/>
          </w:tcPr>
          <w:p w:rsidR="00F74728" w:rsidRDefault="00F74728" w:rsidP="001B458D">
            <w:pPr>
              <w:widowControl w:val="0"/>
              <w:jc w:val="right"/>
              <w:rPr>
                <w:rFonts w:cs="Arial"/>
                <w:b/>
                <w:bCs/>
                <w:color w:val="000000"/>
                <w:sz w:val="18"/>
                <w:szCs w:val="18"/>
              </w:rPr>
            </w:pPr>
            <w:r>
              <w:rPr>
                <w:rFonts w:cs="Arial"/>
                <w:b/>
                <w:bCs/>
                <w:color w:val="000000"/>
                <w:sz w:val="18"/>
                <w:szCs w:val="18"/>
              </w:rPr>
              <w:t>3</w:t>
            </w:r>
            <w:r w:rsidR="00402E85">
              <w:rPr>
                <w:rFonts w:cs="Arial"/>
                <w:b/>
                <w:bCs/>
                <w:color w:val="000000"/>
                <w:sz w:val="18"/>
                <w:szCs w:val="18"/>
              </w:rPr>
              <w:t>1</w:t>
            </w:r>
            <w:r>
              <w:rPr>
                <w:rFonts w:cs="Arial"/>
                <w:b/>
                <w:bCs/>
                <w:color w:val="000000"/>
                <w:sz w:val="18"/>
                <w:szCs w:val="18"/>
              </w:rPr>
              <w:t>/</w:t>
            </w:r>
            <w:r w:rsidR="00402E85">
              <w:rPr>
                <w:rFonts w:cs="Arial"/>
                <w:b/>
                <w:bCs/>
                <w:color w:val="000000"/>
                <w:sz w:val="18"/>
                <w:szCs w:val="18"/>
              </w:rPr>
              <w:t>12</w:t>
            </w:r>
            <w:r>
              <w:rPr>
                <w:rFonts w:cs="Arial"/>
                <w:b/>
                <w:bCs/>
                <w:color w:val="000000"/>
                <w:sz w:val="18"/>
                <w:szCs w:val="18"/>
              </w:rPr>
              <w:t>/202</w:t>
            </w:r>
            <w:r w:rsidR="00D21AFD">
              <w:rPr>
                <w:rFonts w:cs="Arial"/>
                <w:b/>
                <w:bCs/>
                <w:color w:val="000000"/>
                <w:sz w:val="18"/>
                <w:szCs w:val="18"/>
              </w:rPr>
              <w:t>4</w:t>
            </w:r>
          </w:p>
        </w:tc>
        <w:tc>
          <w:tcPr>
            <w:tcW w:w="2413" w:type="dxa"/>
            <w:tcBorders>
              <w:bottom w:val="single" w:sz="8" w:space="0" w:color="000000"/>
            </w:tcBorders>
            <w:shd w:val="clear" w:color="auto" w:fill="A6A6A6"/>
            <w:vAlign w:val="center"/>
          </w:tcPr>
          <w:p w:rsidR="00F74728" w:rsidRDefault="00F74728" w:rsidP="00056E83">
            <w:pPr>
              <w:widowControl w:val="0"/>
              <w:jc w:val="right"/>
              <w:rPr>
                <w:rFonts w:cs="Arial"/>
                <w:b/>
                <w:bCs/>
                <w:color w:val="000000"/>
                <w:sz w:val="18"/>
                <w:szCs w:val="18"/>
              </w:rPr>
            </w:pPr>
            <w:r>
              <w:rPr>
                <w:rFonts w:cs="Arial"/>
                <w:b/>
                <w:bCs/>
                <w:color w:val="000000"/>
                <w:sz w:val="18"/>
                <w:szCs w:val="18"/>
              </w:rPr>
              <w:t>31/12/202</w:t>
            </w:r>
            <w:r w:rsidR="00D21AFD">
              <w:rPr>
                <w:rFonts w:cs="Arial"/>
                <w:b/>
                <w:bCs/>
                <w:color w:val="000000"/>
                <w:sz w:val="18"/>
                <w:szCs w:val="18"/>
              </w:rPr>
              <w:t>3</w:t>
            </w:r>
          </w:p>
        </w:tc>
        <w:tc>
          <w:tcPr>
            <w:tcW w:w="1131" w:type="dxa"/>
            <w:tcBorders>
              <w:bottom w:val="single" w:sz="8" w:space="0" w:color="000000"/>
            </w:tcBorders>
            <w:shd w:val="clear" w:color="auto" w:fill="A6A6A6"/>
            <w:vAlign w:val="center"/>
          </w:tcPr>
          <w:p w:rsidR="00F74728" w:rsidRDefault="00F74728" w:rsidP="00056E83">
            <w:pPr>
              <w:widowControl w:val="0"/>
              <w:jc w:val="right"/>
              <w:rPr>
                <w:rFonts w:cs="Arial"/>
                <w:b/>
                <w:bCs/>
                <w:color w:val="000000"/>
                <w:sz w:val="18"/>
                <w:szCs w:val="18"/>
              </w:rPr>
            </w:pPr>
            <w:proofErr w:type="gramStart"/>
            <w:r>
              <w:rPr>
                <w:rFonts w:cs="Arial"/>
                <w:b/>
                <w:bCs/>
                <w:color w:val="000000"/>
                <w:sz w:val="18"/>
                <w:szCs w:val="18"/>
              </w:rPr>
              <w:t>AH(</w:t>
            </w:r>
            <w:proofErr w:type="gramEnd"/>
            <w:r>
              <w:rPr>
                <w:rFonts w:cs="Arial"/>
                <w:b/>
                <w:bCs/>
                <w:color w:val="000000"/>
                <w:sz w:val="18"/>
                <w:szCs w:val="18"/>
              </w:rPr>
              <w:t>%)</w:t>
            </w:r>
          </w:p>
        </w:tc>
      </w:tr>
      <w:tr w:rsidR="00402E85" w:rsidTr="00402E85">
        <w:trPr>
          <w:trHeight w:val="255"/>
        </w:trPr>
        <w:tc>
          <w:tcPr>
            <w:tcW w:w="4201" w:type="dxa"/>
            <w:vAlign w:val="center"/>
          </w:tcPr>
          <w:p w:rsidR="00402E85" w:rsidRDefault="00402E85" w:rsidP="009B398B">
            <w:pPr>
              <w:widowControl w:val="0"/>
              <w:rPr>
                <w:rFonts w:cs="Arial"/>
                <w:color w:val="000000"/>
                <w:sz w:val="18"/>
                <w:szCs w:val="18"/>
              </w:rPr>
            </w:pPr>
            <w:r>
              <w:rPr>
                <w:rFonts w:cs="Arial"/>
                <w:color w:val="000000"/>
                <w:sz w:val="18"/>
                <w:szCs w:val="18"/>
              </w:rPr>
              <w:t>Bens de Uso Especial</w:t>
            </w:r>
          </w:p>
        </w:tc>
        <w:tc>
          <w:tcPr>
            <w:tcW w:w="2618" w:type="dxa"/>
            <w:vAlign w:val="center"/>
          </w:tcPr>
          <w:p w:rsidR="00402E85" w:rsidRPr="00402E85" w:rsidRDefault="00402E85">
            <w:pPr>
              <w:jc w:val="right"/>
              <w:rPr>
                <w:rFonts w:cs="Arial"/>
                <w:sz w:val="18"/>
                <w:szCs w:val="18"/>
              </w:rPr>
            </w:pPr>
            <w:r w:rsidRPr="00402E85">
              <w:rPr>
                <w:rFonts w:cs="Arial"/>
                <w:sz w:val="18"/>
                <w:szCs w:val="18"/>
              </w:rPr>
              <w:t xml:space="preserve">419.926.053,64 </w:t>
            </w:r>
          </w:p>
        </w:tc>
        <w:tc>
          <w:tcPr>
            <w:tcW w:w="2413" w:type="dxa"/>
            <w:vAlign w:val="center"/>
          </w:tcPr>
          <w:p w:rsidR="00402E85" w:rsidRPr="00402E85" w:rsidRDefault="00402E85">
            <w:pPr>
              <w:jc w:val="right"/>
              <w:rPr>
                <w:rFonts w:cs="Arial"/>
                <w:sz w:val="18"/>
                <w:szCs w:val="18"/>
              </w:rPr>
            </w:pPr>
            <w:r w:rsidRPr="00402E85">
              <w:rPr>
                <w:rFonts w:cs="Arial"/>
                <w:sz w:val="18"/>
                <w:szCs w:val="18"/>
              </w:rPr>
              <w:t xml:space="preserve">415.769.238,08 </w:t>
            </w:r>
          </w:p>
        </w:tc>
        <w:tc>
          <w:tcPr>
            <w:tcW w:w="1131" w:type="dxa"/>
            <w:vAlign w:val="bottom"/>
          </w:tcPr>
          <w:p w:rsidR="00402E85" w:rsidRDefault="00402E85" w:rsidP="009B398B">
            <w:pPr>
              <w:widowControl w:val="0"/>
              <w:snapToGrid w:val="0"/>
              <w:jc w:val="right"/>
              <w:rPr>
                <w:rFonts w:cs="Arial"/>
                <w:color w:val="000000"/>
                <w:sz w:val="18"/>
                <w:szCs w:val="18"/>
              </w:rPr>
            </w:pPr>
            <w:r>
              <w:rPr>
                <w:rFonts w:cs="Arial"/>
                <w:color w:val="000000"/>
                <w:sz w:val="20"/>
              </w:rPr>
              <w:t>98,98</w:t>
            </w:r>
          </w:p>
        </w:tc>
      </w:tr>
      <w:tr w:rsidR="00402E85" w:rsidTr="00402E85">
        <w:trPr>
          <w:trHeight w:val="255"/>
        </w:trPr>
        <w:tc>
          <w:tcPr>
            <w:tcW w:w="4201" w:type="dxa"/>
            <w:vAlign w:val="center"/>
          </w:tcPr>
          <w:p w:rsidR="00402E85" w:rsidRDefault="00402E85" w:rsidP="009B398B">
            <w:pPr>
              <w:widowControl w:val="0"/>
              <w:rPr>
                <w:rFonts w:cs="Arial"/>
                <w:color w:val="000000"/>
                <w:sz w:val="18"/>
                <w:szCs w:val="18"/>
              </w:rPr>
            </w:pPr>
            <w:r>
              <w:rPr>
                <w:rFonts w:cs="Arial"/>
                <w:color w:val="000000"/>
                <w:sz w:val="18"/>
                <w:szCs w:val="18"/>
              </w:rPr>
              <w:t>Bens Imóveis em Andamento</w:t>
            </w:r>
          </w:p>
        </w:tc>
        <w:tc>
          <w:tcPr>
            <w:tcW w:w="2618" w:type="dxa"/>
            <w:vAlign w:val="center"/>
          </w:tcPr>
          <w:p w:rsidR="00402E85" w:rsidRPr="00402E85" w:rsidRDefault="00402E85">
            <w:pPr>
              <w:jc w:val="right"/>
              <w:rPr>
                <w:rFonts w:cs="Arial"/>
                <w:sz w:val="18"/>
                <w:szCs w:val="18"/>
              </w:rPr>
            </w:pPr>
            <w:r w:rsidRPr="00402E85">
              <w:rPr>
                <w:rFonts w:cs="Arial"/>
                <w:sz w:val="18"/>
                <w:szCs w:val="18"/>
              </w:rPr>
              <w:t xml:space="preserve">5.362.008,31 </w:t>
            </w:r>
          </w:p>
        </w:tc>
        <w:tc>
          <w:tcPr>
            <w:tcW w:w="2413" w:type="dxa"/>
            <w:vAlign w:val="center"/>
          </w:tcPr>
          <w:p w:rsidR="00402E85" w:rsidRPr="00402E85" w:rsidRDefault="00402E85">
            <w:pPr>
              <w:jc w:val="right"/>
              <w:rPr>
                <w:rFonts w:cs="Arial"/>
                <w:sz w:val="18"/>
                <w:szCs w:val="18"/>
              </w:rPr>
            </w:pPr>
            <w:r w:rsidRPr="00402E85">
              <w:rPr>
                <w:rFonts w:cs="Arial"/>
                <w:sz w:val="18"/>
                <w:szCs w:val="18"/>
              </w:rPr>
              <w:t xml:space="preserve">6.183.160,00 </w:t>
            </w:r>
          </w:p>
        </w:tc>
        <w:tc>
          <w:tcPr>
            <w:tcW w:w="1131" w:type="dxa"/>
            <w:vAlign w:val="bottom"/>
          </w:tcPr>
          <w:p w:rsidR="00402E85" w:rsidRDefault="00402E85" w:rsidP="009B398B">
            <w:pPr>
              <w:widowControl w:val="0"/>
              <w:jc w:val="right"/>
              <w:rPr>
                <w:rFonts w:cs="Arial"/>
                <w:color w:val="000000"/>
                <w:sz w:val="18"/>
                <w:szCs w:val="18"/>
              </w:rPr>
            </w:pPr>
            <w:r>
              <w:rPr>
                <w:rFonts w:cs="Arial"/>
                <w:color w:val="000000"/>
                <w:sz w:val="20"/>
              </w:rPr>
              <w:t>-13,28</w:t>
            </w:r>
          </w:p>
        </w:tc>
      </w:tr>
      <w:tr w:rsidR="00402E85" w:rsidTr="00402E85">
        <w:trPr>
          <w:trHeight w:val="270"/>
        </w:trPr>
        <w:tc>
          <w:tcPr>
            <w:tcW w:w="4201" w:type="dxa"/>
            <w:vAlign w:val="center"/>
          </w:tcPr>
          <w:p w:rsidR="00402E85" w:rsidRDefault="00402E85" w:rsidP="009B398B">
            <w:pPr>
              <w:widowControl w:val="0"/>
              <w:rPr>
                <w:rFonts w:cs="Arial"/>
                <w:color w:val="000000"/>
                <w:sz w:val="18"/>
                <w:szCs w:val="18"/>
              </w:rPr>
            </w:pPr>
            <w:r>
              <w:rPr>
                <w:rFonts w:cs="Arial"/>
                <w:color w:val="000000"/>
                <w:sz w:val="18"/>
                <w:szCs w:val="18"/>
              </w:rPr>
              <w:t>Instalações</w:t>
            </w:r>
          </w:p>
        </w:tc>
        <w:tc>
          <w:tcPr>
            <w:tcW w:w="2618" w:type="dxa"/>
            <w:vAlign w:val="center"/>
          </w:tcPr>
          <w:p w:rsidR="00402E85" w:rsidRPr="00402E85" w:rsidRDefault="00402E85">
            <w:pPr>
              <w:jc w:val="right"/>
              <w:rPr>
                <w:rFonts w:cs="Arial"/>
                <w:sz w:val="18"/>
                <w:szCs w:val="18"/>
              </w:rPr>
            </w:pPr>
            <w:r w:rsidRPr="00402E85">
              <w:rPr>
                <w:rFonts w:cs="Arial"/>
                <w:sz w:val="18"/>
                <w:szCs w:val="18"/>
              </w:rPr>
              <w:t xml:space="preserve">2.899.625,12 </w:t>
            </w:r>
          </w:p>
        </w:tc>
        <w:tc>
          <w:tcPr>
            <w:tcW w:w="2413" w:type="dxa"/>
            <w:vAlign w:val="center"/>
          </w:tcPr>
          <w:p w:rsidR="00402E85" w:rsidRPr="00402E85" w:rsidRDefault="00402E85">
            <w:pPr>
              <w:jc w:val="right"/>
              <w:rPr>
                <w:rFonts w:cs="Arial"/>
                <w:sz w:val="18"/>
                <w:szCs w:val="18"/>
              </w:rPr>
            </w:pPr>
            <w:r w:rsidRPr="00402E85">
              <w:rPr>
                <w:rFonts w:cs="Arial"/>
                <w:sz w:val="18"/>
                <w:szCs w:val="18"/>
              </w:rPr>
              <w:t xml:space="preserve">1.944.912,47 </w:t>
            </w:r>
          </w:p>
        </w:tc>
        <w:tc>
          <w:tcPr>
            <w:tcW w:w="1131" w:type="dxa"/>
            <w:vAlign w:val="bottom"/>
          </w:tcPr>
          <w:p w:rsidR="00402E85" w:rsidRDefault="00402E85" w:rsidP="009B398B">
            <w:pPr>
              <w:widowControl w:val="0"/>
              <w:jc w:val="right"/>
              <w:rPr>
                <w:rFonts w:cs="Arial"/>
                <w:color w:val="000000"/>
                <w:sz w:val="18"/>
                <w:szCs w:val="18"/>
              </w:rPr>
            </w:pPr>
            <w:r>
              <w:rPr>
                <w:rFonts w:cs="Arial"/>
                <w:color w:val="000000"/>
                <w:sz w:val="20"/>
              </w:rPr>
              <w:t>49,09</w:t>
            </w:r>
          </w:p>
        </w:tc>
      </w:tr>
      <w:tr w:rsidR="00402E85" w:rsidTr="00402E85">
        <w:trPr>
          <w:trHeight w:val="270"/>
        </w:trPr>
        <w:tc>
          <w:tcPr>
            <w:tcW w:w="4201" w:type="dxa"/>
            <w:vAlign w:val="center"/>
          </w:tcPr>
          <w:p w:rsidR="00402E85" w:rsidRDefault="00402E85" w:rsidP="009B398B">
            <w:pPr>
              <w:widowControl w:val="0"/>
              <w:rPr>
                <w:rFonts w:cs="Arial"/>
                <w:color w:val="000000"/>
                <w:sz w:val="18"/>
                <w:szCs w:val="18"/>
              </w:rPr>
            </w:pPr>
            <w:proofErr w:type="spellStart"/>
            <w:r>
              <w:rPr>
                <w:rFonts w:cs="Arial"/>
                <w:color w:val="000000"/>
                <w:sz w:val="18"/>
                <w:szCs w:val="18"/>
              </w:rPr>
              <w:t>Deprec</w:t>
            </w:r>
            <w:proofErr w:type="spellEnd"/>
            <w:r>
              <w:rPr>
                <w:rFonts w:cs="Arial"/>
                <w:color w:val="000000"/>
                <w:sz w:val="18"/>
                <w:szCs w:val="18"/>
              </w:rPr>
              <w:t>./</w:t>
            </w:r>
            <w:proofErr w:type="spellStart"/>
            <w:r>
              <w:rPr>
                <w:rFonts w:cs="Arial"/>
                <w:color w:val="000000"/>
                <w:sz w:val="18"/>
                <w:szCs w:val="18"/>
              </w:rPr>
              <w:t>Acum</w:t>
            </w:r>
            <w:proofErr w:type="spellEnd"/>
            <w:r>
              <w:rPr>
                <w:rFonts w:cs="Arial"/>
                <w:color w:val="000000"/>
                <w:sz w:val="18"/>
                <w:szCs w:val="18"/>
              </w:rPr>
              <w:t>./</w:t>
            </w:r>
            <w:proofErr w:type="spellStart"/>
            <w:r>
              <w:rPr>
                <w:rFonts w:cs="Arial"/>
                <w:color w:val="000000"/>
                <w:sz w:val="18"/>
                <w:szCs w:val="18"/>
              </w:rPr>
              <w:t>Amort</w:t>
            </w:r>
            <w:proofErr w:type="spellEnd"/>
            <w:r>
              <w:rPr>
                <w:rFonts w:cs="Arial"/>
                <w:color w:val="000000"/>
                <w:sz w:val="18"/>
                <w:szCs w:val="18"/>
              </w:rPr>
              <w:t>. Acumulada - Bens Imóveis</w:t>
            </w:r>
          </w:p>
        </w:tc>
        <w:tc>
          <w:tcPr>
            <w:tcW w:w="2618" w:type="dxa"/>
            <w:vAlign w:val="center"/>
          </w:tcPr>
          <w:p w:rsidR="00402E85" w:rsidRPr="00402E85" w:rsidRDefault="00402E85">
            <w:pPr>
              <w:jc w:val="right"/>
              <w:rPr>
                <w:rFonts w:cs="Arial"/>
                <w:sz w:val="18"/>
                <w:szCs w:val="18"/>
              </w:rPr>
            </w:pPr>
            <w:r w:rsidRPr="00402E85">
              <w:rPr>
                <w:rFonts w:cs="Arial"/>
                <w:sz w:val="18"/>
                <w:szCs w:val="18"/>
              </w:rPr>
              <w:t>(628.155,59)</w:t>
            </w:r>
          </w:p>
        </w:tc>
        <w:tc>
          <w:tcPr>
            <w:tcW w:w="2413" w:type="dxa"/>
            <w:vAlign w:val="center"/>
          </w:tcPr>
          <w:p w:rsidR="00402E85" w:rsidRPr="00402E85" w:rsidRDefault="00402E85">
            <w:pPr>
              <w:jc w:val="right"/>
              <w:rPr>
                <w:rFonts w:cs="Arial"/>
                <w:sz w:val="18"/>
                <w:szCs w:val="18"/>
              </w:rPr>
            </w:pPr>
            <w:r w:rsidRPr="00402E85">
              <w:rPr>
                <w:rFonts w:cs="Arial"/>
                <w:sz w:val="18"/>
                <w:szCs w:val="18"/>
              </w:rPr>
              <w:t>(556.615,44)</w:t>
            </w:r>
          </w:p>
        </w:tc>
        <w:tc>
          <w:tcPr>
            <w:tcW w:w="1131" w:type="dxa"/>
            <w:vAlign w:val="bottom"/>
          </w:tcPr>
          <w:p w:rsidR="00402E85" w:rsidRDefault="00402E85" w:rsidP="009B398B">
            <w:pPr>
              <w:widowControl w:val="0"/>
              <w:jc w:val="right"/>
              <w:rPr>
                <w:rFonts w:cs="Arial"/>
                <w:color w:val="000000"/>
                <w:sz w:val="18"/>
                <w:szCs w:val="18"/>
              </w:rPr>
            </w:pPr>
            <w:r>
              <w:rPr>
                <w:rFonts w:cs="Arial"/>
                <w:color w:val="000000"/>
                <w:sz w:val="20"/>
              </w:rPr>
              <w:t>12,85</w:t>
            </w:r>
          </w:p>
        </w:tc>
      </w:tr>
      <w:tr w:rsidR="00402E85" w:rsidTr="00DD1DC9">
        <w:trPr>
          <w:trHeight w:val="270"/>
        </w:trPr>
        <w:tc>
          <w:tcPr>
            <w:tcW w:w="4201" w:type="dxa"/>
            <w:tcBorders>
              <w:top w:val="single" w:sz="8" w:space="0" w:color="000000"/>
              <w:bottom w:val="single" w:sz="8" w:space="0" w:color="000000"/>
            </w:tcBorders>
            <w:shd w:val="clear" w:color="auto" w:fill="A6A6A6"/>
            <w:vAlign w:val="center"/>
          </w:tcPr>
          <w:p w:rsidR="00402E85" w:rsidRDefault="00402E85" w:rsidP="008A007E">
            <w:pPr>
              <w:widowControl w:val="0"/>
              <w:rPr>
                <w:rFonts w:cs="Arial"/>
                <w:b/>
                <w:bCs/>
                <w:color w:val="000000"/>
                <w:sz w:val="18"/>
                <w:szCs w:val="18"/>
              </w:rPr>
            </w:pPr>
            <w:r>
              <w:rPr>
                <w:rFonts w:cs="Arial"/>
                <w:b/>
                <w:bCs/>
                <w:color w:val="000000"/>
                <w:sz w:val="18"/>
                <w:szCs w:val="18"/>
              </w:rPr>
              <w:t>Total</w:t>
            </w:r>
          </w:p>
        </w:tc>
        <w:tc>
          <w:tcPr>
            <w:tcW w:w="2618" w:type="dxa"/>
            <w:tcBorders>
              <w:top w:val="single" w:sz="8" w:space="0" w:color="000000"/>
              <w:bottom w:val="single" w:sz="8" w:space="0" w:color="000000"/>
            </w:tcBorders>
            <w:shd w:val="clear" w:color="auto" w:fill="A6A6A6"/>
            <w:vAlign w:val="center"/>
          </w:tcPr>
          <w:p w:rsidR="00402E85" w:rsidRPr="00402E85" w:rsidRDefault="00402E85">
            <w:pPr>
              <w:jc w:val="right"/>
              <w:rPr>
                <w:rFonts w:cs="Arial"/>
                <w:b/>
                <w:bCs/>
                <w:sz w:val="18"/>
                <w:szCs w:val="18"/>
              </w:rPr>
            </w:pPr>
            <w:r w:rsidRPr="00402E85">
              <w:rPr>
                <w:rFonts w:cs="Arial"/>
                <w:b/>
                <w:bCs/>
                <w:sz w:val="18"/>
                <w:szCs w:val="18"/>
              </w:rPr>
              <w:t xml:space="preserve">427.559.531,48 </w:t>
            </w:r>
          </w:p>
        </w:tc>
        <w:tc>
          <w:tcPr>
            <w:tcW w:w="2413" w:type="dxa"/>
            <w:tcBorders>
              <w:top w:val="single" w:sz="8" w:space="0" w:color="000000"/>
              <w:bottom w:val="single" w:sz="8" w:space="0" w:color="000000"/>
            </w:tcBorders>
            <w:shd w:val="clear" w:color="auto" w:fill="A6A6A6"/>
            <w:vAlign w:val="center"/>
          </w:tcPr>
          <w:p w:rsidR="00402E85" w:rsidRPr="00402E85" w:rsidRDefault="00402E85">
            <w:pPr>
              <w:jc w:val="right"/>
              <w:rPr>
                <w:rFonts w:cs="Arial"/>
                <w:b/>
                <w:bCs/>
                <w:sz w:val="18"/>
                <w:szCs w:val="18"/>
              </w:rPr>
            </w:pPr>
            <w:r w:rsidRPr="00402E85">
              <w:rPr>
                <w:rFonts w:cs="Arial"/>
                <w:b/>
                <w:bCs/>
                <w:sz w:val="18"/>
                <w:szCs w:val="18"/>
              </w:rPr>
              <w:t xml:space="preserve">423.340.695,11 </w:t>
            </w:r>
          </w:p>
        </w:tc>
        <w:tc>
          <w:tcPr>
            <w:tcW w:w="1131" w:type="dxa"/>
            <w:tcBorders>
              <w:top w:val="single" w:sz="8" w:space="0" w:color="000000"/>
              <w:bottom w:val="single" w:sz="8" w:space="0" w:color="000000"/>
            </w:tcBorders>
            <w:shd w:val="clear" w:color="auto" w:fill="A6A6A6"/>
            <w:vAlign w:val="bottom"/>
          </w:tcPr>
          <w:p w:rsidR="00402E85" w:rsidRPr="009B398B" w:rsidRDefault="00402E85" w:rsidP="008A007E">
            <w:pPr>
              <w:widowControl w:val="0"/>
              <w:jc w:val="right"/>
              <w:rPr>
                <w:rFonts w:cs="Arial"/>
                <w:b/>
                <w:bCs/>
                <w:color w:val="000000"/>
                <w:sz w:val="18"/>
                <w:szCs w:val="18"/>
              </w:rPr>
            </w:pPr>
            <w:r>
              <w:rPr>
                <w:rFonts w:cs="Arial"/>
                <w:b/>
                <w:bCs/>
                <w:color w:val="000000"/>
                <w:sz w:val="20"/>
              </w:rPr>
              <w:t>1,00</w:t>
            </w:r>
          </w:p>
        </w:tc>
      </w:tr>
    </w:tbl>
    <w:p w:rsidR="00F74728" w:rsidRDefault="00F74728" w:rsidP="00F74728">
      <w:pPr>
        <w:rPr>
          <w:rFonts w:cs="Arial"/>
          <w:sz w:val="18"/>
          <w:szCs w:val="18"/>
        </w:rPr>
      </w:pPr>
    </w:p>
    <w:p w:rsidR="00F74728" w:rsidRDefault="00F74728" w:rsidP="00F74728">
      <w:pPr>
        <w:rPr>
          <w:rFonts w:cs="Arial"/>
          <w:sz w:val="18"/>
          <w:szCs w:val="18"/>
        </w:rPr>
      </w:pPr>
      <w:r>
        <w:rPr>
          <w:rFonts w:cs="Arial"/>
          <w:sz w:val="18"/>
          <w:szCs w:val="18"/>
        </w:rPr>
        <w:t>Fonte: Tesouro Gerencial 202</w:t>
      </w:r>
      <w:r w:rsidR="00FB64E1">
        <w:rPr>
          <w:rFonts w:cs="Arial"/>
          <w:sz w:val="18"/>
          <w:szCs w:val="18"/>
        </w:rPr>
        <w:t>4</w:t>
      </w:r>
      <w:r>
        <w:rPr>
          <w:rFonts w:cs="Arial"/>
          <w:sz w:val="18"/>
          <w:szCs w:val="18"/>
        </w:rPr>
        <w:t xml:space="preserve"> e 202</w:t>
      </w:r>
      <w:r w:rsidR="00FB64E1">
        <w:rPr>
          <w:rFonts w:cs="Arial"/>
          <w:sz w:val="18"/>
          <w:szCs w:val="18"/>
        </w:rPr>
        <w:t>3</w:t>
      </w:r>
      <w:r>
        <w:rPr>
          <w:rFonts w:cs="Arial"/>
          <w:sz w:val="18"/>
          <w:szCs w:val="18"/>
        </w:rPr>
        <w:t>.</w:t>
      </w:r>
    </w:p>
    <w:p w:rsidR="00F74728" w:rsidRDefault="00F74728" w:rsidP="00F74728">
      <w:pPr>
        <w:rPr>
          <w:rFonts w:ascii="Calibri" w:hAnsi="Calibri"/>
          <w:szCs w:val="24"/>
          <w:shd w:val="clear" w:color="auto" w:fill="FFFF00"/>
        </w:rPr>
      </w:pPr>
    </w:p>
    <w:p w:rsidR="00F74728" w:rsidRDefault="00F74728" w:rsidP="00F74728">
      <w:pPr>
        <w:jc w:val="both"/>
        <w:rPr>
          <w:rFonts w:cs="Arial"/>
          <w:szCs w:val="24"/>
        </w:rPr>
      </w:pPr>
      <w:r w:rsidRPr="00A60681">
        <w:rPr>
          <w:rFonts w:cs="Arial"/>
          <w:szCs w:val="24"/>
        </w:rPr>
        <w:t>Conforme tabela acima, os Bens de Uso Especial correspondem a 9</w:t>
      </w:r>
      <w:r>
        <w:rPr>
          <w:rFonts w:cs="Arial"/>
          <w:szCs w:val="24"/>
        </w:rPr>
        <w:t>8,</w:t>
      </w:r>
      <w:r w:rsidR="00CB06A8">
        <w:rPr>
          <w:rFonts w:cs="Arial"/>
          <w:szCs w:val="24"/>
        </w:rPr>
        <w:t>99</w:t>
      </w:r>
      <w:r w:rsidRPr="00A60681">
        <w:rPr>
          <w:rFonts w:cs="Arial"/>
          <w:szCs w:val="24"/>
        </w:rPr>
        <w:t xml:space="preserve">% do valor bruto de todos os bens imóveis reconhecidos contabilmente no Balanço Patrimonial do Órgão, perfazendo um montante de R$ </w:t>
      </w:r>
      <w:r w:rsidR="000064A4" w:rsidRPr="000064A4">
        <w:rPr>
          <w:rFonts w:cs="Arial"/>
          <w:szCs w:val="24"/>
        </w:rPr>
        <w:t>42</w:t>
      </w:r>
      <w:r w:rsidR="00CB06A8">
        <w:rPr>
          <w:rFonts w:cs="Arial"/>
          <w:szCs w:val="24"/>
        </w:rPr>
        <w:t>7.559.531,48</w:t>
      </w:r>
      <w:r w:rsidRPr="00A60681">
        <w:rPr>
          <w:rFonts w:cs="Arial"/>
          <w:szCs w:val="24"/>
        </w:rPr>
        <w:t>em 3</w:t>
      </w:r>
      <w:r w:rsidR="00CB06A8">
        <w:rPr>
          <w:rFonts w:cs="Arial"/>
          <w:szCs w:val="24"/>
        </w:rPr>
        <w:t>1/12</w:t>
      </w:r>
      <w:r w:rsidRPr="00A60681">
        <w:rPr>
          <w:rFonts w:cs="Arial"/>
          <w:szCs w:val="24"/>
        </w:rPr>
        <w:t>/202</w:t>
      </w:r>
      <w:r w:rsidR="000064A4">
        <w:rPr>
          <w:rFonts w:cs="Arial"/>
          <w:szCs w:val="24"/>
        </w:rPr>
        <w:t>4</w:t>
      </w:r>
      <w:r w:rsidRPr="00A60681">
        <w:rPr>
          <w:rFonts w:cs="Arial"/>
          <w:szCs w:val="24"/>
        </w:rPr>
        <w:t>.</w:t>
      </w:r>
    </w:p>
    <w:p w:rsidR="00F74728" w:rsidRDefault="00103EEE" w:rsidP="00F74728">
      <w:pPr>
        <w:jc w:val="both"/>
        <w:rPr>
          <w:rFonts w:cs="Arial"/>
          <w:szCs w:val="24"/>
        </w:rPr>
      </w:pPr>
      <w:r>
        <w:rPr>
          <w:rFonts w:cs="Arial"/>
          <w:szCs w:val="24"/>
        </w:rPr>
        <w:t>Informamos que por meio</w:t>
      </w:r>
      <w:r w:rsidR="00F74728">
        <w:rPr>
          <w:rFonts w:cs="Arial"/>
          <w:szCs w:val="24"/>
        </w:rPr>
        <w:t xml:space="preserve"> de um esforço conjunto entre os setores de contabilidade, patrimônio e infraestrutura em que foi designada comissão para análise e regularização de obras em andamento, processo nº 22317.003276.2023-86, realizou-se um trabalho de identificação de tais obras e a posterior baixa com base no Ofício DINFRAREIT/REIT/IFFLU nº 128, de 23 de novembro de 2023. Esclarecemos que nem todas as baixas foram incorporadas aos Bens de Uso Especial, pois alguns desses valores já haviam sido incorporados em períodos anteriores, devido às reavaliações constantes que a Instituição vem realizando.</w:t>
      </w:r>
    </w:p>
    <w:p w:rsidR="00F74728" w:rsidRDefault="00103EEE" w:rsidP="00F74728">
      <w:pPr>
        <w:jc w:val="both"/>
        <w:rPr>
          <w:rFonts w:cs="Arial"/>
          <w:szCs w:val="24"/>
        </w:rPr>
      </w:pPr>
      <w:r>
        <w:rPr>
          <w:rFonts w:cs="Arial"/>
          <w:szCs w:val="24"/>
        </w:rPr>
        <w:t>Esclarecemos</w:t>
      </w:r>
      <w:r w:rsidR="00F74728">
        <w:rPr>
          <w:rFonts w:cs="Arial"/>
          <w:szCs w:val="24"/>
        </w:rPr>
        <w:t xml:space="preserve"> que, duas obras antigas permanecem na conta de obras em andamento, pois tratava-se de obras paralisadas e que retornarão para conclusão no início do exercício de 2024, são elas: Casa da Ciência do Campus Cabo Frio e Obra de Urbanização do Campus Guarus, ambas licitadas no final do exercício de 2023.</w:t>
      </w:r>
    </w:p>
    <w:p w:rsidR="00F74728" w:rsidRDefault="00F74728" w:rsidP="00F74728">
      <w:pPr>
        <w:pStyle w:val="Tabela"/>
        <w:numPr>
          <w:ilvl w:val="0"/>
          <w:numId w:val="0"/>
        </w:numPr>
        <w:jc w:val="left"/>
        <w:rPr>
          <w:rFonts w:ascii="Calibri" w:hAnsi="Calibri"/>
          <w:sz w:val="24"/>
        </w:rPr>
      </w:pPr>
    </w:p>
    <w:p w:rsidR="005A36E5" w:rsidRDefault="005A36E5" w:rsidP="00F74728">
      <w:pPr>
        <w:pStyle w:val="Tabela"/>
        <w:numPr>
          <w:ilvl w:val="0"/>
          <w:numId w:val="0"/>
        </w:numPr>
        <w:jc w:val="left"/>
        <w:rPr>
          <w:rFonts w:ascii="Calibri" w:hAnsi="Calibri"/>
          <w:sz w:val="24"/>
        </w:rPr>
      </w:pPr>
    </w:p>
    <w:p w:rsidR="005A36E5" w:rsidRDefault="005A36E5" w:rsidP="00F74728">
      <w:pPr>
        <w:pStyle w:val="Tabela"/>
        <w:numPr>
          <w:ilvl w:val="0"/>
          <w:numId w:val="0"/>
        </w:numPr>
        <w:jc w:val="left"/>
        <w:rPr>
          <w:rFonts w:ascii="Calibri" w:hAnsi="Calibri"/>
          <w:sz w:val="24"/>
        </w:rPr>
      </w:pPr>
    </w:p>
    <w:p w:rsidR="005A36E5" w:rsidRDefault="005A36E5" w:rsidP="00F74728">
      <w:pPr>
        <w:pStyle w:val="Tabela"/>
        <w:numPr>
          <w:ilvl w:val="0"/>
          <w:numId w:val="0"/>
        </w:numPr>
        <w:jc w:val="left"/>
        <w:rPr>
          <w:rFonts w:ascii="Calibri" w:hAnsi="Calibri"/>
          <w:sz w:val="24"/>
        </w:rPr>
      </w:pPr>
    </w:p>
    <w:p w:rsidR="00F74728" w:rsidRDefault="00502761" w:rsidP="00F74728">
      <w:pPr>
        <w:pStyle w:val="Tabela"/>
        <w:numPr>
          <w:ilvl w:val="0"/>
          <w:numId w:val="0"/>
        </w:numPr>
        <w:jc w:val="left"/>
        <w:rPr>
          <w:sz w:val="24"/>
        </w:rPr>
      </w:pPr>
      <w:r>
        <w:rPr>
          <w:sz w:val="24"/>
        </w:rPr>
        <w:t>Tabela 7</w:t>
      </w:r>
      <w:r w:rsidR="00F74728">
        <w:rPr>
          <w:sz w:val="24"/>
        </w:rPr>
        <w:t xml:space="preserve"> – Bens de Uso Especial – Composição</w:t>
      </w:r>
    </w:p>
    <w:p w:rsidR="008F23F7" w:rsidRDefault="008F23F7" w:rsidP="00F74728">
      <w:pPr>
        <w:pStyle w:val="Tabela"/>
        <w:numPr>
          <w:ilvl w:val="0"/>
          <w:numId w:val="0"/>
        </w:numPr>
        <w:jc w:val="left"/>
        <w:rPr>
          <w:sz w:val="24"/>
        </w:rPr>
      </w:pPr>
    </w:p>
    <w:p w:rsidR="00F74728" w:rsidRDefault="00F74728" w:rsidP="00F74728">
      <w:pPr>
        <w:rPr>
          <w:rFonts w:cs="Arial"/>
          <w:sz w:val="18"/>
          <w:szCs w:val="18"/>
        </w:rPr>
      </w:pPr>
      <w:r>
        <w:rPr>
          <w:rFonts w:cs="Arial"/>
          <w:sz w:val="18"/>
          <w:szCs w:val="18"/>
        </w:rPr>
        <w:t xml:space="preserve">                                                                                                                                                               R$ milhares</w:t>
      </w:r>
    </w:p>
    <w:tbl>
      <w:tblPr>
        <w:tblW w:w="9751" w:type="dxa"/>
        <w:tblLayout w:type="fixed"/>
        <w:tblCellMar>
          <w:left w:w="70" w:type="dxa"/>
          <w:right w:w="70" w:type="dxa"/>
        </w:tblCellMar>
        <w:tblLook w:val="0000"/>
      </w:tblPr>
      <w:tblGrid>
        <w:gridCol w:w="4994"/>
        <w:gridCol w:w="1661"/>
        <w:gridCol w:w="1700"/>
        <w:gridCol w:w="1396"/>
      </w:tblGrid>
      <w:tr w:rsidR="00F74728" w:rsidTr="00103EEE">
        <w:trPr>
          <w:trHeight w:val="248"/>
        </w:trPr>
        <w:tc>
          <w:tcPr>
            <w:tcW w:w="4994" w:type="dxa"/>
            <w:tcBorders>
              <w:top w:val="single" w:sz="4" w:space="0" w:color="000000"/>
              <w:bottom w:val="single" w:sz="4" w:space="0" w:color="000000"/>
            </w:tcBorders>
            <w:shd w:val="clear" w:color="auto" w:fill="BFBFBF"/>
            <w:vAlign w:val="bottom"/>
          </w:tcPr>
          <w:p w:rsidR="00F74728" w:rsidRDefault="00F74728" w:rsidP="00056E83">
            <w:pPr>
              <w:widowControl w:val="0"/>
              <w:snapToGrid w:val="0"/>
              <w:jc w:val="center"/>
              <w:rPr>
                <w:rFonts w:cs="Arial"/>
                <w:b/>
                <w:bCs/>
                <w:color w:val="000000"/>
                <w:sz w:val="18"/>
                <w:szCs w:val="18"/>
                <w:shd w:val="clear" w:color="auto" w:fill="FFFF00"/>
              </w:rPr>
            </w:pPr>
          </w:p>
        </w:tc>
        <w:tc>
          <w:tcPr>
            <w:tcW w:w="1661" w:type="dxa"/>
            <w:tcBorders>
              <w:top w:val="single" w:sz="4" w:space="0" w:color="000000"/>
              <w:bottom w:val="single" w:sz="4" w:space="0" w:color="000000"/>
            </w:tcBorders>
            <w:shd w:val="clear" w:color="auto" w:fill="BFBFBF"/>
            <w:vAlign w:val="bottom"/>
          </w:tcPr>
          <w:p w:rsidR="00F74728" w:rsidRDefault="00F74728" w:rsidP="00056E83">
            <w:pPr>
              <w:widowControl w:val="0"/>
              <w:jc w:val="right"/>
              <w:rPr>
                <w:rFonts w:cs="Arial"/>
                <w:b/>
                <w:bCs/>
                <w:color w:val="000000"/>
                <w:sz w:val="18"/>
                <w:szCs w:val="18"/>
              </w:rPr>
            </w:pPr>
            <w:r>
              <w:rPr>
                <w:rFonts w:cs="Arial"/>
                <w:b/>
                <w:bCs/>
                <w:color w:val="000000"/>
                <w:sz w:val="18"/>
                <w:szCs w:val="18"/>
              </w:rPr>
              <w:t>3</w:t>
            </w:r>
            <w:r w:rsidR="003E0566">
              <w:rPr>
                <w:rFonts w:cs="Arial"/>
                <w:b/>
                <w:bCs/>
                <w:color w:val="000000"/>
                <w:sz w:val="18"/>
                <w:szCs w:val="18"/>
              </w:rPr>
              <w:t>1/12</w:t>
            </w:r>
            <w:r>
              <w:rPr>
                <w:rFonts w:cs="Arial"/>
                <w:b/>
                <w:bCs/>
                <w:color w:val="000000"/>
                <w:sz w:val="18"/>
                <w:szCs w:val="18"/>
              </w:rPr>
              <w:t>/202</w:t>
            </w:r>
            <w:r w:rsidR="00103EEE">
              <w:rPr>
                <w:rFonts w:cs="Arial"/>
                <w:b/>
                <w:bCs/>
                <w:color w:val="000000"/>
                <w:sz w:val="18"/>
                <w:szCs w:val="18"/>
              </w:rPr>
              <w:t>4</w:t>
            </w:r>
          </w:p>
        </w:tc>
        <w:tc>
          <w:tcPr>
            <w:tcW w:w="1700" w:type="dxa"/>
            <w:tcBorders>
              <w:top w:val="single" w:sz="4" w:space="0" w:color="000000"/>
              <w:bottom w:val="single" w:sz="4" w:space="0" w:color="000000"/>
            </w:tcBorders>
            <w:shd w:val="clear" w:color="auto" w:fill="BFBFBF"/>
            <w:vAlign w:val="bottom"/>
          </w:tcPr>
          <w:p w:rsidR="00F74728" w:rsidRDefault="00F74728" w:rsidP="00056E83">
            <w:pPr>
              <w:widowControl w:val="0"/>
              <w:jc w:val="right"/>
              <w:rPr>
                <w:rFonts w:cs="Arial"/>
                <w:b/>
                <w:bCs/>
                <w:color w:val="000000"/>
                <w:sz w:val="18"/>
                <w:szCs w:val="18"/>
              </w:rPr>
            </w:pPr>
            <w:r>
              <w:rPr>
                <w:rFonts w:cs="Arial"/>
                <w:b/>
                <w:bCs/>
                <w:color w:val="000000"/>
                <w:sz w:val="18"/>
                <w:szCs w:val="18"/>
              </w:rPr>
              <w:t>31/12/202</w:t>
            </w:r>
            <w:r w:rsidR="00103EEE">
              <w:rPr>
                <w:rFonts w:cs="Arial"/>
                <w:b/>
                <w:bCs/>
                <w:color w:val="000000"/>
                <w:sz w:val="18"/>
                <w:szCs w:val="18"/>
              </w:rPr>
              <w:t>3</w:t>
            </w:r>
          </w:p>
        </w:tc>
        <w:tc>
          <w:tcPr>
            <w:tcW w:w="1396" w:type="dxa"/>
            <w:tcBorders>
              <w:top w:val="single" w:sz="4" w:space="0" w:color="000000"/>
              <w:bottom w:val="single" w:sz="4" w:space="0" w:color="000000"/>
            </w:tcBorders>
            <w:shd w:val="clear" w:color="auto" w:fill="BFBFBF"/>
            <w:vAlign w:val="bottom"/>
          </w:tcPr>
          <w:p w:rsidR="00F74728" w:rsidRDefault="00F74728" w:rsidP="00056E83">
            <w:pPr>
              <w:widowControl w:val="0"/>
              <w:jc w:val="right"/>
              <w:rPr>
                <w:rFonts w:cs="Arial"/>
                <w:b/>
                <w:bCs/>
                <w:color w:val="000000"/>
                <w:sz w:val="18"/>
                <w:szCs w:val="18"/>
              </w:rPr>
            </w:pPr>
            <w:proofErr w:type="gramStart"/>
            <w:r>
              <w:rPr>
                <w:rFonts w:cs="Arial"/>
                <w:b/>
                <w:bCs/>
                <w:color w:val="000000"/>
                <w:sz w:val="18"/>
                <w:szCs w:val="18"/>
              </w:rPr>
              <w:t>AH(</w:t>
            </w:r>
            <w:proofErr w:type="gramEnd"/>
            <w:r>
              <w:rPr>
                <w:rFonts w:cs="Arial"/>
                <w:b/>
                <w:bCs/>
                <w:color w:val="000000"/>
                <w:sz w:val="18"/>
                <w:szCs w:val="18"/>
              </w:rPr>
              <w:t>%)</w:t>
            </w:r>
          </w:p>
        </w:tc>
      </w:tr>
      <w:tr w:rsidR="00F74728" w:rsidTr="00103EEE">
        <w:trPr>
          <w:trHeight w:val="248"/>
        </w:trPr>
        <w:tc>
          <w:tcPr>
            <w:tcW w:w="4994" w:type="dxa"/>
            <w:vAlign w:val="bottom"/>
          </w:tcPr>
          <w:p w:rsidR="00F74728" w:rsidRDefault="00F74728" w:rsidP="00056E83">
            <w:pPr>
              <w:widowControl w:val="0"/>
              <w:rPr>
                <w:rFonts w:cs="Arial"/>
                <w:color w:val="000000"/>
                <w:sz w:val="18"/>
                <w:szCs w:val="18"/>
              </w:rPr>
            </w:pPr>
            <w:r>
              <w:rPr>
                <w:rFonts w:cs="Arial"/>
                <w:color w:val="000000"/>
                <w:sz w:val="18"/>
                <w:szCs w:val="18"/>
              </w:rPr>
              <w:t>Fazendas, Parques e Reservas</w:t>
            </w:r>
          </w:p>
        </w:tc>
        <w:tc>
          <w:tcPr>
            <w:tcW w:w="1661"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700"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396"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r>
      <w:tr w:rsidR="00F74728" w:rsidTr="00103EEE">
        <w:trPr>
          <w:trHeight w:val="248"/>
        </w:trPr>
        <w:tc>
          <w:tcPr>
            <w:tcW w:w="4994" w:type="dxa"/>
            <w:vAlign w:val="bottom"/>
          </w:tcPr>
          <w:p w:rsidR="00F74728" w:rsidRDefault="00F74728" w:rsidP="00056E83">
            <w:pPr>
              <w:widowControl w:val="0"/>
              <w:rPr>
                <w:rFonts w:cs="Arial"/>
                <w:color w:val="000000"/>
                <w:sz w:val="18"/>
                <w:szCs w:val="18"/>
              </w:rPr>
            </w:pPr>
            <w:r>
              <w:rPr>
                <w:rFonts w:cs="Arial"/>
                <w:color w:val="000000"/>
                <w:sz w:val="18"/>
                <w:szCs w:val="18"/>
              </w:rPr>
              <w:t>Terrenos, Glebas</w:t>
            </w:r>
          </w:p>
        </w:tc>
        <w:tc>
          <w:tcPr>
            <w:tcW w:w="1661"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700"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396"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r>
      <w:tr w:rsidR="00F74728" w:rsidTr="00103EEE">
        <w:trPr>
          <w:trHeight w:val="248"/>
        </w:trPr>
        <w:tc>
          <w:tcPr>
            <w:tcW w:w="4994" w:type="dxa"/>
            <w:vAlign w:val="bottom"/>
          </w:tcPr>
          <w:p w:rsidR="00F74728" w:rsidRDefault="00F74728" w:rsidP="00056E83">
            <w:pPr>
              <w:widowControl w:val="0"/>
              <w:rPr>
                <w:rFonts w:cs="Arial"/>
                <w:color w:val="000000"/>
                <w:sz w:val="18"/>
                <w:szCs w:val="18"/>
              </w:rPr>
            </w:pPr>
            <w:r>
              <w:rPr>
                <w:rFonts w:cs="Arial"/>
                <w:color w:val="000000"/>
                <w:sz w:val="18"/>
                <w:szCs w:val="18"/>
              </w:rPr>
              <w:t>Aquartelamentos</w:t>
            </w:r>
          </w:p>
        </w:tc>
        <w:tc>
          <w:tcPr>
            <w:tcW w:w="1661"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700"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396"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r>
      <w:tr w:rsidR="00F74728" w:rsidTr="00103EEE">
        <w:trPr>
          <w:trHeight w:val="248"/>
        </w:trPr>
        <w:tc>
          <w:tcPr>
            <w:tcW w:w="4994" w:type="dxa"/>
            <w:vAlign w:val="bottom"/>
          </w:tcPr>
          <w:p w:rsidR="00F74728" w:rsidRDefault="00F74728" w:rsidP="00056E83">
            <w:pPr>
              <w:widowControl w:val="0"/>
              <w:rPr>
                <w:rFonts w:cs="Arial"/>
                <w:color w:val="000000"/>
                <w:sz w:val="18"/>
                <w:szCs w:val="18"/>
              </w:rPr>
            </w:pPr>
            <w:r>
              <w:rPr>
                <w:rFonts w:cs="Arial"/>
                <w:color w:val="000000"/>
                <w:sz w:val="18"/>
                <w:szCs w:val="18"/>
              </w:rPr>
              <w:t>Imóveis de Uso Educacional</w:t>
            </w:r>
          </w:p>
        </w:tc>
        <w:tc>
          <w:tcPr>
            <w:tcW w:w="1661"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700"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396"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r>
      <w:tr w:rsidR="00F74728" w:rsidTr="00103EEE">
        <w:trPr>
          <w:trHeight w:val="248"/>
        </w:trPr>
        <w:tc>
          <w:tcPr>
            <w:tcW w:w="4994" w:type="dxa"/>
            <w:vAlign w:val="bottom"/>
          </w:tcPr>
          <w:p w:rsidR="00F74728" w:rsidRDefault="00F74728" w:rsidP="00056E83">
            <w:pPr>
              <w:widowControl w:val="0"/>
              <w:rPr>
                <w:rFonts w:cs="Arial"/>
                <w:color w:val="000000"/>
                <w:sz w:val="18"/>
                <w:szCs w:val="18"/>
              </w:rPr>
            </w:pPr>
            <w:r>
              <w:rPr>
                <w:rFonts w:cs="Arial"/>
                <w:color w:val="000000"/>
                <w:sz w:val="18"/>
                <w:szCs w:val="18"/>
              </w:rPr>
              <w:t>Edifícios</w:t>
            </w:r>
          </w:p>
        </w:tc>
        <w:tc>
          <w:tcPr>
            <w:tcW w:w="1661"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700"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396"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r>
      <w:tr w:rsidR="00F74728" w:rsidTr="00103EEE">
        <w:trPr>
          <w:trHeight w:val="248"/>
        </w:trPr>
        <w:tc>
          <w:tcPr>
            <w:tcW w:w="4994" w:type="dxa"/>
            <w:vAlign w:val="bottom"/>
          </w:tcPr>
          <w:p w:rsidR="00F74728" w:rsidRDefault="00F74728" w:rsidP="00056E83">
            <w:pPr>
              <w:widowControl w:val="0"/>
              <w:rPr>
                <w:rFonts w:cs="Arial"/>
                <w:color w:val="000000"/>
                <w:sz w:val="18"/>
                <w:szCs w:val="18"/>
              </w:rPr>
            </w:pPr>
            <w:r>
              <w:rPr>
                <w:rFonts w:cs="Arial"/>
                <w:color w:val="000000"/>
                <w:sz w:val="18"/>
                <w:szCs w:val="18"/>
              </w:rPr>
              <w:t>Complexos, Fábricas e Usinas</w:t>
            </w:r>
          </w:p>
        </w:tc>
        <w:tc>
          <w:tcPr>
            <w:tcW w:w="1661"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700"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396"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r>
      <w:tr w:rsidR="00F74728" w:rsidTr="00103EEE">
        <w:trPr>
          <w:trHeight w:val="248"/>
        </w:trPr>
        <w:tc>
          <w:tcPr>
            <w:tcW w:w="4994" w:type="dxa"/>
            <w:vAlign w:val="bottom"/>
          </w:tcPr>
          <w:p w:rsidR="00F74728" w:rsidRDefault="00F74728" w:rsidP="00056E83">
            <w:pPr>
              <w:widowControl w:val="0"/>
              <w:rPr>
                <w:rFonts w:cs="Arial"/>
                <w:color w:val="000000"/>
                <w:sz w:val="18"/>
                <w:szCs w:val="18"/>
              </w:rPr>
            </w:pPr>
            <w:r>
              <w:rPr>
                <w:rFonts w:cs="Arial"/>
                <w:color w:val="000000"/>
                <w:sz w:val="18"/>
                <w:szCs w:val="18"/>
              </w:rPr>
              <w:t>Imóveis Residenciais e Comerciais</w:t>
            </w:r>
          </w:p>
        </w:tc>
        <w:tc>
          <w:tcPr>
            <w:tcW w:w="1661"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700"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396"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r>
      <w:tr w:rsidR="00F74728" w:rsidTr="00103EEE">
        <w:trPr>
          <w:trHeight w:val="248"/>
        </w:trPr>
        <w:tc>
          <w:tcPr>
            <w:tcW w:w="4994" w:type="dxa"/>
            <w:vAlign w:val="bottom"/>
          </w:tcPr>
          <w:p w:rsidR="00F74728" w:rsidRDefault="00F74728" w:rsidP="00056E83">
            <w:pPr>
              <w:widowControl w:val="0"/>
              <w:rPr>
                <w:rFonts w:cs="Arial"/>
                <w:color w:val="000000"/>
                <w:sz w:val="18"/>
                <w:szCs w:val="18"/>
              </w:rPr>
            </w:pPr>
            <w:r>
              <w:rPr>
                <w:rFonts w:cs="Arial"/>
                <w:color w:val="000000"/>
                <w:sz w:val="18"/>
                <w:szCs w:val="18"/>
              </w:rPr>
              <w:t>Aeroportos, Estações e Aeródromos</w:t>
            </w:r>
          </w:p>
        </w:tc>
        <w:tc>
          <w:tcPr>
            <w:tcW w:w="1661"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700"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c>
          <w:tcPr>
            <w:tcW w:w="1396" w:type="dxa"/>
            <w:vAlign w:val="bottom"/>
          </w:tcPr>
          <w:p w:rsidR="00F74728" w:rsidRDefault="00F74728" w:rsidP="00056E83">
            <w:pPr>
              <w:widowControl w:val="0"/>
              <w:jc w:val="right"/>
              <w:rPr>
                <w:rFonts w:cs="Arial"/>
                <w:color w:val="000000"/>
                <w:sz w:val="18"/>
                <w:szCs w:val="18"/>
              </w:rPr>
            </w:pPr>
            <w:r>
              <w:rPr>
                <w:rFonts w:cs="Arial"/>
                <w:color w:val="000000"/>
                <w:sz w:val="18"/>
                <w:szCs w:val="18"/>
              </w:rPr>
              <w:t>0,00</w:t>
            </w:r>
          </w:p>
        </w:tc>
      </w:tr>
      <w:tr w:rsidR="00103EEE" w:rsidTr="00103EEE">
        <w:trPr>
          <w:trHeight w:val="248"/>
        </w:trPr>
        <w:tc>
          <w:tcPr>
            <w:tcW w:w="4994" w:type="dxa"/>
            <w:vAlign w:val="bottom"/>
          </w:tcPr>
          <w:p w:rsidR="00103EEE" w:rsidRDefault="00103EEE" w:rsidP="00103EEE">
            <w:pPr>
              <w:widowControl w:val="0"/>
              <w:rPr>
                <w:rFonts w:cs="Arial"/>
                <w:color w:val="000000"/>
                <w:sz w:val="18"/>
                <w:szCs w:val="18"/>
              </w:rPr>
            </w:pPr>
            <w:r>
              <w:rPr>
                <w:rFonts w:cs="Arial"/>
                <w:color w:val="000000"/>
                <w:sz w:val="18"/>
                <w:szCs w:val="18"/>
              </w:rPr>
              <w:t>Outros Bens Imóveis de Uso Especial</w:t>
            </w:r>
          </w:p>
        </w:tc>
        <w:tc>
          <w:tcPr>
            <w:tcW w:w="1661" w:type="dxa"/>
            <w:vAlign w:val="bottom"/>
          </w:tcPr>
          <w:p w:rsidR="00103EEE" w:rsidRPr="00103EEE" w:rsidRDefault="001B458D" w:rsidP="00103EEE">
            <w:pPr>
              <w:jc w:val="right"/>
              <w:rPr>
                <w:rFonts w:cs="Arial"/>
                <w:sz w:val="18"/>
                <w:szCs w:val="18"/>
              </w:rPr>
            </w:pPr>
            <w:r>
              <w:rPr>
                <w:rFonts w:cs="Arial"/>
                <w:sz w:val="18"/>
                <w:szCs w:val="18"/>
              </w:rPr>
              <w:t>419.926.053,64</w:t>
            </w:r>
          </w:p>
        </w:tc>
        <w:tc>
          <w:tcPr>
            <w:tcW w:w="1700" w:type="dxa"/>
            <w:vAlign w:val="bottom"/>
          </w:tcPr>
          <w:p w:rsidR="00103EEE" w:rsidRDefault="00103EEE" w:rsidP="00103EEE">
            <w:pPr>
              <w:widowControl w:val="0"/>
              <w:jc w:val="right"/>
              <w:rPr>
                <w:rFonts w:cs="Arial"/>
                <w:color w:val="000000"/>
                <w:sz w:val="18"/>
                <w:szCs w:val="18"/>
              </w:rPr>
            </w:pPr>
            <w:r w:rsidRPr="002143C7">
              <w:rPr>
                <w:rFonts w:cs="Arial"/>
                <w:color w:val="000000"/>
                <w:sz w:val="18"/>
                <w:szCs w:val="18"/>
              </w:rPr>
              <w:t>415.</w:t>
            </w:r>
            <w:r>
              <w:rPr>
                <w:rFonts w:cs="Arial"/>
                <w:color w:val="000000"/>
                <w:sz w:val="18"/>
                <w:szCs w:val="18"/>
              </w:rPr>
              <w:t>769</w:t>
            </w:r>
            <w:r w:rsidRPr="002143C7">
              <w:rPr>
                <w:rFonts w:cs="Arial"/>
                <w:color w:val="000000"/>
                <w:sz w:val="18"/>
                <w:szCs w:val="18"/>
              </w:rPr>
              <w:t>.</w:t>
            </w:r>
            <w:r>
              <w:rPr>
                <w:rFonts w:cs="Arial"/>
                <w:color w:val="000000"/>
                <w:sz w:val="18"/>
                <w:szCs w:val="18"/>
              </w:rPr>
              <w:t>238</w:t>
            </w:r>
            <w:r w:rsidRPr="002143C7">
              <w:rPr>
                <w:rFonts w:cs="Arial"/>
                <w:color w:val="000000"/>
                <w:sz w:val="18"/>
                <w:szCs w:val="18"/>
              </w:rPr>
              <w:t>,</w:t>
            </w:r>
            <w:r>
              <w:rPr>
                <w:rFonts w:cs="Arial"/>
                <w:color w:val="000000"/>
                <w:sz w:val="18"/>
                <w:szCs w:val="18"/>
              </w:rPr>
              <w:t>08</w:t>
            </w:r>
          </w:p>
        </w:tc>
        <w:tc>
          <w:tcPr>
            <w:tcW w:w="1396" w:type="dxa"/>
            <w:vAlign w:val="bottom"/>
          </w:tcPr>
          <w:p w:rsidR="00103EEE" w:rsidRDefault="008F23F7" w:rsidP="00103EEE">
            <w:pPr>
              <w:widowControl w:val="0"/>
              <w:jc w:val="right"/>
              <w:rPr>
                <w:rFonts w:cs="Arial"/>
                <w:color w:val="000000"/>
                <w:sz w:val="18"/>
                <w:szCs w:val="18"/>
              </w:rPr>
            </w:pPr>
            <w:r>
              <w:rPr>
                <w:rFonts w:cs="Arial"/>
                <w:color w:val="000000"/>
                <w:sz w:val="18"/>
                <w:szCs w:val="18"/>
              </w:rPr>
              <w:t>0,60</w:t>
            </w:r>
          </w:p>
        </w:tc>
      </w:tr>
      <w:tr w:rsidR="00103EEE" w:rsidTr="00103EEE">
        <w:trPr>
          <w:trHeight w:val="248"/>
        </w:trPr>
        <w:tc>
          <w:tcPr>
            <w:tcW w:w="4994" w:type="dxa"/>
            <w:tcBorders>
              <w:top w:val="single" w:sz="4" w:space="0" w:color="000000"/>
              <w:bottom w:val="single" w:sz="4" w:space="0" w:color="000000"/>
            </w:tcBorders>
            <w:shd w:val="clear" w:color="auto" w:fill="BFBFBF"/>
            <w:vAlign w:val="bottom"/>
          </w:tcPr>
          <w:p w:rsidR="00103EEE" w:rsidRDefault="00103EEE" w:rsidP="00103EEE">
            <w:pPr>
              <w:widowControl w:val="0"/>
              <w:rPr>
                <w:rFonts w:cs="Arial"/>
                <w:sz w:val="18"/>
                <w:szCs w:val="18"/>
              </w:rPr>
            </w:pPr>
            <w:r>
              <w:rPr>
                <w:rFonts w:cs="Arial"/>
                <w:b/>
                <w:bCs/>
                <w:color w:val="000000"/>
                <w:sz w:val="18"/>
                <w:szCs w:val="18"/>
              </w:rPr>
              <w:t>Total</w:t>
            </w:r>
          </w:p>
        </w:tc>
        <w:tc>
          <w:tcPr>
            <w:tcW w:w="1661" w:type="dxa"/>
            <w:tcBorders>
              <w:top w:val="single" w:sz="4" w:space="0" w:color="000000"/>
              <w:bottom w:val="single" w:sz="4" w:space="0" w:color="000000"/>
            </w:tcBorders>
            <w:shd w:val="clear" w:color="auto" w:fill="BFBFBF"/>
            <w:vAlign w:val="bottom"/>
          </w:tcPr>
          <w:p w:rsidR="00103EEE" w:rsidRPr="00BD2366" w:rsidRDefault="00103EEE" w:rsidP="00103EEE">
            <w:pPr>
              <w:widowControl w:val="0"/>
              <w:jc w:val="right"/>
              <w:rPr>
                <w:rFonts w:cs="Arial"/>
                <w:b/>
                <w:bCs/>
                <w:color w:val="000000"/>
                <w:sz w:val="18"/>
                <w:szCs w:val="18"/>
              </w:rPr>
            </w:pPr>
            <w:r>
              <w:rPr>
                <w:rFonts w:cs="Arial"/>
                <w:b/>
                <w:bCs/>
                <w:color w:val="000000"/>
                <w:sz w:val="18"/>
                <w:szCs w:val="18"/>
              </w:rPr>
              <w:t>41</w:t>
            </w:r>
            <w:r w:rsidR="001B458D">
              <w:rPr>
                <w:rFonts w:cs="Arial"/>
                <w:b/>
                <w:bCs/>
                <w:color w:val="000000"/>
                <w:sz w:val="18"/>
                <w:szCs w:val="18"/>
              </w:rPr>
              <w:t>9.474.665,53</w:t>
            </w:r>
          </w:p>
        </w:tc>
        <w:tc>
          <w:tcPr>
            <w:tcW w:w="1700" w:type="dxa"/>
            <w:tcBorders>
              <w:top w:val="single" w:sz="4" w:space="0" w:color="000000"/>
              <w:bottom w:val="single" w:sz="4" w:space="0" w:color="000000"/>
            </w:tcBorders>
            <w:shd w:val="clear" w:color="auto" w:fill="BFBFBF"/>
            <w:vAlign w:val="bottom"/>
          </w:tcPr>
          <w:p w:rsidR="00103EEE" w:rsidRDefault="00103EEE" w:rsidP="00103EEE">
            <w:pPr>
              <w:widowControl w:val="0"/>
              <w:jc w:val="right"/>
              <w:rPr>
                <w:rFonts w:cs="Arial"/>
                <w:b/>
                <w:bCs/>
                <w:color w:val="000000"/>
                <w:sz w:val="18"/>
                <w:szCs w:val="18"/>
              </w:rPr>
            </w:pPr>
            <w:r w:rsidRPr="00BD2366">
              <w:rPr>
                <w:rFonts w:cs="Arial"/>
                <w:b/>
                <w:bCs/>
                <w:color w:val="000000"/>
                <w:sz w:val="18"/>
                <w:szCs w:val="18"/>
              </w:rPr>
              <w:t>415.</w:t>
            </w:r>
            <w:r>
              <w:rPr>
                <w:rFonts w:cs="Arial"/>
                <w:b/>
                <w:bCs/>
                <w:color w:val="000000"/>
                <w:sz w:val="18"/>
                <w:szCs w:val="18"/>
              </w:rPr>
              <w:t>769</w:t>
            </w:r>
            <w:r w:rsidRPr="00BD2366">
              <w:rPr>
                <w:rFonts w:cs="Arial"/>
                <w:b/>
                <w:bCs/>
                <w:color w:val="000000"/>
                <w:sz w:val="18"/>
                <w:szCs w:val="18"/>
              </w:rPr>
              <w:t>.</w:t>
            </w:r>
            <w:r>
              <w:rPr>
                <w:rFonts w:cs="Arial"/>
                <w:b/>
                <w:bCs/>
                <w:color w:val="000000"/>
                <w:sz w:val="18"/>
                <w:szCs w:val="18"/>
              </w:rPr>
              <w:t>238,08</w:t>
            </w:r>
          </w:p>
        </w:tc>
        <w:tc>
          <w:tcPr>
            <w:tcW w:w="1396" w:type="dxa"/>
            <w:tcBorders>
              <w:top w:val="single" w:sz="4" w:space="0" w:color="000000"/>
              <w:bottom w:val="single" w:sz="4" w:space="0" w:color="000000"/>
            </w:tcBorders>
            <w:shd w:val="clear" w:color="auto" w:fill="BFBFBF"/>
            <w:vAlign w:val="bottom"/>
          </w:tcPr>
          <w:p w:rsidR="00103EEE" w:rsidRDefault="008F23F7" w:rsidP="00103EEE">
            <w:pPr>
              <w:widowControl w:val="0"/>
              <w:jc w:val="right"/>
              <w:rPr>
                <w:rFonts w:cs="Arial"/>
                <w:b/>
                <w:bCs/>
                <w:color w:val="000000"/>
                <w:sz w:val="18"/>
                <w:szCs w:val="18"/>
              </w:rPr>
            </w:pPr>
            <w:r>
              <w:rPr>
                <w:rFonts w:cs="Arial"/>
                <w:b/>
                <w:bCs/>
                <w:color w:val="000000"/>
                <w:sz w:val="18"/>
                <w:szCs w:val="18"/>
              </w:rPr>
              <w:t>0,60</w:t>
            </w:r>
          </w:p>
        </w:tc>
      </w:tr>
    </w:tbl>
    <w:p w:rsidR="00F74728" w:rsidRDefault="00F74728" w:rsidP="00F74728">
      <w:pPr>
        <w:rPr>
          <w:rFonts w:cs="Arial"/>
          <w:sz w:val="18"/>
          <w:szCs w:val="18"/>
        </w:rPr>
      </w:pPr>
      <w:r>
        <w:rPr>
          <w:rFonts w:cs="Arial"/>
          <w:sz w:val="18"/>
          <w:szCs w:val="18"/>
        </w:rPr>
        <w:t>Fonte: Tesouro Gerencial 202</w:t>
      </w:r>
      <w:r w:rsidR="00FB64E1">
        <w:rPr>
          <w:rFonts w:cs="Arial"/>
          <w:sz w:val="18"/>
          <w:szCs w:val="18"/>
        </w:rPr>
        <w:t>4</w:t>
      </w:r>
      <w:r>
        <w:rPr>
          <w:rFonts w:cs="Arial"/>
          <w:sz w:val="18"/>
          <w:szCs w:val="18"/>
        </w:rPr>
        <w:t xml:space="preserve"> e 202</w:t>
      </w:r>
      <w:r w:rsidR="00FB64E1">
        <w:rPr>
          <w:rFonts w:cs="Arial"/>
          <w:sz w:val="18"/>
          <w:szCs w:val="18"/>
        </w:rPr>
        <w:t>3</w:t>
      </w:r>
      <w:r>
        <w:rPr>
          <w:rFonts w:cs="Arial"/>
          <w:sz w:val="18"/>
          <w:szCs w:val="18"/>
        </w:rPr>
        <w:t>.</w:t>
      </w:r>
    </w:p>
    <w:p w:rsidR="00F74728" w:rsidRDefault="00F74728" w:rsidP="00F74728">
      <w:pPr>
        <w:rPr>
          <w:rFonts w:cs="Arial"/>
          <w:sz w:val="18"/>
          <w:szCs w:val="18"/>
          <w:shd w:val="clear" w:color="auto" w:fill="FFFF00"/>
        </w:rPr>
      </w:pPr>
    </w:p>
    <w:p w:rsidR="00F74728" w:rsidRDefault="00F74728" w:rsidP="00F74728">
      <w:pPr>
        <w:rPr>
          <w:rFonts w:cs="Arial"/>
          <w:sz w:val="18"/>
          <w:szCs w:val="18"/>
          <w:shd w:val="clear" w:color="auto" w:fill="FFFF00"/>
        </w:rPr>
      </w:pPr>
    </w:p>
    <w:p w:rsidR="00F74728" w:rsidRDefault="00F74728" w:rsidP="00F74728">
      <w:pPr>
        <w:rPr>
          <w:rFonts w:cs="Arial"/>
          <w:sz w:val="18"/>
          <w:szCs w:val="18"/>
          <w:shd w:val="clear" w:color="auto" w:fill="FFFF00"/>
        </w:rPr>
      </w:pPr>
    </w:p>
    <w:p w:rsidR="00F74728" w:rsidRDefault="00F74728" w:rsidP="00F74728">
      <w:pPr>
        <w:rPr>
          <w:rFonts w:cs="Arial"/>
          <w:b/>
          <w:bCs/>
          <w:szCs w:val="24"/>
        </w:rPr>
      </w:pPr>
      <w:r>
        <w:rPr>
          <w:rFonts w:cs="Arial"/>
          <w:b/>
          <w:bCs/>
          <w:szCs w:val="24"/>
        </w:rPr>
        <w:t>Reavaliação, redução ao valor recuperável, depreciação, amortização e exaustão.</w:t>
      </w:r>
    </w:p>
    <w:p w:rsidR="00F74728" w:rsidRDefault="00F74728" w:rsidP="00F74728">
      <w:pPr>
        <w:rPr>
          <w:rFonts w:cs="Arial"/>
          <w:szCs w:val="24"/>
          <w:shd w:val="clear" w:color="auto" w:fill="FFFF00"/>
        </w:rPr>
      </w:pPr>
    </w:p>
    <w:p w:rsidR="00F74728" w:rsidRDefault="00F74728" w:rsidP="00F74728">
      <w:pPr>
        <w:jc w:val="both"/>
        <w:rPr>
          <w:rFonts w:cs="Arial"/>
          <w:szCs w:val="24"/>
        </w:rPr>
      </w:pPr>
      <w:r>
        <w:rPr>
          <w:rFonts w:cs="Arial"/>
          <w:szCs w:val="24"/>
        </w:rPr>
        <w:t xml:space="preserve">Os procedimentos para registro da reavaliação, redução a valor recuperável, depreciação, amortização e exaustão na Administração Pública direta da União, suas Autarquias e Fundações tem como base legal a Lei nº 4.320/1964, Lei Complementar nº 101/2000, NBCASP, MCASP e Lei nº 10.180/2001. Os procedimentos contábeis estão descritos, de maneira mais detalhada, no Manual </w:t>
      </w:r>
      <w:proofErr w:type="spellStart"/>
      <w:r>
        <w:rPr>
          <w:rFonts w:cs="Arial"/>
          <w:szCs w:val="24"/>
        </w:rPr>
        <w:t>SIAFIWeb</w:t>
      </w:r>
      <w:proofErr w:type="spellEnd"/>
      <w:r>
        <w:rPr>
          <w:rFonts w:cs="Arial"/>
          <w:szCs w:val="24"/>
        </w:rPr>
        <w:t xml:space="preserve">, </w:t>
      </w:r>
      <w:proofErr w:type="spellStart"/>
      <w:r>
        <w:rPr>
          <w:rFonts w:cs="Arial"/>
          <w:szCs w:val="24"/>
        </w:rPr>
        <w:t>Macrofunções</w:t>
      </w:r>
      <w:proofErr w:type="spellEnd"/>
      <w:r>
        <w:rPr>
          <w:rFonts w:cs="Arial"/>
          <w:szCs w:val="24"/>
        </w:rPr>
        <w:t xml:space="preserve"> 020330 e 020335, disponível no sítio da STN e na Portaria Conjunta STN/SPU nº 03/2014. </w:t>
      </w:r>
    </w:p>
    <w:p w:rsidR="00F74728" w:rsidRDefault="00F74728" w:rsidP="00F74728">
      <w:pPr>
        <w:jc w:val="both"/>
        <w:rPr>
          <w:rFonts w:cs="Arial"/>
          <w:szCs w:val="24"/>
          <w:shd w:val="clear" w:color="auto" w:fill="FFFF00"/>
        </w:rPr>
      </w:pPr>
    </w:p>
    <w:p w:rsidR="00F74728" w:rsidRPr="007E13E1" w:rsidRDefault="00F74728" w:rsidP="00F74728">
      <w:pPr>
        <w:jc w:val="both"/>
        <w:rPr>
          <w:rFonts w:cs="Arial"/>
          <w:b/>
          <w:bCs/>
          <w:szCs w:val="24"/>
        </w:rPr>
      </w:pPr>
      <w:r>
        <w:rPr>
          <w:rFonts w:cs="Arial"/>
          <w:b/>
          <w:bCs/>
          <w:szCs w:val="24"/>
        </w:rPr>
        <w:t>Reavaliação e Atualização</w:t>
      </w:r>
    </w:p>
    <w:p w:rsidR="00F74728" w:rsidRPr="00462AE5" w:rsidRDefault="00F74728" w:rsidP="00F74728">
      <w:pPr>
        <w:ind w:left="360"/>
        <w:jc w:val="both"/>
        <w:rPr>
          <w:rFonts w:cs="Arial"/>
          <w:szCs w:val="24"/>
        </w:rPr>
      </w:pPr>
    </w:p>
    <w:p w:rsidR="00F74728" w:rsidRPr="00A60681" w:rsidRDefault="00F74728" w:rsidP="00F74728">
      <w:pPr>
        <w:jc w:val="both"/>
        <w:rPr>
          <w:rFonts w:cs="Arial"/>
          <w:szCs w:val="24"/>
        </w:rPr>
      </w:pPr>
      <w:r w:rsidRPr="00A60681">
        <w:rPr>
          <w:rFonts w:cs="Arial"/>
          <w:szCs w:val="24"/>
        </w:rPr>
        <w:t>Segundo a Portaria Conjunta STN/SPU nº 03/2014, os valores dos bens imóveis de uso especial da União, Autarquias e fundações Públicas Federais deverão ser reavaliados, aqueles nos quais seja aplicado, a título de benfeitoria, valor percentual igual ou superior ao estipulado pela SPU; houver alteração de área construída, independentemente do valor investido; seja comprovada a ocorrência de quaisquer sinistros, tais como incêndio, desmoronamento, desabamento, arruinamento, dentre outros.</w:t>
      </w:r>
    </w:p>
    <w:p w:rsidR="00F74728" w:rsidRPr="00A60681" w:rsidRDefault="00F74728" w:rsidP="00F74728">
      <w:pPr>
        <w:jc w:val="both"/>
        <w:rPr>
          <w:rFonts w:cs="Arial"/>
          <w:szCs w:val="24"/>
        </w:rPr>
      </w:pPr>
    </w:p>
    <w:p w:rsidR="00F74728" w:rsidRDefault="00F74728" w:rsidP="00F74728">
      <w:pPr>
        <w:jc w:val="both"/>
        <w:rPr>
          <w:rFonts w:cs="Arial"/>
          <w:szCs w:val="24"/>
        </w:rPr>
      </w:pPr>
      <w:r w:rsidRPr="00A60681">
        <w:rPr>
          <w:rFonts w:cs="Arial"/>
          <w:szCs w:val="24"/>
        </w:rPr>
        <w:t>Os valores deverão ser atualizados sistemicamente, a cada ano, na data base de 31 de dezembro, independentemente da classificação, considerando os parâmetros e características específicas dos imóveis e preços unitários regionais, atualizados periodicamente.</w:t>
      </w:r>
    </w:p>
    <w:p w:rsidR="00F74728" w:rsidRDefault="00F74728" w:rsidP="00F74728">
      <w:pPr>
        <w:jc w:val="both"/>
        <w:rPr>
          <w:rFonts w:cs="Arial"/>
          <w:szCs w:val="24"/>
        </w:rPr>
      </w:pPr>
    </w:p>
    <w:p w:rsidR="00F74728" w:rsidRDefault="00F74728" w:rsidP="00F74728">
      <w:pPr>
        <w:jc w:val="both"/>
        <w:rPr>
          <w:rFonts w:cs="Arial"/>
          <w:szCs w:val="24"/>
        </w:rPr>
      </w:pPr>
      <w:r>
        <w:t>De acordo com orientação contidas na PORTARIA CONJUNTA STN/SPU Nº 10, DE 4 DE JULHO DE 2023, no exercício de 2023 o Instituto Federal Fluminense não realizou reavaliação de seus bens imóveis, entretanto, as atualizações previstas na referida portaria foram realizadas.</w:t>
      </w:r>
    </w:p>
    <w:p w:rsidR="00F74728" w:rsidRPr="00A60681" w:rsidRDefault="00F74728" w:rsidP="00F74728">
      <w:pPr>
        <w:jc w:val="both"/>
        <w:rPr>
          <w:rFonts w:cs="Arial"/>
          <w:szCs w:val="24"/>
        </w:rPr>
      </w:pPr>
    </w:p>
    <w:p w:rsidR="00F74728" w:rsidRDefault="00F74728" w:rsidP="00F74728">
      <w:pPr>
        <w:jc w:val="both"/>
        <w:rPr>
          <w:rFonts w:cs="Arial"/>
          <w:szCs w:val="24"/>
        </w:rPr>
      </w:pPr>
      <w:r>
        <w:rPr>
          <w:rFonts w:cs="Arial"/>
          <w:szCs w:val="24"/>
        </w:rPr>
        <w:t xml:space="preserve">Informamos que os imóveis da Reitoria e do Campus Guarus no momento não estão passando pelo processo de reavaliação e/ou atualização, pois foram transferidos para a SPU-RJ atendendo orientações contidas no Ofício SEI nº 109541/2020/ME. </w:t>
      </w:r>
    </w:p>
    <w:p w:rsidR="00F74728" w:rsidRDefault="00F74728" w:rsidP="00F74728">
      <w:pPr>
        <w:jc w:val="both"/>
        <w:rPr>
          <w:rFonts w:cs="Arial"/>
          <w:szCs w:val="24"/>
        </w:rPr>
      </w:pPr>
    </w:p>
    <w:p w:rsidR="00F74728" w:rsidRDefault="00F74728" w:rsidP="00F74728">
      <w:pPr>
        <w:jc w:val="both"/>
        <w:rPr>
          <w:rFonts w:cs="Arial"/>
          <w:szCs w:val="24"/>
        </w:rPr>
      </w:pPr>
      <w:r>
        <w:rPr>
          <w:rFonts w:cs="Arial"/>
          <w:szCs w:val="24"/>
        </w:rPr>
        <w:t xml:space="preserve">O setor de Contabilidade do </w:t>
      </w:r>
      <w:proofErr w:type="spellStart"/>
      <w:proofErr w:type="gramStart"/>
      <w:r>
        <w:rPr>
          <w:rFonts w:cs="Arial"/>
          <w:szCs w:val="24"/>
        </w:rPr>
        <w:t>IFFluminense</w:t>
      </w:r>
      <w:proofErr w:type="spellEnd"/>
      <w:proofErr w:type="gramEnd"/>
      <w:r>
        <w:rPr>
          <w:rFonts w:cs="Arial"/>
          <w:szCs w:val="24"/>
        </w:rPr>
        <w:t xml:space="preserve"> foi orientado a transferir os imóveis acima citados, que estavam cadastrados como de propriedade desse Instituto, para a SPU-RJ, pois constatou-se que como os mesmos ainda não estavam com toda a documentação de doação devidamente regulares, os imóveis não poderiam constar em nossos registros. </w:t>
      </w:r>
    </w:p>
    <w:p w:rsidR="00F74728" w:rsidRDefault="00F74728" w:rsidP="00F74728">
      <w:pPr>
        <w:jc w:val="both"/>
        <w:rPr>
          <w:rFonts w:cs="Arial"/>
          <w:szCs w:val="24"/>
        </w:rPr>
      </w:pPr>
      <w:r>
        <w:rPr>
          <w:rFonts w:cs="Arial"/>
          <w:szCs w:val="24"/>
        </w:rPr>
        <w:t xml:space="preserve">O </w:t>
      </w:r>
      <w:proofErr w:type="spellStart"/>
      <w:r>
        <w:rPr>
          <w:rFonts w:cs="Arial"/>
          <w:szCs w:val="24"/>
        </w:rPr>
        <w:t>IFFluminense</w:t>
      </w:r>
      <w:proofErr w:type="spellEnd"/>
      <w:r>
        <w:rPr>
          <w:rFonts w:cs="Arial"/>
          <w:szCs w:val="24"/>
        </w:rPr>
        <w:t xml:space="preserve"> mantém contato regular com a SPU-RJ, buscando informações sobre a regularização dos referidos imóveis, para os devidos ajustes de reavaliação, avaliação e baixas de obras possam ser realizados, porém ainda não obtivemos retorno positivo a respeito do assunto.</w:t>
      </w:r>
    </w:p>
    <w:p w:rsidR="00536928" w:rsidRDefault="00536928" w:rsidP="00F74728">
      <w:pPr>
        <w:jc w:val="both"/>
        <w:rPr>
          <w:rFonts w:cs="Arial"/>
          <w:szCs w:val="24"/>
        </w:rPr>
      </w:pPr>
      <w:r>
        <w:rPr>
          <w:rFonts w:cs="Arial"/>
          <w:szCs w:val="24"/>
        </w:rPr>
        <w:t>E no exercício de 2024 a reavaliação dos bens de uso especial contribuiu para o aumento no grupo do Ativo Nã</w:t>
      </w:r>
      <w:r w:rsidR="00D6783B">
        <w:rPr>
          <w:rFonts w:cs="Arial"/>
          <w:szCs w:val="24"/>
        </w:rPr>
        <w:t>o Circulante</w:t>
      </w:r>
      <w:r>
        <w:rPr>
          <w:rFonts w:cs="Arial"/>
          <w:szCs w:val="24"/>
        </w:rPr>
        <w:t>.</w:t>
      </w:r>
    </w:p>
    <w:p w:rsidR="00F74728" w:rsidRDefault="00F74728" w:rsidP="00F74728">
      <w:pPr>
        <w:tabs>
          <w:tab w:val="left" w:pos="3600"/>
        </w:tabs>
        <w:jc w:val="both"/>
        <w:rPr>
          <w:rFonts w:cs="Arial"/>
          <w:szCs w:val="24"/>
        </w:rPr>
      </w:pPr>
      <w:r>
        <w:rPr>
          <w:rFonts w:cs="Arial"/>
          <w:szCs w:val="24"/>
        </w:rPr>
        <w:tab/>
      </w:r>
    </w:p>
    <w:p w:rsidR="00F74728" w:rsidRDefault="00F74728" w:rsidP="00F74728">
      <w:pPr>
        <w:rPr>
          <w:rFonts w:cs="Arial"/>
          <w:szCs w:val="24"/>
          <w:shd w:val="clear" w:color="auto" w:fill="FFFF00"/>
        </w:rPr>
      </w:pPr>
    </w:p>
    <w:p w:rsidR="00F74728" w:rsidRDefault="00F74728" w:rsidP="00F74728">
      <w:pPr>
        <w:rPr>
          <w:rFonts w:cs="Arial"/>
          <w:b/>
          <w:bCs/>
          <w:szCs w:val="24"/>
        </w:rPr>
      </w:pPr>
      <w:r>
        <w:rPr>
          <w:rFonts w:cs="Arial"/>
          <w:b/>
          <w:bCs/>
          <w:szCs w:val="24"/>
        </w:rPr>
        <w:t xml:space="preserve">Redução ao valor recuperável de ativos – </w:t>
      </w:r>
      <w:proofErr w:type="spellStart"/>
      <w:r>
        <w:rPr>
          <w:rFonts w:cs="Arial"/>
          <w:b/>
          <w:bCs/>
          <w:szCs w:val="24"/>
        </w:rPr>
        <w:t>Impairment</w:t>
      </w:r>
      <w:proofErr w:type="spellEnd"/>
    </w:p>
    <w:p w:rsidR="00F74728" w:rsidRDefault="00F74728" w:rsidP="00F74728">
      <w:pPr>
        <w:rPr>
          <w:rFonts w:cs="Arial"/>
          <w:szCs w:val="24"/>
        </w:rPr>
      </w:pPr>
    </w:p>
    <w:p w:rsidR="00F74728" w:rsidRDefault="00F74728" w:rsidP="00F74728">
      <w:pPr>
        <w:jc w:val="both"/>
        <w:rPr>
          <w:rFonts w:cs="Arial"/>
          <w:szCs w:val="24"/>
        </w:rPr>
      </w:pPr>
      <w:r>
        <w:rPr>
          <w:rFonts w:cs="Arial"/>
          <w:szCs w:val="24"/>
        </w:rPr>
        <w:t xml:space="preserve">O Órgão não realizou teste de recuperabilidade dos seus bens até o término do </w:t>
      </w:r>
      <w:r w:rsidR="00F64CAF">
        <w:rPr>
          <w:rFonts w:cs="Arial"/>
          <w:szCs w:val="24"/>
        </w:rPr>
        <w:t xml:space="preserve">quarto </w:t>
      </w:r>
      <w:r>
        <w:rPr>
          <w:rFonts w:cs="Arial"/>
          <w:szCs w:val="24"/>
        </w:rPr>
        <w:t>trimestre de 202</w:t>
      </w:r>
      <w:r w:rsidR="00D06FBF">
        <w:rPr>
          <w:rFonts w:cs="Arial"/>
          <w:szCs w:val="24"/>
        </w:rPr>
        <w:t>4</w:t>
      </w:r>
      <w:r>
        <w:rPr>
          <w:rFonts w:cs="Arial"/>
          <w:szCs w:val="24"/>
        </w:rPr>
        <w:t xml:space="preserve">. Passando-se a adotar os procedimentos, o órgão seguirá orientações do MCASP (Parte II – Procedimentos Contábeis Patrimoniais), que também se encontram descritas de forma mais detalhada no Manual </w:t>
      </w:r>
      <w:proofErr w:type="spellStart"/>
      <w:r>
        <w:rPr>
          <w:rFonts w:cs="Arial"/>
          <w:szCs w:val="24"/>
        </w:rPr>
        <w:t>SIAFIWeb</w:t>
      </w:r>
      <w:proofErr w:type="spellEnd"/>
      <w:r>
        <w:rPr>
          <w:rFonts w:cs="Arial"/>
          <w:szCs w:val="24"/>
        </w:rPr>
        <w:t xml:space="preserve">, </w:t>
      </w:r>
      <w:proofErr w:type="spellStart"/>
      <w:r>
        <w:rPr>
          <w:rFonts w:cs="Arial"/>
          <w:szCs w:val="24"/>
        </w:rPr>
        <w:t>Macrofunção</w:t>
      </w:r>
      <w:proofErr w:type="spellEnd"/>
      <w:r>
        <w:rPr>
          <w:rFonts w:cs="Arial"/>
          <w:szCs w:val="24"/>
        </w:rPr>
        <w:t xml:space="preserve"> 020335, disponível no sítio da STN (www.tesouro.gov.br).</w:t>
      </w:r>
    </w:p>
    <w:p w:rsidR="00F74728" w:rsidRDefault="00F74728" w:rsidP="00F74728">
      <w:pPr>
        <w:jc w:val="both"/>
        <w:rPr>
          <w:rFonts w:cs="Arial"/>
          <w:szCs w:val="24"/>
          <w:shd w:val="clear" w:color="auto" w:fill="FFFF00"/>
        </w:rPr>
      </w:pPr>
    </w:p>
    <w:p w:rsidR="00F74728" w:rsidRDefault="00F74728" w:rsidP="00F74728">
      <w:pPr>
        <w:jc w:val="both"/>
        <w:rPr>
          <w:rFonts w:cs="Arial"/>
          <w:szCs w:val="24"/>
          <w:shd w:val="clear" w:color="auto" w:fill="FFFF00"/>
        </w:rPr>
      </w:pPr>
    </w:p>
    <w:p w:rsidR="00F74728" w:rsidRDefault="00F74728" w:rsidP="00F74728">
      <w:pPr>
        <w:jc w:val="both"/>
        <w:rPr>
          <w:rFonts w:cs="Arial"/>
          <w:b/>
          <w:bCs/>
          <w:szCs w:val="24"/>
        </w:rPr>
      </w:pPr>
      <w:r>
        <w:rPr>
          <w:rFonts w:cs="Arial"/>
          <w:b/>
          <w:bCs/>
          <w:szCs w:val="24"/>
        </w:rPr>
        <w:t xml:space="preserve">Depreciação, Amortização ou Exaustão de bens imóveis não cadastrados no </w:t>
      </w:r>
      <w:proofErr w:type="spellStart"/>
      <w:r>
        <w:rPr>
          <w:rFonts w:cs="Arial"/>
          <w:b/>
          <w:bCs/>
          <w:szCs w:val="24"/>
        </w:rPr>
        <w:t>SPIUnet</w:t>
      </w:r>
      <w:proofErr w:type="spellEnd"/>
      <w:r>
        <w:rPr>
          <w:rFonts w:cs="Arial"/>
          <w:b/>
          <w:bCs/>
          <w:szCs w:val="24"/>
        </w:rPr>
        <w:t xml:space="preserve"> e bens móveis</w:t>
      </w:r>
    </w:p>
    <w:p w:rsidR="00F74728" w:rsidRDefault="00F74728" w:rsidP="00F74728">
      <w:pPr>
        <w:jc w:val="both"/>
        <w:rPr>
          <w:rFonts w:cs="Arial"/>
          <w:szCs w:val="24"/>
        </w:rPr>
      </w:pPr>
    </w:p>
    <w:p w:rsidR="00F74728" w:rsidRDefault="00F74728" w:rsidP="00F74728">
      <w:pPr>
        <w:jc w:val="both"/>
        <w:rPr>
          <w:rFonts w:cs="Arial"/>
          <w:szCs w:val="24"/>
        </w:rPr>
      </w:pPr>
      <w:r>
        <w:rPr>
          <w:rFonts w:cs="Arial"/>
          <w:szCs w:val="24"/>
        </w:rPr>
        <w:t xml:space="preserve">A base de cálculo para a depreciação, amortização ou exaustão é o custo do ativo imobilizado, compreendendo tanto os custos diretos como os indiretos. O método de cálculo dos encargos de depreciação a ser utilizado para toda a Administração Pública direta, autárquica e fundacional para os bens imóveis que não são cadastrados no </w:t>
      </w:r>
      <w:proofErr w:type="spellStart"/>
      <w:r>
        <w:rPr>
          <w:rFonts w:cs="Arial"/>
          <w:szCs w:val="24"/>
        </w:rPr>
        <w:t>SPIUnet</w:t>
      </w:r>
      <w:proofErr w:type="spellEnd"/>
      <w:r>
        <w:rPr>
          <w:rFonts w:cs="Arial"/>
          <w:szCs w:val="24"/>
        </w:rPr>
        <w:t xml:space="preserve"> e para os bens móveis é o das quotas constantes.</w:t>
      </w:r>
    </w:p>
    <w:p w:rsidR="00F74728" w:rsidRDefault="00F74728" w:rsidP="00F74728">
      <w:pPr>
        <w:jc w:val="both"/>
        <w:rPr>
          <w:rFonts w:cs="Arial"/>
          <w:szCs w:val="24"/>
        </w:rPr>
      </w:pPr>
    </w:p>
    <w:p w:rsidR="00F74728" w:rsidRDefault="00F74728" w:rsidP="00F74728">
      <w:pPr>
        <w:jc w:val="both"/>
        <w:rPr>
          <w:rFonts w:cs="Arial"/>
          <w:szCs w:val="24"/>
        </w:rPr>
      </w:pPr>
      <w:r>
        <w:rPr>
          <w:rFonts w:cs="Arial"/>
          <w:szCs w:val="24"/>
        </w:rPr>
        <w:t xml:space="preserve">Como regra geral, a depreciação dos bens imóveis não cadastrados no </w:t>
      </w:r>
      <w:proofErr w:type="spellStart"/>
      <w:r>
        <w:rPr>
          <w:rFonts w:cs="Arial"/>
          <w:szCs w:val="24"/>
        </w:rPr>
        <w:t>SPIUnet</w:t>
      </w:r>
      <w:proofErr w:type="spellEnd"/>
      <w:r>
        <w:rPr>
          <w:rFonts w:cs="Arial"/>
          <w:szCs w:val="24"/>
        </w:rPr>
        <w:t xml:space="preserve"> e dos bens móveis será iniciada a partir do primeiro dia do mês seguinte à data da colocação do bem em utilização. Porém, quando o valor do bem adquirido e o valor da depreciação no mês sejam relevantes, admite-se, em caráter de exceção, o computo da depreciação em fração menor do que um mês.</w:t>
      </w:r>
    </w:p>
    <w:p w:rsidR="00F74728" w:rsidRDefault="00F74728" w:rsidP="00F74728">
      <w:pPr>
        <w:jc w:val="both"/>
        <w:rPr>
          <w:rFonts w:cs="Arial"/>
          <w:szCs w:val="24"/>
          <w:shd w:val="clear" w:color="auto" w:fill="FFFF00"/>
        </w:rPr>
      </w:pPr>
    </w:p>
    <w:p w:rsidR="00F74728" w:rsidRDefault="00F74728" w:rsidP="00F74728">
      <w:pPr>
        <w:jc w:val="both"/>
        <w:rPr>
          <w:rFonts w:cs="Arial"/>
          <w:szCs w:val="24"/>
        </w:rPr>
      </w:pPr>
      <w:r>
        <w:rPr>
          <w:rFonts w:cs="Arial"/>
          <w:szCs w:val="24"/>
        </w:rPr>
        <w:t xml:space="preserve">Os bens móveis adquiridos a partir de janeiro de 2015 até a presente data estão em um novo sistema (SUAP), onde o módulo “Depreciação” está em fase de ajustes finais pelo setor de TI, por isso até o </w:t>
      </w:r>
      <w:r w:rsidR="00F64CAF">
        <w:rPr>
          <w:rFonts w:cs="Arial"/>
          <w:szCs w:val="24"/>
        </w:rPr>
        <w:t>quarto</w:t>
      </w:r>
      <w:r>
        <w:rPr>
          <w:rFonts w:cs="Arial"/>
          <w:szCs w:val="24"/>
        </w:rPr>
        <w:t xml:space="preserve"> trimestre de 202</w:t>
      </w:r>
      <w:r w:rsidR="00FB64E1">
        <w:rPr>
          <w:rFonts w:cs="Arial"/>
          <w:szCs w:val="24"/>
        </w:rPr>
        <w:t>4</w:t>
      </w:r>
      <w:r>
        <w:rPr>
          <w:rFonts w:cs="Arial"/>
          <w:szCs w:val="24"/>
        </w:rPr>
        <w:t xml:space="preserve"> o grupo Depreciação/Amortização Acumulada contempla parcialmente estes bens. Vale destacar que esforços serão efetuados para que, o mais breve possível, este módulo esteja em funcionamento com a implantação do SIADS.</w:t>
      </w:r>
    </w:p>
    <w:p w:rsidR="00F74728" w:rsidRDefault="00F74728" w:rsidP="00F74728">
      <w:pPr>
        <w:jc w:val="both"/>
        <w:rPr>
          <w:rFonts w:cs="Arial"/>
          <w:szCs w:val="24"/>
        </w:rPr>
      </w:pPr>
    </w:p>
    <w:p w:rsidR="00F74728" w:rsidRDefault="00F74728" w:rsidP="00F74728">
      <w:pPr>
        <w:jc w:val="both"/>
        <w:rPr>
          <w:rFonts w:cs="Arial"/>
          <w:szCs w:val="24"/>
        </w:rPr>
      </w:pPr>
      <w:r>
        <w:rPr>
          <w:rFonts w:cs="Arial"/>
          <w:szCs w:val="24"/>
        </w:rPr>
        <w:t xml:space="preserve">Os bens móveis do Órgão 26434 ainda não sofreram a avaliação determinada até a presente data, porém o Instituto constituiu um grupo de trabalho através da Portaria nº 1.349, de 26 de setembro de 2017, com a finalidade de analisar e providenciar os ajustes que se façam necessários para as questões que envolvem o patrimônio. </w:t>
      </w:r>
    </w:p>
    <w:p w:rsidR="00F74728" w:rsidRDefault="00F74728" w:rsidP="00F74728">
      <w:pPr>
        <w:jc w:val="both"/>
        <w:rPr>
          <w:rFonts w:cs="Arial"/>
          <w:szCs w:val="24"/>
        </w:rPr>
      </w:pPr>
    </w:p>
    <w:p w:rsidR="00F74728" w:rsidRDefault="00F74728" w:rsidP="00F74728">
      <w:pPr>
        <w:rPr>
          <w:rFonts w:cs="Arial"/>
          <w:szCs w:val="24"/>
          <w:shd w:val="clear" w:color="auto" w:fill="FFFF00"/>
        </w:rPr>
      </w:pPr>
    </w:p>
    <w:p w:rsidR="00F74728" w:rsidRDefault="00F74728" w:rsidP="00F74728">
      <w:pPr>
        <w:rPr>
          <w:rFonts w:cs="Arial"/>
          <w:szCs w:val="24"/>
          <w:shd w:val="clear" w:color="auto" w:fill="FFFF00"/>
        </w:rPr>
      </w:pPr>
    </w:p>
    <w:p w:rsidR="00F74728" w:rsidRDefault="00F74728" w:rsidP="00F74728">
      <w:pPr>
        <w:rPr>
          <w:rFonts w:cs="Arial"/>
          <w:b/>
          <w:bCs/>
          <w:szCs w:val="24"/>
        </w:rPr>
      </w:pPr>
      <w:r>
        <w:rPr>
          <w:rFonts w:cs="Arial"/>
          <w:b/>
          <w:bCs/>
          <w:szCs w:val="24"/>
        </w:rPr>
        <w:t xml:space="preserve">Depreciação de bens imóveis cadastrados no </w:t>
      </w:r>
      <w:proofErr w:type="spellStart"/>
      <w:r>
        <w:rPr>
          <w:rFonts w:cs="Arial"/>
          <w:b/>
          <w:bCs/>
          <w:szCs w:val="24"/>
        </w:rPr>
        <w:t>SPIUnet</w:t>
      </w:r>
      <w:proofErr w:type="spellEnd"/>
    </w:p>
    <w:p w:rsidR="00F74728" w:rsidRDefault="00F74728" w:rsidP="00F74728">
      <w:pPr>
        <w:rPr>
          <w:rFonts w:cs="Arial"/>
          <w:b/>
          <w:bCs/>
          <w:szCs w:val="24"/>
        </w:rPr>
      </w:pPr>
    </w:p>
    <w:p w:rsidR="00F74728" w:rsidRDefault="00F74728" w:rsidP="00F74728">
      <w:pPr>
        <w:jc w:val="both"/>
        <w:rPr>
          <w:rFonts w:cs="Arial"/>
          <w:szCs w:val="24"/>
        </w:rPr>
      </w:pPr>
      <w:r>
        <w:rPr>
          <w:rFonts w:cs="Arial"/>
          <w:szCs w:val="24"/>
        </w:rPr>
        <w:t xml:space="preserve">No órgão 26434 todos os bens imóveis estão registrados no </w:t>
      </w:r>
      <w:proofErr w:type="spellStart"/>
      <w:r>
        <w:rPr>
          <w:rFonts w:cs="Arial"/>
          <w:szCs w:val="24"/>
        </w:rPr>
        <w:t>SPIUnet</w:t>
      </w:r>
      <w:proofErr w:type="spellEnd"/>
      <w:r>
        <w:rPr>
          <w:rFonts w:cs="Arial"/>
          <w:szCs w:val="24"/>
        </w:rPr>
        <w:t>.</w:t>
      </w:r>
    </w:p>
    <w:p w:rsidR="00F74728" w:rsidRDefault="00F74728" w:rsidP="00F74728">
      <w:pPr>
        <w:jc w:val="both"/>
        <w:rPr>
          <w:rFonts w:cs="Arial"/>
          <w:szCs w:val="24"/>
          <w:shd w:val="clear" w:color="auto" w:fill="FFFF00"/>
        </w:rPr>
      </w:pPr>
    </w:p>
    <w:p w:rsidR="00F74728" w:rsidRDefault="00F74728" w:rsidP="00F74728">
      <w:pPr>
        <w:pStyle w:val="LO-Normal"/>
        <w:jc w:val="both"/>
        <w:rPr>
          <w:rFonts w:cs="Arial"/>
        </w:rPr>
      </w:pPr>
      <w:r>
        <w:rPr>
          <w:rFonts w:cs="Arial"/>
        </w:rPr>
        <w:t xml:space="preserve">A Portaria Conjunta STN/SPU nº 03/2014, dispõe sobre procedimentos e requisitos gerais para mensuração, atualização, reavaliação e depreciação dos bens imóveis da União, autarquias e fundações públicas federais, controlados pelo </w:t>
      </w:r>
      <w:proofErr w:type="spellStart"/>
      <w:r>
        <w:rPr>
          <w:rFonts w:cs="Arial"/>
        </w:rPr>
        <w:t>SPIUnet</w:t>
      </w:r>
      <w:proofErr w:type="spellEnd"/>
      <w:r>
        <w:rPr>
          <w:rFonts w:cs="Arial"/>
        </w:rPr>
        <w:t xml:space="preserve">. </w:t>
      </w:r>
    </w:p>
    <w:p w:rsidR="00F74728" w:rsidRDefault="00F74728" w:rsidP="00F74728">
      <w:pPr>
        <w:pStyle w:val="LO-Normal"/>
        <w:jc w:val="both"/>
        <w:rPr>
          <w:rFonts w:cs="Arial"/>
        </w:rPr>
      </w:pPr>
    </w:p>
    <w:p w:rsidR="00F74728" w:rsidRDefault="00F74728" w:rsidP="00F74728">
      <w:pPr>
        <w:pStyle w:val="LO-Normal"/>
        <w:jc w:val="both"/>
        <w:rPr>
          <w:rFonts w:cs="Arial"/>
        </w:rPr>
      </w:pPr>
      <w:r>
        <w:rPr>
          <w:rFonts w:cs="Arial"/>
        </w:rPr>
        <w:t xml:space="preserve">O </w:t>
      </w:r>
      <w:proofErr w:type="spellStart"/>
      <w:r>
        <w:rPr>
          <w:rFonts w:cs="Arial"/>
        </w:rPr>
        <w:t>SPIUnet</w:t>
      </w:r>
      <w:proofErr w:type="spellEnd"/>
      <w:r>
        <w:rPr>
          <w:rFonts w:cs="Arial"/>
        </w:rPr>
        <w:t xml:space="preserve"> é um sistema de cadastro e controle de imóveis da União e de terceiros utilizados pelos Órgãos Federais, que mantém atualizado o valor patrimonial dos imóveis. O sistema é interligado ao SIAFI para o reconhecimento contábil das adições, baixas e transferências, exceto a depreciação, que por sua vez é registrado no SIAFI por meio de um arquivo que é encaminhado pela SPU à </w:t>
      </w:r>
      <w:proofErr w:type="gramStart"/>
      <w:r>
        <w:rPr>
          <w:rFonts w:cs="Arial"/>
        </w:rPr>
        <w:t>STN,</w:t>
      </w:r>
      <w:proofErr w:type="gramEnd"/>
      <w:r>
        <w:rPr>
          <w:rFonts w:cs="Arial"/>
        </w:rPr>
        <w:t xml:space="preserve">para que seja contabilizado no SIAFI. </w:t>
      </w:r>
    </w:p>
    <w:p w:rsidR="00F74728" w:rsidRDefault="00F74728" w:rsidP="00F74728">
      <w:pPr>
        <w:pStyle w:val="LO-Normal"/>
        <w:jc w:val="both"/>
        <w:rPr>
          <w:rFonts w:cs="Arial"/>
        </w:rPr>
      </w:pPr>
    </w:p>
    <w:p w:rsidR="00F74728" w:rsidRDefault="00F74728" w:rsidP="00F74728">
      <w:pPr>
        <w:pStyle w:val="LO-Normal"/>
        <w:jc w:val="both"/>
        <w:rPr>
          <w:rFonts w:cs="Arial"/>
        </w:rPr>
      </w:pPr>
      <w:r>
        <w:rPr>
          <w:rFonts w:cs="Arial"/>
        </w:rPr>
        <w:t xml:space="preserve">O valor depreciado dos bens imóveis da União, autarquias e fundações públicas federais é apurado mensal e automaticamente pelo sistema </w:t>
      </w:r>
      <w:proofErr w:type="spellStart"/>
      <w:r>
        <w:rPr>
          <w:rFonts w:cs="Arial"/>
        </w:rPr>
        <w:t>SPIUnet</w:t>
      </w:r>
      <w:proofErr w:type="spellEnd"/>
      <w:r>
        <w:rPr>
          <w:rFonts w:cs="Arial"/>
        </w:rPr>
        <w:t xml:space="preserve"> sobre o valor depreciável da acessão, utilizando-se para tanto o Método da Parábola de </w:t>
      </w:r>
      <w:proofErr w:type="spellStart"/>
      <w:r>
        <w:rPr>
          <w:rFonts w:cs="Arial"/>
        </w:rPr>
        <w:t>Kuentzle</w:t>
      </w:r>
      <w:proofErr w:type="spellEnd"/>
      <w:r>
        <w:rPr>
          <w:rFonts w:cs="Arial"/>
        </w:rPr>
        <w:t xml:space="preserve"> e a depreciação será iniciada no mesmo dia que o bem for colocado em condições de uso. </w:t>
      </w:r>
    </w:p>
    <w:p w:rsidR="00F74728" w:rsidRDefault="00F74728" w:rsidP="00F74728">
      <w:pPr>
        <w:pStyle w:val="LO-Normal"/>
        <w:jc w:val="both"/>
        <w:rPr>
          <w:rFonts w:cs="Arial"/>
        </w:rPr>
      </w:pPr>
    </w:p>
    <w:p w:rsidR="00F74728" w:rsidRDefault="00F74728" w:rsidP="00F74728">
      <w:pPr>
        <w:pStyle w:val="LO-Normal"/>
        <w:jc w:val="both"/>
        <w:rPr>
          <w:rFonts w:cs="Arial"/>
        </w:rPr>
      </w:pPr>
      <w:r>
        <w:rPr>
          <w:rFonts w:cs="Arial"/>
        </w:rPr>
        <w:t xml:space="preserve">O Método da Parábola de </w:t>
      </w:r>
      <w:proofErr w:type="spellStart"/>
      <w:r>
        <w:rPr>
          <w:rFonts w:cs="Arial"/>
        </w:rPr>
        <w:t>Kuentzle</w:t>
      </w:r>
      <w:proofErr w:type="spellEnd"/>
      <w:r>
        <w:rPr>
          <w:rFonts w:cs="Arial"/>
        </w:rPr>
        <w:t xml:space="preserve"> distribui a depreciação ao longo da vida útil da benfeitoria, segundo as ordenadas de uma parábola, apresentando menores depreciações na fase inicial e maiores na fase final, o que é compatível com o desgaste progressivo das partes de uma edificação, o cálculo é realizado de acordo com a seguinte equação: </w:t>
      </w:r>
    </w:p>
    <w:p w:rsidR="00F74728" w:rsidRDefault="00F74728" w:rsidP="00F74728">
      <w:pPr>
        <w:pStyle w:val="LO-Normal"/>
        <w:jc w:val="both"/>
        <w:rPr>
          <w:rFonts w:cs="Arial"/>
        </w:rPr>
      </w:pPr>
      <w:proofErr w:type="spellStart"/>
      <w:r>
        <w:rPr>
          <w:rFonts w:cs="Arial"/>
        </w:rPr>
        <w:t>Kd</w:t>
      </w:r>
      <w:proofErr w:type="spellEnd"/>
      <w:r>
        <w:rPr>
          <w:rFonts w:cs="Arial"/>
        </w:rPr>
        <w:t xml:space="preserve"> = (</w:t>
      </w:r>
      <w:proofErr w:type="spellStart"/>
      <w:r>
        <w:rPr>
          <w:rFonts w:cs="Arial"/>
        </w:rPr>
        <w:t>n²</w:t>
      </w:r>
      <w:proofErr w:type="spellEnd"/>
      <w:r>
        <w:rPr>
          <w:rFonts w:cs="Arial"/>
        </w:rPr>
        <w:t xml:space="preserve"> - x²) / n², onde: </w:t>
      </w:r>
    </w:p>
    <w:p w:rsidR="00F74728" w:rsidRDefault="00F74728" w:rsidP="00F74728">
      <w:pPr>
        <w:pStyle w:val="LO-Normal"/>
        <w:jc w:val="both"/>
        <w:rPr>
          <w:rFonts w:cs="Arial"/>
        </w:rPr>
      </w:pPr>
      <w:proofErr w:type="spellStart"/>
      <w:r>
        <w:rPr>
          <w:rFonts w:cs="Arial"/>
        </w:rPr>
        <w:t>Kd</w:t>
      </w:r>
      <w:proofErr w:type="spellEnd"/>
      <w:r>
        <w:rPr>
          <w:rFonts w:cs="Arial"/>
        </w:rPr>
        <w:t xml:space="preserve"> = coeficiente de depreciação </w:t>
      </w:r>
    </w:p>
    <w:p w:rsidR="00F74728" w:rsidRDefault="00F74728" w:rsidP="00F74728">
      <w:pPr>
        <w:pStyle w:val="LO-Normal"/>
        <w:jc w:val="both"/>
        <w:rPr>
          <w:rFonts w:cs="Arial"/>
        </w:rPr>
      </w:pPr>
      <w:r>
        <w:rPr>
          <w:rFonts w:cs="Arial"/>
        </w:rPr>
        <w:t xml:space="preserve">n = vida útil da acessão </w:t>
      </w:r>
    </w:p>
    <w:p w:rsidR="00F74728" w:rsidRDefault="00F74728" w:rsidP="00F74728">
      <w:pPr>
        <w:pStyle w:val="LO-Normal"/>
        <w:jc w:val="both"/>
        <w:rPr>
          <w:rFonts w:cs="Arial"/>
        </w:rPr>
      </w:pPr>
      <w:r>
        <w:rPr>
          <w:rFonts w:cs="Arial"/>
        </w:rPr>
        <w:t xml:space="preserve">x = vida útil transcorrida da acessão </w:t>
      </w:r>
    </w:p>
    <w:p w:rsidR="00F74728" w:rsidRDefault="00F74728" w:rsidP="00F74728">
      <w:pPr>
        <w:pStyle w:val="LO-Normal"/>
        <w:jc w:val="both"/>
        <w:rPr>
          <w:rFonts w:cs="Arial"/>
        </w:rPr>
      </w:pPr>
    </w:p>
    <w:p w:rsidR="00F74728" w:rsidRDefault="00F74728" w:rsidP="00F74728">
      <w:pPr>
        <w:pStyle w:val="LO-Normal"/>
        <w:jc w:val="both"/>
        <w:rPr>
          <w:rFonts w:cs="Arial"/>
        </w:rPr>
      </w:pPr>
      <w:r>
        <w:rPr>
          <w:rFonts w:cs="Arial"/>
        </w:rPr>
        <w:t xml:space="preserve">A vida útil será definida com base no informado pelo laudo de avaliação específico ou, na sua ausência, por parâmetros predefinidos pela SPU, segundo a natureza e características dos bens imóveis. Nos casos de bens reavaliados, independentemente do fundamento, a depreciação acumulada deve ser zerada e reiniciada a partir do novo valor. </w:t>
      </w:r>
    </w:p>
    <w:p w:rsidR="00F74728" w:rsidRDefault="00F74728" w:rsidP="00F74728">
      <w:pPr>
        <w:jc w:val="both"/>
        <w:rPr>
          <w:rFonts w:cs="Arial"/>
          <w:szCs w:val="24"/>
          <w:shd w:val="clear" w:color="auto" w:fill="FFFF00"/>
        </w:rPr>
      </w:pPr>
    </w:p>
    <w:p w:rsidR="00F74728" w:rsidRDefault="00F74728" w:rsidP="00F74728">
      <w:pPr>
        <w:jc w:val="both"/>
        <w:rPr>
          <w:rFonts w:cs="Arial"/>
        </w:rPr>
      </w:pPr>
      <w:r w:rsidRPr="00A60681">
        <w:rPr>
          <w:rFonts w:cs="Arial"/>
          <w:szCs w:val="24"/>
        </w:rPr>
        <w:t>Quanto aos registros da depreciação acumulada de bens imóveis, o Órgão apresenta o valor total de R$</w:t>
      </w:r>
      <w:r w:rsidR="00F64CAF">
        <w:rPr>
          <w:rFonts w:cs="Arial"/>
          <w:color w:val="000000"/>
          <w:szCs w:val="24"/>
        </w:rPr>
        <w:t xml:space="preserve"> 628.155,69.</w:t>
      </w:r>
      <w:r w:rsidRPr="00A60681">
        <w:rPr>
          <w:rFonts w:cs="Arial"/>
          <w:szCs w:val="24"/>
        </w:rPr>
        <w:t xml:space="preserve"> Cabe informar que os registros contábeis são realizados diretamente pela STN, tendo por base arquivos encaminhados pela Secretaria do Patrimônio da União (SPU).</w:t>
      </w:r>
    </w:p>
    <w:p w:rsidR="00407AB9" w:rsidRDefault="00407AB9">
      <w:pPr>
        <w:jc w:val="both"/>
        <w:rPr>
          <w:rFonts w:cs="Arial"/>
          <w:szCs w:val="24"/>
        </w:rPr>
      </w:pPr>
    </w:p>
    <w:p w:rsidR="00407AB9" w:rsidRDefault="00A60681">
      <w:pPr>
        <w:pStyle w:val="Ttulo1"/>
        <w:rPr>
          <w:rFonts w:cs="Arial"/>
          <w:szCs w:val="24"/>
        </w:rPr>
      </w:pPr>
      <w:bookmarkStart w:id="115" w:name="_Toc101973193"/>
      <w:bookmarkStart w:id="116" w:name="_Toc189137678"/>
      <w:r>
        <w:rPr>
          <w:rFonts w:cs="Arial"/>
          <w:szCs w:val="24"/>
        </w:rPr>
        <w:t>a.7) – Intangível</w:t>
      </w:r>
      <w:bookmarkEnd w:id="115"/>
      <w:bookmarkEnd w:id="116"/>
    </w:p>
    <w:p w:rsidR="00407AB9" w:rsidRDefault="00407AB9">
      <w:pPr>
        <w:jc w:val="both"/>
        <w:rPr>
          <w:rFonts w:ascii="Calibri" w:hAnsi="Calibri"/>
          <w:szCs w:val="24"/>
        </w:rPr>
      </w:pPr>
    </w:p>
    <w:p w:rsidR="00407AB9" w:rsidRDefault="00A60681">
      <w:pPr>
        <w:jc w:val="both"/>
        <w:rPr>
          <w:rFonts w:cs="Arial"/>
        </w:rPr>
      </w:pPr>
      <w:r>
        <w:rPr>
          <w:rFonts w:cs="Arial"/>
          <w:szCs w:val="24"/>
        </w:rPr>
        <w:t>Os direitos que tenham por objeto bens incorpóreos destinados à manutenção da atividade pública ou exercidos com essa finalidade são mensurados ou avaliados com base no valor de aquisição ou de produção, deduzido do saldo da respectiva conta de amortização acumulada (quando tiverem vida útil definida) e do montante acumulado de quaisquer perdas do valor que tenham sofrido ao longo de sua vida útil por redução ao valor recuperável (</w:t>
      </w:r>
      <w:proofErr w:type="spellStart"/>
      <w:r>
        <w:rPr>
          <w:rFonts w:cs="Arial"/>
          <w:i/>
          <w:szCs w:val="24"/>
        </w:rPr>
        <w:t>impairment</w:t>
      </w:r>
      <w:proofErr w:type="spellEnd"/>
      <w:r>
        <w:rPr>
          <w:rFonts w:cs="Arial"/>
          <w:szCs w:val="24"/>
        </w:rPr>
        <w:t>).</w:t>
      </w:r>
    </w:p>
    <w:p w:rsidR="00407AB9" w:rsidRDefault="00407AB9">
      <w:pPr>
        <w:jc w:val="both"/>
        <w:rPr>
          <w:rFonts w:cs="Arial"/>
          <w:szCs w:val="24"/>
        </w:rPr>
      </w:pPr>
    </w:p>
    <w:p w:rsidR="00407AB9" w:rsidRDefault="00A60681">
      <w:pPr>
        <w:jc w:val="both"/>
        <w:rPr>
          <w:rFonts w:cs="Arial"/>
        </w:rPr>
      </w:pPr>
      <w:r>
        <w:rPr>
          <w:rFonts w:cs="Arial"/>
          <w:szCs w:val="24"/>
        </w:rPr>
        <w:t xml:space="preserve">Ativos intangíveis com vida útil indefinida não são amortizados, mas são testados anualmente em relação a perdas por redução ao valor recuperável, individualmente ou no nível da unidade </w:t>
      </w:r>
      <w:r>
        <w:rPr>
          <w:rFonts w:cs="Arial"/>
          <w:szCs w:val="24"/>
        </w:rPr>
        <w:lastRenderedPageBreak/>
        <w:t>geradora de caixa. A avaliação de vida útil indefinida é revisada anualmente para determinar se essa avaliação continua a ser justificável. Caso contrário, a mudança na vida útil de indefinida para definida é feita de forma prospectiva. Contudo, em virtude de inadequação do sistema SUAP, sistema de Controle Patrimonial desse Órgão, encontra-se pendente a revisão anual dos ativos intangíveis com vida útil indefinida que se espera ser ajustado com a finalização da implantação do SIADS (Sistema Integrado de Administração de Serviços) neste órgão.</w:t>
      </w:r>
    </w:p>
    <w:p w:rsidR="00407AB9" w:rsidRDefault="00407AB9">
      <w:pPr>
        <w:jc w:val="both"/>
        <w:rPr>
          <w:rFonts w:cs="Arial"/>
          <w:szCs w:val="24"/>
        </w:rPr>
      </w:pPr>
    </w:p>
    <w:p w:rsidR="00407AB9" w:rsidRDefault="00A60681">
      <w:pPr>
        <w:jc w:val="both"/>
        <w:rPr>
          <w:rFonts w:cs="Arial"/>
          <w:szCs w:val="24"/>
        </w:rPr>
      </w:pPr>
      <w:r>
        <w:rPr>
          <w:rFonts w:cs="Arial"/>
          <w:szCs w:val="24"/>
        </w:rPr>
        <w:t>O Plano Interno de Procedimentos Contábeis Patrimoniais (PIPCP) definiu que o reconhecimento, mensuração e evidenciação de softwares, marcas, patentes, licenças e congêneres, classificados como intangíveis e eventuais amortizações, reavaliação e redução ao valor recuperável terão o prazo para implantação desses procedimentos até 31/12/2018, sendo a obrigatoriedade dos registros a partir de 01/01/2019. Por enquanto, no Instituto Federal Fluminense, encontram-se pendentes estes registros por ausência de procedimentos administrativos e inadequações do sistema de controle patrimonial estando em funcionalidade</w:t>
      </w:r>
      <w:proofErr w:type="gramStart"/>
      <w:r>
        <w:rPr>
          <w:rFonts w:cs="Arial"/>
          <w:szCs w:val="24"/>
        </w:rPr>
        <w:t xml:space="preserve">  </w:t>
      </w:r>
      <w:proofErr w:type="gramEnd"/>
      <w:r>
        <w:rPr>
          <w:rFonts w:cs="Arial"/>
          <w:szCs w:val="24"/>
        </w:rPr>
        <w:t>até o presente momento o SUAP, onde se espera o atingir o controle determinado com a implantação do SIADS.</w:t>
      </w:r>
    </w:p>
    <w:p w:rsidR="00407AB9" w:rsidRDefault="00407AB9">
      <w:pPr>
        <w:jc w:val="both"/>
        <w:rPr>
          <w:rFonts w:cs="Arial"/>
          <w:szCs w:val="24"/>
        </w:rPr>
      </w:pPr>
    </w:p>
    <w:p w:rsidR="00407AB9" w:rsidRDefault="00A60681">
      <w:pPr>
        <w:jc w:val="both"/>
        <w:rPr>
          <w:rFonts w:cs="Arial"/>
          <w:szCs w:val="24"/>
        </w:rPr>
      </w:pPr>
      <w:r>
        <w:rPr>
          <w:rFonts w:cs="Arial"/>
          <w:szCs w:val="24"/>
        </w:rPr>
        <w:t>Em 3</w:t>
      </w:r>
      <w:r w:rsidR="00F64CAF">
        <w:rPr>
          <w:rFonts w:cs="Arial"/>
          <w:szCs w:val="24"/>
        </w:rPr>
        <w:t>1</w:t>
      </w:r>
      <w:r>
        <w:rPr>
          <w:rFonts w:cs="Arial"/>
          <w:szCs w:val="24"/>
        </w:rPr>
        <w:t>/</w:t>
      </w:r>
      <w:r w:rsidR="00F64CAF">
        <w:rPr>
          <w:rFonts w:cs="Arial"/>
          <w:szCs w:val="24"/>
        </w:rPr>
        <w:t>12</w:t>
      </w:r>
      <w:r>
        <w:rPr>
          <w:rFonts w:cs="Arial"/>
          <w:szCs w:val="24"/>
        </w:rPr>
        <w:t>/202</w:t>
      </w:r>
      <w:r w:rsidR="00CF2028">
        <w:rPr>
          <w:rFonts w:cs="Arial"/>
          <w:szCs w:val="24"/>
        </w:rPr>
        <w:t>4</w:t>
      </w:r>
      <w:r>
        <w:rPr>
          <w:rFonts w:cs="Arial"/>
          <w:szCs w:val="24"/>
        </w:rPr>
        <w:t>, o Órgão 26434 – Instituto Federal Fluminense apresentou um saldo de R$ 95.724,84 relacionados ao intangível.</w:t>
      </w:r>
    </w:p>
    <w:p w:rsidR="00407AB9" w:rsidRDefault="00407AB9">
      <w:pPr>
        <w:jc w:val="both"/>
        <w:rPr>
          <w:rFonts w:cs="Arial"/>
          <w:szCs w:val="24"/>
        </w:rPr>
      </w:pPr>
    </w:p>
    <w:p w:rsidR="00407AB9" w:rsidRDefault="00A60681">
      <w:pPr>
        <w:jc w:val="both"/>
        <w:rPr>
          <w:rFonts w:cs="Arial"/>
          <w:szCs w:val="24"/>
        </w:rPr>
      </w:pPr>
      <w:r>
        <w:rPr>
          <w:rFonts w:cs="Arial"/>
          <w:szCs w:val="24"/>
        </w:rPr>
        <w:t xml:space="preserve">Na tabela a seguir, é apresentada a composição do subgrupo Intangível e a evolução em termos percentuais comparando o </w:t>
      </w:r>
      <w:r w:rsidR="00F64CAF">
        <w:rPr>
          <w:rFonts w:cs="Arial"/>
          <w:szCs w:val="24"/>
        </w:rPr>
        <w:t>quarto</w:t>
      </w:r>
      <w:r>
        <w:rPr>
          <w:rFonts w:cs="Arial"/>
          <w:szCs w:val="24"/>
        </w:rPr>
        <w:t xml:space="preserve"> trimestre de 202</w:t>
      </w:r>
      <w:r w:rsidR="00CF2028">
        <w:rPr>
          <w:rFonts w:cs="Arial"/>
          <w:szCs w:val="24"/>
        </w:rPr>
        <w:t>4</w:t>
      </w:r>
      <w:r>
        <w:rPr>
          <w:rFonts w:cs="Arial"/>
          <w:szCs w:val="24"/>
        </w:rPr>
        <w:t xml:space="preserve"> com o último trimestre de 202</w:t>
      </w:r>
      <w:r w:rsidR="00CF2028">
        <w:rPr>
          <w:rFonts w:cs="Arial"/>
          <w:szCs w:val="24"/>
        </w:rPr>
        <w:t>3</w:t>
      </w:r>
      <w:r>
        <w:rPr>
          <w:rFonts w:cs="Arial"/>
          <w:szCs w:val="24"/>
        </w:rPr>
        <w:t>.</w:t>
      </w:r>
    </w:p>
    <w:p w:rsidR="00407AB9" w:rsidRDefault="00407AB9">
      <w:pPr>
        <w:rPr>
          <w:rFonts w:ascii="Calibri" w:hAnsi="Calibri"/>
          <w:szCs w:val="24"/>
        </w:rPr>
      </w:pPr>
    </w:p>
    <w:p w:rsidR="00407AB9" w:rsidRDefault="00407AB9">
      <w:pPr>
        <w:rPr>
          <w:rFonts w:ascii="Calibri" w:hAnsi="Calibri"/>
          <w:szCs w:val="24"/>
        </w:rPr>
      </w:pPr>
    </w:p>
    <w:p w:rsidR="00407AB9" w:rsidRDefault="00A60681">
      <w:pPr>
        <w:pStyle w:val="Tabela"/>
        <w:numPr>
          <w:ilvl w:val="0"/>
          <w:numId w:val="0"/>
        </w:numPr>
        <w:rPr>
          <w:sz w:val="18"/>
          <w:szCs w:val="18"/>
        </w:rPr>
      </w:pPr>
      <w:bookmarkStart w:id="117" w:name="_Hlk117767752"/>
      <w:r>
        <w:rPr>
          <w:sz w:val="24"/>
        </w:rPr>
        <w:t xml:space="preserve">Tabela </w:t>
      </w:r>
      <w:r w:rsidR="00AF0E26">
        <w:rPr>
          <w:sz w:val="24"/>
        </w:rPr>
        <w:t>8</w:t>
      </w:r>
      <w:r>
        <w:rPr>
          <w:sz w:val="24"/>
        </w:rPr>
        <w:t xml:space="preserve"> – Intangível – Composição</w:t>
      </w:r>
      <w:bookmarkEnd w:id="117"/>
      <w:r>
        <w:rPr>
          <w:sz w:val="18"/>
          <w:szCs w:val="18"/>
        </w:rPr>
        <w:t>.</w:t>
      </w:r>
    </w:p>
    <w:p w:rsidR="00407AB9" w:rsidRDefault="00A60681">
      <w:pPr>
        <w:jc w:val="right"/>
        <w:rPr>
          <w:rFonts w:cs="Arial"/>
          <w:color w:val="000000"/>
          <w:sz w:val="18"/>
          <w:szCs w:val="18"/>
        </w:rPr>
      </w:pPr>
      <w:r>
        <w:rPr>
          <w:rFonts w:cs="Arial"/>
          <w:color w:val="000000"/>
          <w:sz w:val="18"/>
          <w:szCs w:val="18"/>
        </w:rPr>
        <w:t>R$ milhares</w:t>
      </w:r>
    </w:p>
    <w:tbl>
      <w:tblPr>
        <w:tblW w:w="9801" w:type="dxa"/>
        <w:tblInd w:w="55" w:type="dxa"/>
        <w:tblLayout w:type="fixed"/>
        <w:tblCellMar>
          <w:left w:w="70" w:type="dxa"/>
          <w:right w:w="70" w:type="dxa"/>
        </w:tblCellMar>
        <w:tblLook w:val="0000"/>
      </w:tblPr>
      <w:tblGrid>
        <w:gridCol w:w="4188"/>
        <w:gridCol w:w="1569"/>
        <w:gridCol w:w="1486"/>
        <w:gridCol w:w="2558"/>
      </w:tblGrid>
      <w:tr w:rsidR="00407AB9">
        <w:trPr>
          <w:trHeight w:val="286"/>
        </w:trPr>
        <w:tc>
          <w:tcPr>
            <w:tcW w:w="4187" w:type="dxa"/>
            <w:tcBorders>
              <w:bottom w:val="single" w:sz="8" w:space="0" w:color="000000"/>
            </w:tcBorders>
            <w:shd w:val="clear" w:color="auto" w:fill="C0C0C0"/>
            <w:vAlign w:val="center"/>
          </w:tcPr>
          <w:p w:rsidR="00407AB9" w:rsidRDefault="00407AB9">
            <w:pPr>
              <w:widowControl w:val="0"/>
              <w:jc w:val="right"/>
              <w:rPr>
                <w:rFonts w:cs="Arial"/>
                <w:color w:val="000000"/>
                <w:sz w:val="18"/>
                <w:szCs w:val="18"/>
              </w:rPr>
            </w:pPr>
          </w:p>
        </w:tc>
        <w:tc>
          <w:tcPr>
            <w:tcW w:w="1569" w:type="dxa"/>
            <w:tcBorders>
              <w:left w:val="single" w:sz="8" w:space="0" w:color="000000"/>
              <w:bottom w:val="single" w:sz="8" w:space="0" w:color="000000"/>
            </w:tcBorders>
            <w:shd w:val="clear" w:color="auto" w:fill="C0C0C0"/>
            <w:vAlign w:val="center"/>
          </w:tcPr>
          <w:p w:rsidR="00407AB9" w:rsidRDefault="00A60681">
            <w:pPr>
              <w:widowControl w:val="0"/>
              <w:jc w:val="right"/>
              <w:rPr>
                <w:rFonts w:cs="Arial"/>
                <w:b/>
                <w:bCs/>
                <w:color w:val="000000"/>
                <w:sz w:val="18"/>
                <w:szCs w:val="18"/>
              </w:rPr>
            </w:pPr>
            <w:r>
              <w:rPr>
                <w:rFonts w:cs="Arial"/>
                <w:b/>
                <w:bCs/>
                <w:color w:val="000000"/>
                <w:sz w:val="18"/>
                <w:szCs w:val="18"/>
              </w:rPr>
              <w:t>3</w:t>
            </w:r>
            <w:r w:rsidR="00F64CAF">
              <w:rPr>
                <w:rFonts w:cs="Arial"/>
                <w:b/>
                <w:bCs/>
                <w:color w:val="000000"/>
                <w:sz w:val="18"/>
                <w:szCs w:val="18"/>
              </w:rPr>
              <w:t>1/12</w:t>
            </w:r>
            <w:r>
              <w:rPr>
                <w:rFonts w:cs="Arial"/>
                <w:b/>
                <w:bCs/>
                <w:color w:val="000000"/>
                <w:sz w:val="18"/>
                <w:szCs w:val="18"/>
              </w:rPr>
              <w:t>/202</w:t>
            </w:r>
            <w:r w:rsidR="00CF2028">
              <w:rPr>
                <w:rFonts w:cs="Arial"/>
                <w:b/>
                <w:bCs/>
                <w:color w:val="000000"/>
                <w:sz w:val="18"/>
                <w:szCs w:val="18"/>
              </w:rPr>
              <w:t>4</w:t>
            </w:r>
          </w:p>
        </w:tc>
        <w:tc>
          <w:tcPr>
            <w:tcW w:w="1486" w:type="dxa"/>
            <w:tcBorders>
              <w:left w:val="single" w:sz="8" w:space="0" w:color="000000"/>
              <w:bottom w:val="single" w:sz="8" w:space="0" w:color="000000"/>
            </w:tcBorders>
            <w:shd w:val="clear" w:color="auto" w:fill="C0C0C0"/>
            <w:vAlign w:val="center"/>
          </w:tcPr>
          <w:p w:rsidR="00407AB9" w:rsidRDefault="00A60681">
            <w:pPr>
              <w:widowControl w:val="0"/>
              <w:jc w:val="right"/>
              <w:rPr>
                <w:rFonts w:cs="Arial"/>
                <w:b/>
                <w:bCs/>
                <w:color w:val="000000"/>
                <w:sz w:val="18"/>
                <w:szCs w:val="18"/>
              </w:rPr>
            </w:pPr>
            <w:r>
              <w:rPr>
                <w:rFonts w:cs="Arial"/>
                <w:b/>
                <w:bCs/>
                <w:color w:val="000000"/>
                <w:sz w:val="18"/>
                <w:szCs w:val="18"/>
              </w:rPr>
              <w:t>31/12/202</w:t>
            </w:r>
            <w:r w:rsidR="00CF2028">
              <w:rPr>
                <w:rFonts w:cs="Arial"/>
                <w:b/>
                <w:bCs/>
                <w:color w:val="000000"/>
                <w:sz w:val="18"/>
                <w:szCs w:val="18"/>
              </w:rPr>
              <w:t>3</w:t>
            </w:r>
          </w:p>
        </w:tc>
        <w:tc>
          <w:tcPr>
            <w:tcW w:w="2558" w:type="dxa"/>
            <w:tcBorders>
              <w:left w:val="single" w:sz="8" w:space="0" w:color="000000"/>
              <w:bottom w:val="single" w:sz="8" w:space="0" w:color="000000"/>
              <w:right w:val="single" w:sz="8" w:space="0" w:color="000000"/>
            </w:tcBorders>
            <w:shd w:val="clear" w:color="auto" w:fill="C0C0C0"/>
            <w:vAlign w:val="center"/>
          </w:tcPr>
          <w:p w:rsidR="00407AB9" w:rsidRDefault="00A60681">
            <w:pPr>
              <w:widowControl w:val="0"/>
              <w:jc w:val="right"/>
              <w:rPr>
                <w:rFonts w:cs="Arial"/>
                <w:b/>
                <w:bCs/>
                <w:color w:val="000000"/>
                <w:sz w:val="18"/>
                <w:szCs w:val="18"/>
              </w:rPr>
            </w:pPr>
            <w:proofErr w:type="gramStart"/>
            <w:r>
              <w:rPr>
                <w:rFonts w:cs="Arial"/>
                <w:b/>
                <w:bCs/>
                <w:color w:val="000000"/>
                <w:sz w:val="18"/>
                <w:szCs w:val="18"/>
              </w:rPr>
              <w:t>AH(</w:t>
            </w:r>
            <w:proofErr w:type="gramEnd"/>
            <w:r>
              <w:rPr>
                <w:rFonts w:cs="Arial"/>
                <w:b/>
                <w:bCs/>
                <w:color w:val="000000"/>
                <w:sz w:val="18"/>
                <w:szCs w:val="18"/>
              </w:rPr>
              <w:t>%)</w:t>
            </w:r>
          </w:p>
        </w:tc>
      </w:tr>
      <w:tr w:rsidR="00407AB9">
        <w:trPr>
          <w:trHeight w:val="254"/>
        </w:trPr>
        <w:tc>
          <w:tcPr>
            <w:tcW w:w="4187" w:type="dxa"/>
            <w:vAlign w:val="center"/>
          </w:tcPr>
          <w:p w:rsidR="00407AB9" w:rsidRDefault="00A60681">
            <w:pPr>
              <w:widowControl w:val="0"/>
              <w:rPr>
                <w:rFonts w:cs="Arial"/>
                <w:color w:val="000000"/>
                <w:sz w:val="18"/>
                <w:szCs w:val="18"/>
              </w:rPr>
            </w:pPr>
            <w:r>
              <w:rPr>
                <w:rFonts w:cs="Arial"/>
                <w:color w:val="000000"/>
                <w:sz w:val="18"/>
                <w:szCs w:val="18"/>
              </w:rPr>
              <w:t>Software com Vida Útil Definida</w:t>
            </w:r>
          </w:p>
        </w:tc>
        <w:tc>
          <w:tcPr>
            <w:tcW w:w="1569"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205.014,27</w:t>
            </w:r>
          </w:p>
        </w:tc>
        <w:tc>
          <w:tcPr>
            <w:tcW w:w="1486"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205.014,27</w:t>
            </w:r>
          </w:p>
        </w:tc>
        <w:tc>
          <w:tcPr>
            <w:tcW w:w="2558" w:type="dxa"/>
            <w:tcBorders>
              <w:left w:val="single" w:sz="8" w:space="0" w:color="000000"/>
              <w:righ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r>
      <w:tr w:rsidR="00407AB9">
        <w:trPr>
          <w:trHeight w:val="254"/>
        </w:trPr>
        <w:tc>
          <w:tcPr>
            <w:tcW w:w="4187" w:type="dxa"/>
            <w:vAlign w:val="center"/>
          </w:tcPr>
          <w:p w:rsidR="00407AB9" w:rsidRDefault="00A60681">
            <w:pPr>
              <w:widowControl w:val="0"/>
              <w:rPr>
                <w:rFonts w:cs="Arial"/>
                <w:color w:val="000000"/>
                <w:sz w:val="18"/>
                <w:szCs w:val="18"/>
              </w:rPr>
            </w:pPr>
            <w:r>
              <w:rPr>
                <w:rFonts w:cs="Arial"/>
                <w:color w:val="000000"/>
                <w:sz w:val="18"/>
                <w:szCs w:val="18"/>
              </w:rPr>
              <w:t>Software com Vida Útil Indefinida</w:t>
            </w:r>
          </w:p>
        </w:tc>
        <w:tc>
          <w:tcPr>
            <w:tcW w:w="1569"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17.490,88</w:t>
            </w:r>
          </w:p>
        </w:tc>
        <w:tc>
          <w:tcPr>
            <w:tcW w:w="1486"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17.490,88</w:t>
            </w:r>
          </w:p>
        </w:tc>
        <w:tc>
          <w:tcPr>
            <w:tcW w:w="2558" w:type="dxa"/>
            <w:tcBorders>
              <w:left w:val="single" w:sz="8" w:space="0" w:color="000000"/>
              <w:righ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r>
      <w:tr w:rsidR="00407AB9">
        <w:trPr>
          <w:trHeight w:val="254"/>
        </w:trPr>
        <w:tc>
          <w:tcPr>
            <w:tcW w:w="4187" w:type="dxa"/>
            <w:vAlign w:val="center"/>
          </w:tcPr>
          <w:p w:rsidR="00407AB9" w:rsidRDefault="00A60681">
            <w:pPr>
              <w:widowControl w:val="0"/>
              <w:rPr>
                <w:rFonts w:cs="Arial"/>
                <w:color w:val="000000"/>
                <w:sz w:val="18"/>
                <w:szCs w:val="18"/>
              </w:rPr>
            </w:pPr>
            <w:r>
              <w:rPr>
                <w:rFonts w:cs="Arial"/>
                <w:color w:val="000000"/>
                <w:sz w:val="18"/>
                <w:szCs w:val="18"/>
              </w:rPr>
              <w:t>Marcas Direitos e Patentes – Vida Útil Definida</w:t>
            </w:r>
          </w:p>
        </w:tc>
        <w:tc>
          <w:tcPr>
            <w:tcW w:w="1569"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140,00</w:t>
            </w:r>
          </w:p>
        </w:tc>
        <w:tc>
          <w:tcPr>
            <w:tcW w:w="1486"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140,00</w:t>
            </w:r>
          </w:p>
        </w:tc>
        <w:tc>
          <w:tcPr>
            <w:tcW w:w="2558" w:type="dxa"/>
            <w:tcBorders>
              <w:left w:val="single" w:sz="8" w:space="0" w:color="000000"/>
              <w:righ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r>
      <w:tr w:rsidR="00407AB9">
        <w:trPr>
          <w:trHeight w:val="254"/>
        </w:trPr>
        <w:tc>
          <w:tcPr>
            <w:tcW w:w="4187" w:type="dxa"/>
            <w:vAlign w:val="center"/>
          </w:tcPr>
          <w:p w:rsidR="00407AB9" w:rsidRDefault="00A60681">
            <w:pPr>
              <w:widowControl w:val="0"/>
              <w:rPr>
                <w:rFonts w:cs="Arial"/>
                <w:color w:val="000000"/>
                <w:sz w:val="18"/>
                <w:szCs w:val="18"/>
              </w:rPr>
            </w:pPr>
            <w:r>
              <w:rPr>
                <w:rFonts w:cs="Arial"/>
                <w:color w:val="000000"/>
                <w:sz w:val="18"/>
                <w:szCs w:val="18"/>
              </w:rPr>
              <w:t>Marcas Direitos e Patentes – Vida Útil Indefinida</w:t>
            </w:r>
          </w:p>
        </w:tc>
        <w:tc>
          <w:tcPr>
            <w:tcW w:w="1569"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c>
          <w:tcPr>
            <w:tcW w:w="1486"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c>
          <w:tcPr>
            <w:tcW w:w="2558" w:type="dxa"/>
            <w:tcBorders>
              <w:left w:val="single" w:sz="8" w:space="0" w:color="000000"/>
              <w:righ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r>
      <w:tr w:rsidR="00407AB9">
        <w:trPr>
          <w:trHeight w:val="254"/>
        </w:trPr>
        <w:tc>
          <w:tcPr>
            <w:tcW w:w="4187" w:type="dxa"/>
            <w:vAlign w:val="center"/>
          </w:tcPr>
          <w:p w:rsidR="00407AB9" w:rsidRDefault="00A60681">
            <w:pPr>
              <w:widowControl w:val="0"/>
              <w:rPr>
                <w:rFonts w:cs="Arial"/>
                <w:color w:val="000000"/>
                <w:sz w:val="18"/>
                <w:szCs w:val="18"/>
              </w:rPr>
            </w:pPr>
            <w:r>
              <w:rPr>
                <w:rFonts w:cs="Arial"/>
                <w:color w:val="000000"/>
                <w:sz w:val="18"/>
                <w:szCs w:val="18"/>
              </w:rPr>
              <w:t>Direito de Uso de Imóvel – Prazo Determinado</w:t>
            </w:r>
          </w:p>
        </w:tc>
        <w:tc>
          <w:tcPr>
            <w:tcW w:w="1569"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c>
          <w:tcPr>
            <w:tcW w:w="1486"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c>
          <w:tcPr>
            <w:tcW w:w="2558" w:type="dxa"/>
            <w:tcBorders>
              <w:left w:val="single" w:sz="8" w:space="0" w:color="000000"/>
              <w:righ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r>
      <w:tr w:rsidR="00407AB9">
        <w:trPr>
          <w:trHeight w:val="254"/>
        </w:trPr>
        <w:tc>
          <w:tcPr>
            <w:tcW w:w="4187" w:type="dxa"/>
            <w:vAlign w:val="center"/>
          </w:tcPr>
          <w:p w:rsidR="00407AB9" w:rsidRDefault="00A60681">
            <w:pPr>
              <w:widowControl w:val="0"/>
              <w:rPr>
                <w:rFonts w:cs="Arial"/>
                <w:color w:val="000000"/>
                <w:sz w:val="18"/>
                <w:szCs w:val="18"/>
              </w:rPr>
            </w:pPr>
            <w:r>
              <w:rPr>
                <w:rFonts w:cs="Arial"/>
                <w:color w:val="000000"/>
                <w:sz w:val="18"/>
                <w:szCs w:val="18"/>
              </w:rPr>
              <w:t>Direito de Uso de Imóvel – Prazo Indeterminado</w:t>
            </w:r>
          </w:p>
        </w:tc>
        <w:tc>
          <w:tcPr>
            <w:tcW w:w="1569"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c>
          <w:tcPr>
            <w:tcW w:w="1486"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c>
          <w:tcPr>
            <w:tcW w:w="2558" w:type="dxa"/>
            <w:tcBorders>
              <w:left w:val="single" w:sz="8" w:space="0" w:color="000000"/>
              <w:righ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r>
      <w:tr w:rsidR="00407AB9">
        <w:trPr>
          <w:trHeight w:val="254"/>
        </w:trPr>
        <w:tc>
          <w:tcPr>
            <w:tcW w:w="4187" w:type="dxa"/>
            <w:vAlign w:val="center"/>
          </w:tcPr>
          <w:p w:rsidR="00407AB9" w:rsidRDefault="00A60681">
            <w:pPr>
              <w:widowControl w:val="0"/>
              <w:rPr>
                <w:rFonts w:cs="Arial"/>
                <w:color w:val="000000"/>
                <w:sz w:val="18"/>
                <w:szCs w:val="18"/>
              </w:rPr>
            </w:pPr>
            <w:r>
              <w:rPr>
                <w:rFonts w:cs="Arial"/>
                <w:color w:val="000000"/>
                <w:sz w:val="18"/>
                <w:szCs w:val="18"/>
              </w:rPr>
              <w:t>Amortização Acumulada</w:t>
            </w:r>
          </w:p>
        </w:tc>
        <w:tc>
          <w:tcPr>
            <w:tcW w:w="1569"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-126.920,31</w:t>
            </w:r>
          </w:p>
        </w:tc>
        <w:tc>
          <w:tcPr>
            <w:tcW w:w="1486"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-126.920,31</w:t>
            </w:r>
          </w:p>
        </w:tc>
        <w:tc>
          <w:tcPr>
            <w:tcW w:w="2558" w:type="dxa"/>
            <w:tcBorders>
              <w:left w:val="single" w:sz="8" w:space="0" w:color="000000"/>
              <w:righ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r>
      <w:tr w:rsidR="00407AB9">
        <w:trPr>
          <w:trHeight w:val="254"/>
        </w:trPr>
        <w:tc>
          <w:tcPr>
            <w:tcW w:w="4187" w:type="dxa"/>
            <w:vAlign w:val="center"/>
          </w:tcPr>
          <w:p w:rsidR="00407AB9" w:rsidRDefault="00A60681">
            <w:pPr>
              <w:widowControl w:val="0"/>
              <w:rPr>
                <w:rFonts w:cs="Arial"/>
                <w:color w:val="000000"/>
                <w:sz w:val="18"/>
                <w:szCs w:val="18"/>
              </w:rPr>
            </w:pPr>
            <w:r>
              <w:rPr>
                <w:rFonts w:cs="Arial"/>
                <w:color w:val="000000"/>
                <w:sz w:val="18"/>
                <w:szCs w:val="18"/>
              </w:rPr>
              <w:t>Redução ao Valor Recuperável de Intangível</w:t>
            </w:r>
          </w:p>
        </w:tc>
        <w:tc>
          <w:tcPr>
            <w:tcW w:w="1569"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c>
          <w:tcPr>
            <w:tcW w:w="1486" w:type="dxa"/>
            <w:tcBorders>
              <w:lef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c>
          <w:tcPr>
            <w:tcW w:w="2558" w:type="dxa"/>
            <w:tcBorders>
              <w:left w:val="single" w:sz="8" w:space="0" w:color="000000"/>
              <w:right w:val="single" w:sz="8" w:space="0" w:color="000000"/>
            </w:tcBorders>
            <w:vAlign w:val="center"/>
          </w:tcPr>
          <w:p w:rsidR="00407AB9" w:rsidRDefault="00A60681">
            <w:pPr>
              <w:widowControl w:val="0"/>
              <w:jc w:val="right"/>
              <w:rPr>
                <w:rFonts w:cs="Arial"/>
                <w:color w:val="000000"/>
                <w:sz w:val="18"/>
                <w:szCs w:val="18"/>
              </w:rPr>
            </w:pPr>
            <w:r>
              <w:rPr>
                <w:rFonts w:cs="Arial"/>
                <w:color w:val="000000"/>
                <w:sz w:val="18"/>
                <w:szCs w:val="18"/>
              </w:rPr>
              <w:t>0</w:t>
            </w:r>
          </w:p>
        </w:tc>
      </w:tr>
      <w:tr w:rsidR="00407AB9">
        <w:trPr>
          <w:trHeight w:val="286"/>
        </w:trPr>
        <w:tc>
          <w:tcPr>
            <w:tcW w:w="4187" w:type="dxa"/>
            <w:tcBorders>
              <w:top w:val="single" w:sz="8" w:space="0" w:color="000000"/>
            </w:tcBorders>
            <w:shd w:val="clear" w:color="auto" w:fill="C0C0C0"/>
            <w:vAlign w:val="center"/>
          </w:tcPr>
          <w:p w:rsidR="00407AB9" w:rsidRDefault="00A60681">
            <w:pPr>
              <w:widowControl w:val="0"/>
              <w:rPr>
                <w:rFonts w:cs="Arial"/>
                <w:b/>
                <w:bCs/>
                <w:color w:val="000000"/>
                <w:sz w:val="18"/>
                <w:szCs w:val="18"/>
              </w:rPr>
            </w:pPr>
            <w:r>
              <w:rPr>
                <w:rFonts w:cs="Arial"/>
                <w:b/>
                <w:bCs/>
                <w:color w:val="000000"/>
                <w:sz w:val="18"/>
                <w:szCs w:val="18"/>
              </w:rPr>
              <w:t>Total</w:t>
            </w:r>
          </w:p>
        </w:tc>
        <w:tc>
          <w:tcPr>
            <w:tcW w:w="1569" w:type="dxa"/>
            <w:tcBorders>
              <w:top w:val="single" w:sz="8" w:space="0" w:color="000000"/>
              <w:left w:val="single" w:sz="8" w:space="0" w:color="000000"/>
            </w:tcBorders>
            <w:shd w:val="clear" w:color="auto" w:fill="C0C0C0"/>
            <w:vAlign w:val="center"/>
          </w:tcPr>
          <w:p w:rsidR="00407AB9" w:rsidRDefault="00A60681">
            <w:pPr>
              <w:widowControl w:val="0"/>
              <w:jc w:val="right"/>
              <w:rPr>
                <w:rFonts w:cs="Arial"/>
                <w:b/>
                <w:bCs/>
                <w:color w:val="000000"/>
                <w:sz w:val="18"/>
                <w:szCs w:val="18"/>
              </w:rPr>
            </w:pPr>
            <w:r>
              <w:rPr>
                <w:rFonts w:cs="Arial"/>
                <w:b/>
                <w:bCs/>
                <w:color w:val="000000"/>
                <w:sz w:val="18"/>
                <w:szCs w:val="18"/>
              </w:rPr>
              <w:t>95.724,84</w:t>
            </w:r>
          </w:p>
        </w:tc>
        <w:tc>
          <w:tcPr>
            <w:tcW w:w="1486" w:type="dxa"/>
            <w:tcBorders>
              <w:top w:val="single" w:sz="8" w:space="0" w:color="000000"/>
              <w:left w:val="single" w:sz="8" w:space="0" w:color="000000"/>
            </w:tcBorders>
            <w:shd w:val="clear" w:color="auto" w:fill="C0C0C0"/>
            <w:vAlign w:val="center"/>
          </w:tcPr>
          <w:p w:rsidR="00407AB9" w:rsidRDefault="00A60681">
            <w:pPr>
              <w:widowControl w:val="0"/>
              <w:jc w:val="right"/>
              <w:rPr>
                <w:rFonts w:cs="Arial"/>
                <w:b/>
                <w:bCs/>
                <w:color w:val="000000"/>
                <w:sz w:val="18"/>
                <w:szCs w:val="18"/>
              </w:rPr>
            </w:pPr>
            <w:r>
              <w:rPr>
                <w:rFonts w:cs="Arial"/>
                <w:b/>
                <w:bCs/>
                <w:color w:val="000000"/>
                <w:sz w:val="18"/>
                <w:szCs w:val="18"/>
              </w:rPr>
              <w:t>95.724,84</w:t>
            </w:r>
          </w:p>
        </w:tc>
        <w:tc>
          <w:tcPr>
            <w:tcW w:w="2558" w:type="dxa"/>
            <w:tcBorders>
              <w:top w:val="single" w:sz="8" w:space="0" w:color="000000"/>
              <w:left w:val="single" w:sz="8" w:space="0" w:color="000000"/>
              <w:right w:val="single" w:sz="8" w:space="0" w:color="000000"/>
            </w:tcBorders>
            <w:shd w:val="clear" w:color="auto" w:fill="C0C0C0"/>
            <w:vAlign w:val="center"/>
          </w:tcPr>
          <w:p w:rsidR="00407AB9" w:rsidRDefault="00A60681">
            <w:pPr>
              <w:widowControl w:val="0"/>
              <w:jc w:val="right"/>
              <w:rPr>
                <w:rFonts w:cs="Arial"/>
                <w:b/>
                <w:bCs/>
                <w:color w:val="000000"/>
                <w:sz w:val="18"/>
                <w:szCs w:val="18"/>
              </w:rPr>
            </w:pPr>
            <w:r>
              <w:rPr>
                <w:rFonts w:cs="Arial"/>
                <w:b/>
                <w:bCs/>
                <w:color w:val="000000"/>
                <w:sz w:val="18"/>
                <w:szCs w:val="18"/>
              </w:rPr>
              <w:t>0</w:t>
            </w:r>
          </w:p>
        </w:tc>
      </w:tr>
    </w:tbl>
    <w:p w:rsidR="00407AB9" w:rsidRDefault="00A60681">
      <w:pPr>
        <w:rPr>
          <w:rFonts w:cs="Arial"/>
          <w:sz w:val="18"/>
          <w:szCs w:val="18"/>
        </w:rPr>
      </w:pPr>
      <w:r>
        <w:rPr>
          <w:rFonts w:cs="Arial"/>
          <w:sz w:val="18"/>
          <w:szCs w:val="18"/>
        </w:rPr>
        <w:t>Fonte: Tesouro Gerencial 202</w:t>
      </w:r>
      <w:r w:rsidR="00FB64E1">
        <w:rPr>
          <w:rFonts w:cs="Arial"/>
          <w:sz w:val="18"/>
          <w:szCs w:val="18"/>
        </w:rPr>
        <w:t>4</w:t>
      </w:r>
      <w:r>
        <w:rPr>
          <w:rFonts w:cs="Arial"/>
          <w:sz w:val="18"/>
          <w:szCs w:val="18"/>
        </w:rPr>
        <w:t xml:space="preserve"> e 202</w:t>
      </w:r>
      <w:r w:rsidR="00FB64E1">
        <w:rPr>
          <w:rFonts w:cs="Arial"/>
          <w:sz w:val="18"/>
          <w:szCs w:val="18"/>
        </w:rPr>
        <w:t>3</w:t>
      </w:r>
      <w:r>
        <w:rPr>
          <w:rFonts w:cs="Arial"/>
          <w:sz w:val="18"/>
          <w:szCs w:val="18"/>
        </w:rPr>
        <w:t>.</w:t>
      </w:r>
    </w:p>
    <w:p w:rsidR="00407AB9" w:rsidRDefault="00407AB9">
      <w:pPr>
        <w:rPr>
          <w:rFonts w:ascii="Calibri" w:hAnsi="Calibri" w:cs="Arial"/>
          <w:szCs w:val="24"/>
        </w:rPr>
      </w:pPr>
    </w:p>
    <w:p w:rsidR="00407AB9" w:rsidRDefault="00A60681">
      <w:pPr>
        <w:tabs>
          <w:tab w:val="left" w:pos="6340"/>
        </w:tabs>
        <w:jc w:val="both"/>
        <w:rPr>
          <w:rFonts w:cs="Arial"/>
          <w:szCs w:val="24"/>
        </w:rPr>
      </w:pPr>
      <w:r>
        <w:rPr>
          <w:rFonts w:cs="Arial"/>
          <w:szCs w:val="24"/>
        </w:rPr>
        <w:t>No intangível destaca-se o item Softwares com vida útil definida, que representa 92,08% dos bens descritos no grupo.</w:t>
      </w:r>
    </w:p>
    <w:p w:rsidR="00407AB9" w:rsidRDefault="00A60681">
      <w:pPr>
        <w:tabs>
          <w:tab w:val="left" w:pos="6340"/>
        </w:tabs>
        <w:jc w:val="both"/>
        <w:rPr>
          <w:rFonts w:cs="Arial"/>
        </w:rPr>
      </w:pPr>
      <w:r>
        <w:rPr>
          <w:rFonts w:cs="Arial"/>
          <w:szCs w:val="24"/>
        </w:rPr>
        <w:t>Registrou-se até 31/07/2018 a Amortização com taxa de 20% a.a. dos softwares com Vida Útil Definida adquiridos até 31/12/2014 em sua totalidade que gerou o saldo redutor apresentado na conta “Amortização Acumulada” de R$ 126.920,31 representando 61,91% dos “Software com Vida Útil Definida”. Softwares estes que totalizam o valor de R$ 158.873,84 registrados no sistema CAP e que representam 77,50% da conta software com Vida Út</w:t>
      </w:r>
      <w:r w:rsidR="007C3708">
        <w:rPr>
          <w:rFonts w:cs="Arial"/>
          <w:szCs w:val="24"/>
        </w:rPr>
        <w:t>i</w:t>
      </w:r>
      <w:r>
        <w:rPr>
          <w:rFonts w:cs="Arial"/>
          <w:szCs w:val="24"/>
        </w:rPr>
        <w:t>l Definida; maior parte dos softwares presentes no órgão. Os demais 22,50%, R$ 46.140,43 da conta software com Vida Útil Definida se encontra pendente a inicialização da amortização correspondente em virtude de aguardar a finalização da implantação do sistema SIADS.</w:t>
      </w:r>
    </w:p>
    <w:p w:rsidR="00407AB9" w:rsidRDefault="00A60681">
      <w:pPr>
        <w:tabs>
          <w:tab w:val="left" w:pos="6340"/>
        </w:tabs>
        <w:jc w:val="both"/>
        <w:rPr>
          <w:rFonts w:cs="Arial"/>
          <w:szCs w:val="24"/>
        </w:rPr>
      </w:pPr>
      <w:r>
        <w:rPr>
          <w:rFonts w:cs="Arial"/>
          <w:szCs w:val="24"/>
        </w:rPr>
        <w:lastRenderedPageBreak/>
        <w:t>Complementarmente esclarecemos que todos os Ativos Intangíveis encaminhados para registro encontra</w:t>
      </w:r>
      <w:r w:rsidR="008A29A6">
        <w:rPr>
          <w:rFonts w:cs="Arial"/>
          <w:szCs w:val="24"/>
        </w:rPr>
        <w:t>m</w:t>
      </w:r>
      <w:r>
        <w:rPr>
          <w:rFonts w:cs="Arial"/>
          <w:szCs w:val="24"/>
        </w:rPr>
        <w:t xml:space="preserve"> contabilizados. No entanto, em 202</w:t>
      </w:r>
      <w:r w:rsidR="00CF2028">
        <w:rPr>
          <w:rFonts w:cs="Arial"/>
          <w:szCs w:val="24"/>
        </w:rPr>
        <w:t>4</w:t>
      </w:r>
      <w:r>
        <w:rPr>
          <w:rFonts w:cs="Arial"/>
          <w:szCs w:val="24"/>
        </w:rPr>
        <w:t xml:space="preserve"> se revisará tanto os software</w:t>
      </w:r>
      <w:r w:rsidR="008A29A6">
        <w:rPr>
          <w:rFonts w:cs="Arial"/>
          <w:szCs w:val="24"/>
        </w:rPr>
        <w:t>s</w:t>
      </w:r>
      <w:r>
        <w:rPr>
          <w:rFonts w:cs="Arial"/>
          <w:szCs w:val="24"/>
        </w:rPr>
        <w:t xml:space="preserve"> de vida útil definida quando os software</w:t>
      </w:r>
      <w:r w:rsidR="008A29A6">
        <w:rPr>
          <w:rFonts w:cs="Arial"/>
          <w:szCs w:val="24"/>
        </w:rPr>
        <w:t>s</w:t>
      </w:r>
      <w:r>
        <w:rPr>
          <w:rFonts w:cs="Arial"/>
          <w:szCs w:val="24"/>
        </w:rPr>
        <w:t xml:space="preserve"> registrados como vida útil indefinida, a fim de verificar a situação desses no momento presente.</w:t>
      </w:r>
    </w:p>
    <w:p w:rsidR="00407AB9" w:rsidRDefault="00407AB9">
      <w:pPr>
        <w:ind w:firstLine="709"/>
        <w:jc w:val="both"/>
        <w:rPr>
          <w:color w:val="000000"/>
        </w:rPr>
      </w:pPr>
    </w:p>
    <w:p w:rsidR="00407AB9" w:rsidRDefault="00407AB9">
      <w:pPr>
        <w:ind w:firstLine="709"/>
        <w:jc w:val="both"/>
        <w:rPr>
          <w:color w:val="000000"/>
        </w:rPr>
      </w:pPr>
    </w:p>
    <w:p w:rsidR="00407AB9" w:rsidRDefault="00A60681">
      <w:pPr>
        <w:pStyle w:val="Ttulo2"/>
        <w:ind w:left="686" w:hanging="686"/>
        <w:jc w:val="both"/>
        <w:rPr>
          <w:rFonts w:cs="Arial"/>
        </w:rPr>
      </w:pPr>
      <w:bookmarkStart w:id="118" w:name="_a.7)_Obrigações_Trabalh.,"/>
      <w:bookmarkStart w:id="119" w:name="_a.7)_Obrigações_Trabalhistas,"/>
      <w:bookmarkStart w:id="120" w:name="_a.6)_Obrigações_Trabalhistas,"/>
      <w:bookmarkStart w:id="121" w:name="_Toc496693122"/>
      <w:bookmarkStart w:id="122" w:name="_Toc504379697"/>
      <w:bookmarkStart w:id="123" w:name="_Toc512011078"/>
      <w:bookmarkStart w:id="124" w:name="_Toc512011235"/>
      <w:bookmarkStart w:id="125" w:name="_Toc512341421"/>
      <w:bookmarkStart w:id="126" w:name="_Toc512341589"/>
      <w:bookmarkStart w:id="127" w:name="_Toc520118792"/>
      <w:bookmarkStart w:id="128" w:name="_Toc30776962"/>
      <w:bookmarkStart w:id="129" w:name="_Toc30777074"/>
      <w:bookmarkStart w:id="130" w:name="_Toc62760994"/>
      <w:bookmarkStart w:id="131" w:name="_Toc62761209"/>
      <w:bookmarkStart w:id="132" w:name="_Toc62761342"/>
      <w:bookmarkStart w:id="133" w:name="_Toc63259484"/>
      <w:bookmarkStart w:id="134" w:name="_Toc63259633"/>
      <w:bookmarkStart w:id="135" w:name="_Toc63323251"/>
      <w:bookmarkStart w:id="136" w:name="_Toc70510328"/>
      <w:bookmarkStart w:id="137" w:name="_Toc109894735"/>
      <w:bookmarkStart w:id="138" w:name="_Toc189137679"/>
      <w:bookmarkEnd w:id="118"/>
      <w:bookmarkEnd w:id="119"/>
      <w:bookmarkEnd w:id="120"/>
      <w:r>
        <w:rPr>
          <w:rFonts w:cs="Arial"/>
        </w:rPr>
        <w:t>a.8)    Obrigações Trabalhistas, Previdenciárias e Assistenciais a Pagar a Curto Prazo</w:t>
      </w:r>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r>
        <w:rPr>
          <w:rFonts w:cs="Arial"/>
        </w:rPr>
        <w:tab/>
      </w:r>
    </w:p>
    <w:p w:rsidR="00407AB9" w:rsidRDefault="00407AB9">
      <w:pPr>
        <w:rPr>
          <w:rFonts w:cs="Arial"/>
        </w:rPr>
      </w:pPr>
    </w:p>
    <w:p w:rsidR="00407AB9" w:rsidRDefault="0072757E">
      <w:pPr>
        <w:ind w:firstLine="709"/>
        <w:jc w:val="both"/>
      </w:pPr>
      <w:bookmarkStart w:id="139" w:name="_a.8)_Fornecedores_e"/>
      <w:bookmarkStart w:id="140" w:name="_a.7)_Fornecedores_e"/>
      <w:bookmarkStart w:id="141" w:name="_Toc512011079"/>
      <w:bookmarkStart w:id="142" w:name="_Toc512011236"/>
      <w:bookmarkStart w:id="143" w:name="_Toc512341422"/>
      <w:bookmarkStart w:id="144" w:name="_Toc512341590"/>
      <w:bookmarkStart w:id="145" w:name="_Toc520118793"/>
      <w:bookmarkStart w:id="146" w:name="_Toc30776963"/>
      <w:bookmarkStart w:id="147" w:name="_Toc30777075"/>
      <w:bookmarkEnd w:id="139"/>
      <w:bookmarkEnd w:id="140"/>
      <w:r>
        <w:t>Em 3</w:t>
      </w:r>
      <w:r w:rsidR="00D422F5">
        <w:t>1</w:t>
      </w:r>
      <w:r w:rsidR="00430596">
        <w:t>/</w:t>
      </w:r>
      <w:r w:rsidR="00D422F5">
        <w:t>12</w:t>
      </w:r>
      <w:r>
        <w:t>/202</w:t>
      </w:r>
      <w:r w:rsidR="00FB64E1">
        <w:t>4</w:t>
      </w:r>
      <w:r>
        <w:t xml:space="preserve"> a</w:t>
      </w:r>
      <w:r w:rsidR="00A60681">
        <w:t xml:space="preserve">s obrigações trabalhistas, previdenciárias e assistenciais a pagar </w:t>
      </w:r>
      <w:proofErr w:type="gramStart"/>
      <w:r w:rsidR="00A60681">
        <w:t>a curto prazo</w:t>
      </w:r>
      <w:proofErr w:type="gramEnd"/>
      <w:r w:rsidR="00A60681">
        <w:t xml:space="preserve">, correspondem ao valor da apropriação de provisão de 13º e férias dos servidores da Instituição, perfazendo </w:t>
      </w:r>
      <w:r>
        <w:t xml:space="preserve">o valor de R$ </w:t>
      </w:r>
      <w:r w:rsidR="00B12F85">
        <w:t>35.247.056,18</w:t>
      </w:r>
      <w:r>
        <w:t xml:space="preserve">, representando </w:t>
      </w:r>
      <w:r w:rsidR="00B12F85">
        <w:t>6,17</w:t>
      </w:r>
      <w:r>
        <w:t>% do total do Passivo</w:t>
      </w:r>
      <w:r w:rsidR="00B76B4F">
        <w:t xml:space="preserve"> </w:t>
      </w:r>
      <w:r w:rsidR="00BF2CD3">
        <w:t>e</w:t>
      </w:r>
      <w:r w:rsidR="00B76B4F">
        <w:t xml:space="preserve"> </w:t>
      </w:r>
      <w:r w:rsidR="00430596">
        <w:t xml:space="preserve">apresentou um </w:t>
      </w:r>
      <w:r w:rsidR="00B12F85">
        <w:t>de</w:t>
      </w:r>
      <w:r w:rsidR="00430596">
        <w:t xml:space="preserve">créscimo de </w:t>
      </w:r>
      <w:r w:rsidR="00B12F85">
        <w:t>-1,97</w:t>
      </w:r>
      <w:r w:rsidR="00A60681">
        <w:t xml:space="preserve">% </w:t>
      </w:r>
      <w:r>
        <w:t>quando comparado ao quarto trimestre de 202</w:t>
      </w:r>
      <w:r w:rsidR="006F390F">
        <w:t>3</w:t>
      </w:r>
      <w:r w:rsidR="00A60681">
        <w:t>.</w:t>
      </w:r>
    </w:p>
    <w:p w:rsidR="003F3E78" w:rsidRDefault="003F3E78">
      <w:pPr>
        <w:pStyle w:val="Ttulo2"/>
        <w:rPr>
          <w:rFonts w:cs="Arial"/>
        </w:rPr>
      </w:pPr>
      <w:bookmarkStart w:id="148" w:name="_a.7)_Fornecedores_e_1"/>
      <w:bookmarkStart w:id="149" w:name="_Toc496693123"/>
      <w:bookmarkStart w:id="150" w:name="_Toc504379698"/>
      <w:bookmarkStart w:id="151" w:name="_Toc62760995"/>
      <w:bookmarkStart w:id="152" w:name="_Toc62761210"/>
      <w:bookmarkStart w:id="153" w:name="_Toc62761343"/>
      <w:bookmarkStart w:id="154" w:name="_Toc63259485"/>
      <w:bookmarkStart w:id="155" w:name="_Toc63259634"/>
      <w:bookmarkStart w:id="156" w:name="_Toc63323252"/>
      <w:bookmarkStart w:id="157" w:name="_Toc70510329"/>
      <w:bookmarkStart w:id="158" w:name="_Toc109894736"/>
      <w:bookmarkEnd w:id="148"/>
    </w:p>
    <w:p w:rsidR="003F3E78" w:rsidRDefault="003F3E78">
      <w:pPr>
        <w:pStyle w:val="Ttulo2"/>
        <w:rPr>
          <w:rFonts w:cs="Arial"/>
        </w:rPr>
      </w:pPr>
    </w:p>
    <w:p w:rsidR="00407AB9" w:rsidRDefault="00A60681">
      <w:pPr>
        <w:pStyle w:val="Ttulo2"/>
        <w:rPr>
          <w:rFonts w:cs="Arial"/>
        </w:rPr>
      </w:pPr>
      <w:bookmarkStart w:id="159" w:name="_Toc189137680"/>
      <w:r>
        <w:rPr>
          <w:rFonts w:cs="Arial"/>
        </w:rPr>
        <w:t xml:space="preserve">a.9)    Fornecedores e Contas </w:t>
      </w:r>
      <w:bookmarkEnd w:id="149"/>
      <w:bookmarkEnd w:id="150"/>
      <w:r>
        <w:rPr>
          <w:rFonts w:cs="Arial"/>
        </w:rPr>
        <w:t>a Pagar</w:t>
      </w:r>
      <w:bookmarkEnd w:id="141"/>
      <w:bookmarkEnd w:id="142"/>
      <w:bookmarkEnd w:id="143"/>
      <w:bookmarkEnd w:id="144"/>
      <w:bookmarkEnd w:id="145"/>
      <w:bookmarkEnd w:id="146"/>
      <w:bookmarkEnd w:id="147"/>
      <w:bookmarkEnd w:id="151"/>
      <w:bookmarkEnd w:id="152"/>
      <w:bookmarkEnd w:id="153"/>
      <w:bookmarkEnd w:id="154"/>
      <w:bookmarkEnd w:id="155"/>
      <w:bookmarkEnd w:id="156"/>
      <w:bookmarkEnd w:id="157"/>
      <w:bookmarkEnd w:id="158"/>
      <w:bookmarkEnd w:id="159"/>
    </w:p>
    <w:p w:rsidR="00407AB9" w:rsidRDefault="00407AB9">
      <w:pPr>
        <w:jc w:val="both"/>
        <w:rPr>
          <w:rFonts w:cs="Arial"/>
          <w:b/>
        </w:rPr>
      </w:pPr>
    </w:p>
    <w:p w:rsidR="00407AB9" w:rsidRDefault="00A60681">
      <w:pPr>
        <w:ind w:firstLine="709"/>
        <w:jc w:val="both"/>
        <w:rPr>
          <w:rFonts w:cs="Arial"/>
        </w:rPr>
      </w:pPr>
      <w:r>
        <w:t>Em 3</w:t>
      </w:r>
      <w:r w:rsidR="00B12F85">
        <w:t>1</w:t>
      </w:r>
      <w:r w:rsidR="00430596">
        <w:t>/</w:t>
      </w:r>
      <w:r w:rsidR="00B12F85">
        <w:t>12</w:t>
      </w:r>
      <w:r>
        <w:t>/202</w:t>
      </w:r>
      <w:r w:rsidR="00FB64E1">
        <w:t>4</w:t>
      </w:r>
      <w:r>
        <w:t xml:space="preserve">, a Instituto Federal Fluminense apresentou um saldo em aberto de R$ </w:t>
      </w:r>
      <w:r w:rsidR="00B20F10">
        <w:t xml:space="preserve">7.103.378,78 </w:t>
      </w:r>
      <w:r>
        <w:t>relacionados com fornecedores e contas a pagar.</w:t>
      </w:r>
    </w:p>
    <w:p w:rsidR="00407AB9" w:rsidRDefault="00A60681">
      <w:pPr>
        <w:jc w:val="both"/>
        <w:rPr>
          <w:rFonts w:cs="Arial"/>
        </w:rPr>
      </w:pPr>
      <w:r>
        <w:tab/>
        <w:t>A seguir, apresenta-se a tabela, segregando-se essas obrigações, entre fornecedores nacionais e estrangeiros.</w:t>
      </w:r>
    </w:p>
    <w:p w:rsidR="00407AB9" w:rsidRDefault="00407AB9">
      <w:pPr>
        <w:rPr>
          <w:rFonts w:cs="Arial"/>
        </w:rPr>
      </w:pPr>
    </w:p>
    <w:p w:rsidR="00407AB9" w:rsidRDefault="00AF0E26">
      <w:pPr>
        <w:pStyle w:val="Legenda"/>
        <w:keepNext/>
        <w:rPr>
          <w:rFonts w:cs="Arial"/>
          <w:color w:val="auto"/>
          <w:sz w:val="24"/>
        </w:rPr>
      </w:pPr>
      <w:bookmarkStart w:id="160" w:name="_Toc70577565"/>
      <w:bookmarkStart w:id="161" w:name="_Toc102040922"/>
      <w:r>
        <w:rPr>
          <w:rFonts w:cs="Arial"/>
          <w:color w:val="auto"/>
          <w:sz w:val="24"/>
        </w:rPr>
        <w:t>Tabela 9</w:t>
      </w:r>
      <w:r w:rsidR="00A60681">
        <w:rPr>
          <w:rFonts w:cs="Arial"/>
          <w:color w:val="auto"/>
          <w:sz w:val="24"/>
        </w:rPr>
        <w:t xml:space="preserve"> – Fornecedores e Contas a Pagar – Composição</w:t>
      </w:r>
      <w:bookmarkEnd w:id="160"/>
      <w:bookmarkEnd w:id="161"/>
    </w:p>
    <w:p w:rsidR="00407AB9" w:rsidRDefault="00407AB9">
      <w:bookmarkStart w:id="162" w:name="_Hlk117767810"/>
      <w:bookmarkEnd w:id="162"/>
    </w:p>
    <w:p w:rsidR="00407AB9" w:rsidRDefault="00A60681">
      <w:pPr>
        <w:ind w:left="7090"/>
        <w:jc w:val="center"/>
        <w:rPr>
          <w:rFonts w:cs="Arial"/>
          <w:sz w:val="18"/>
          <w:szCs w:val="18"/>
        </w:rPr>
      </w:pPr>
      <w:r>
        <w:rPr>
          <w:rFonts w:cs="Arial"/>
          <w:sz w:val="18"/>
          <w:szCs w:val="18"/>
        </w:rPr>
        <w:t xml:space="preserve">  Em reais R$</w:t>
      </w:r>
    </w:p>
    <w:tbl>
      <w:tblPr>
        <w:tblW w:w="10417" w:type="dxa"/>
        <w:tblLayout w:type="fixed"/>
        <w:tblCellMar>
          <w:left w:w="70" w:type="dxa"/>
          <w:right w:w="70" w:type="dxa"/>
        </w:tblCellMar>
        <w:tblLook w:val="04A0"/>
      </w:tblPr>
      <w:tblGrid>
        <w:gridCol w:w="2974"/>
        <w:gridCol w:w="2648"/>
        <w:gridCol w:w="1656"/>
        <w:gridCol w:w="1120"/>
        <w:gridCol w:w="2019"/>
      </w:tblGrid>
      <w:tr w:rsidR="00407AB9">
        <w:trPr>
          <w:trHeight w:val="270"/>
        </w:trPr>
        <w:tc>
          <w:tcPr>
            <w:tcW w:w="2974" w:type="dxa"/>
            <w:tcBorders>
              <w:top w:val="single" w:sz="4" w:space="0" w:color="000000"/>
              <w:bottom w:val="single" w:sz="4" w:space="0" w:color="000000"/>
            </w:tcBorders>
            <w:shd w:val="clear" w:color="000000" w:fill="F2F2F2"/>
            <w:vAlign w:val="bottom"/>
          </w:tcPr>
          <w:p w:rsidR="00407AB9" w:rsidRDefault="00407AB9">
            <w:pPr>
              <w:widowControl w:val="0"/>
              <w:rPr>
                <w:rFonts w:cs="Arial"/>
                <w:b/>
                <w:bCs/>
                <w:color w:val="000000"/>
                <w:sz w:val="18"/>
                <w:szCs w:val="18"/>
              </w:rPr>
            </w:pPr>
          </w:p>
        </w:tc>
        <w:tc>
          <w:tcPr>
            <w:tcW w:w="2648" w:type="dxa"/>
            <w:tcBorders>
              <w:top w:val="single" w:sz="4" w:space="0" w:color="000000"/>
              <w:left w:val="single" w:sz="4" w:space="0" w:color="000000"/>
              <w:bottom w:val="single" w:sz="4" w:space="0" w:color="000000"/>
              <w:right w:val="single" w:sz="4" w:space="0" w:color="000000"/>
            </w:tcBorders>
            <w:shd w:val="clear" w:color="000000" w:fill="F2F2F2"/>
            <w:vAlign w:val="bottom"/>
          </w:tcPr>
          <w:p w:rsidR="00407AB9" w:rsidRDefault="00460BD3">
            <w:pPr>
              <w:widowControl w:val="0"/>
              <w:jc w:val="right"/>
              <w:rPr>
                <w:rFonts w:cs="Arial"/>
                <w:b/>
                <w:bCs/>
                <w:color w:val="000000"/>
                <w:sz w:val="18"/>
                <w:szCs w:val="18"/>
              </w:rPr>
            </w:pPr>
            <w:r>
              <w:rPr>
                <w:rFonts w:cs="Arial"/>
                <w:b/>
                <w:bCs/>
                <w:color w:val="000000"/>
                <w:sz w:val="18"/>
                <w:szCs w:val="18"/>
              </w:rPr>
              <w:t>3</w:t>
            </w:r>
            <w:r w:rsidR="00B20F10">
              <w:rPr>
                <w:rFonts w:cs="Arial"/>
                <w:b/>
                <w:bCs/>
                <w:color w:val="000000"/>
                <w:sz w:val="18"/>
                <w:szCs w:val="18"/>
              </w:rPr>
              <w:t>1/12</w:t>
            </w:r>
            <w:r w:rsidR="005F7980">
              <w:rPr>
                <w:rFonts w:cs="Arial"/>
                <w:b/>
                <w:bCs/>
                <w:color w:val="000000"/>
                <w:sz w:val="18"/>
                <w:szCs w:val="18"/>
              </w:rPr>
              <w:t>/</w:t>
            </w:r>
            <w:r w:rsidR="00A60681">
              <w:rPr>
                <w:rFonts w:cs="Arial"/>
                <w:b/>
                <w:bCs/>
                <w:color w:val="000000"/>
                <w:sz w:val="18"/>
                <w:szCs w:val="18"/>
              </w:rPr>
              <w:t>202</w:t>
            </w:r>
            <w:r w:rsidR="00415BA8">
              <w:rPr>
                <w:rFonts w:cs="Arial"/>
                <w:b/>
                <w:bCs/>
                <w:color w:val="000000"/>
                <w:sz w:val="18"/>
                <w:szCs w:val="18"/>
              </w:rPr>
              <w:t>4</w:t>
            </w:r>
          </w:p>
        </w:tc>
        <w:tc>
          <w:tcPr>
            <w:tcW w:w="1656" w:type="dxa"/>
            <w:tcBorders>
              <w:top w:val="single" w:sz="4" w:space="0" w:color="000000"/>
              <w:bottom w:val="single" w:sz="4" w:space="0" w:color="000000"/>
              <w:right w:val="single" w:sz="4" w:space="0" w:color="000000"/>
            </w:tcBorders>
            <w:shd w:val="clear" w:color="000000" w:fill="F2F2F2"/>
            <w:vAlign w:val="bottom"/>
          </w:tcPr>
          <w:p w:rsidR="00407AB9" w:rsidRDefault="00A60681">
            <w:pPr>
              <w:widowControl w:val="0"/>
              <w:jc w:val="right"/>
              <w:rPr>
                <w:rFonts w:cs="Arial"/>
                <w:b/>
                <w:bCs/>
                <w:color w:val="000000"/>
                <w:sz w:val="18"/>
                <w:szCs w:val="18"/>
              </w:rPr>
            </w:pPr>
            <w:r>
              <w:rPr>
                <w:rFonts w:cs="Arial"/>
                <w:b/>
                <w:bCs/>
                <w:color w:val="000000"/>
                <w:sz w:val="18"/>
                <w:szCs w:val="18"/>
              </w:rPr>
              <w:t>31/12/202</w:t>
            </w:r>
            <w:r w:rsidR="00415BA8">
              <w:rPr>
                <w:rFonts w:cs="Arial"/>
                <w:b/>
                <w:bCs/>
                <w:color w:val="000000"/>
                <w:sz w:val="18"/>
                <w:szCs w:val="18"/>
              </w:rPr>
              <w:t>3</w:t>
            </w:r>
          </w:p>
        </w:tc>
        <w:tc>
          <w:tcPr>
            <w:tcW w:w="1120" w:type="dxa"/>
            <w:tcBorders>
              <w:top w:val="single" w:sz="4" w:space="0" w:color="000000"/>
              <w:bottom w:val="single" w:sz="4" w:space="0" w:color="000000"/>
              <w:right w:val="single" w:sz="4" w:space="0" w:color="000000"/>
            </w:tcBorders>
            <w:shd w:val="clear" w:color="000000" w:fill="F2F2F2"/>
            <w:vAlign w:val="bottom"/>
          </w:tcPr>
          <w:p w:rsidR="00407AB9" w:rsidRDefault="00A60681">
            <w:pPr>
              <w:widowControl w:val="0"/>
              <w:jc w:val="center"/>
              <w:rPr>
                <w:rFonts w:cs="Arial"/>
                <w:b/>
                <w:bCs/>
                <w:color w:val="000000"/>
                <w:sz w:val="18"/>
                <w:szCs w:val="18"/>
              </w:rPr>
            </w:pPr>
            <w:r>
              <w:rPr>
                <w:rFonts w:cs="Arial"/>
                <w:b/>
                <w:bCs/>
                <w:color w:val="000000"/>
                <w:sz w:val="18"/>
                <w:szCs w:val="18"/>
              </w:rPr>
              <w:t>AH</w:t>
            </w:r>
          </w:p>
        </w:tc>
        <w:tc>
          <w:tcPr>
            <w:tcW w:w="2019" w:type="dxa"/>
            <w:tcBorders>
              <w:top w:val="single" w:sz="4" w:space="0" w:color="000000"/>
              <w:bottom w:val="single" w:sz="4" w:space="0" w:color="000000"/>
            </w:tcBorders>
            <w:shd w:val="clear" w:color="000000" w:fill="F2F2F2"/>
            <w:vAlign w:val="bottom"/>
          </w:tcPr>
          <w:p w:rsidR="00407AB9" w:rsidRDefault="008F551A">
            <w:pPr>
              <w:widowControl w:val="0"/>
              <w:jc w:val="center"/>
              <w:rPr>
                <w:rFonts w:cs="Arial"/>
                <w:b/>
                <w:bCs/>
                <w:color w:val="000000"/>
                <w:sz w:val="18"/>
                <w:szCs w:val="18"/>
              </w:rPr>
            </w:pPr>
            <w:r>
              <w:rPr>
                <w:rFonts w:cs="Arial"/>
                <w:b/>
                <w:bCs/>
                <w:color w:val="000000"/>
                <w:sz w:val="18"/>
                <w:szCs w:val="18"/>
              </w:rPr>
              <w:t>AV – DEZ</w:t>
            </w:r>
            <w:r w:rsidR="00A60681">
              <w:rPr>
                <w:rFonts w:cs="Arial"/>
                <w:b/>
                <w:bCs/>
                <w:color w:val="000000"/>
                <w:sz w:val="18"/>
                <w:szCs w:val="18"/>
              </w:rPr>
              <w:t>/202</w:t>
            </w:r>
            <w:r w:rsidR="005F7980">
              <w:rPr>
                <w:rFonts w:cs="Arial"/>
                <w:b/>
                <w:bCs/>
                <w:color w:val="000000"/>
                <w:sz w:val="18"/>
                <w:szCs w:val="18"/>
              </w:rPr>
              <w:t>3</w:t>
            </w:r>
          </w:p>
        </w:tc>
      </w:tr>
      <w:tr w:rsidR="00415BA8">
        <w:trPr>
          <w:trHeight w:val="270"/>
        </w:trPr>
        <w:tc>
          <w:tcPr>
            <w:tcW w:w="2974" w:type="dxa"/>
            <w:shd w:val="clear" w:color="auto" w:fill="auto"/>
            <w:vAlign w:val="bottom"/>
          </w:tcPr>
          <w:p w:rsidR="00415BA8" w:rsidRDefault="00415BA8" w:rsidP="00415BA8">
            <w:pPr>
              <w:widowControl w:val="0"/>
              <w:rPr>
                <w:rFonts w:cs="Arial"/>
                <w:b/>
                <w:bCs/>
                <w:color w:val="000000"/>
                <w:sz w:val="18"/>
                <w:szCs w:val="18"/>
              </w:rPr>
            </w:pPr>
            <w:r>
              <w:rPr>
                <w:rFonts w:cs="Arial"/>
                <w:b/>
                <w:bCs/>
                <w:color w:val="000000"/>
                <w:sz w:val="18"/>
                <w:szCs w:val="18"/>
              </w:rPr>
              <w:t>Curto Prazo</w:t>
            </w:r>
          </w:p>
        </w:tc>
        <w:tc>
          <w:tcPr>
            <w:tcW w:w="2648" w:type="dxa"/>
            <w:tcBorders>
              <w:left w:val="single" w:sz="4" w:space="0" w:color="000000"/>
              <w:right w:val="single" w:sz="4" w:space="0" w:color="000000"/>
            </w:tcBorders>
            <w:shd w:val="clear" w:color="auto" w:fill="auto"/>
            <w:vAlign w:val="bottom"/>
          </w:tcPr>
          <w:p w:rsidR="00415BA8" w:rsidRPr="00415BA8" w:rsidRDefault="00B20F10" w:rsidP="00415BA8">
            <w:pPr>
              <w:widowControl w:val="0"/>
              <w:jc w:val="right"/>
              <w:rPr>
                <w:rFonts w:cs="Arial"/>
                <w:bCs/>
                <w:sz w:val="18"/>
                <w:szCs w:val="18"/>
              </w:rPr>
            </w:pPr>
            <w:r>
              <w:rPr>
                <w:rFonts w:cs="Arial"/>
                <w:bCs/>
                <w:sz w:val="18"/>
                <w:szCs w:val="18"/>
              </w:rPr>
              <w:t>7.103.378,78</w:t>
            </w:r>
          </w:p>
        </w:tc>
        <w:tc>
          <w:tcPr>
            <w:tcW w:w="1656" w:type="dxa"/>
            <w:tcBorders>
              <w:right w:val="single" w:sz="4" w:space="0" w:color="000000"/>
            </w:tcBorders>
            <w:shd w:val="clear" w:color="auto" w:fill="auto"/>
            <w:vAlign w:val="bottom"/>
          </w:tcPr>
          <w:p w:rsidR="00415BA8" w:rsidRPr="005F7980" w:rsidRDefault="00415BA8" w:rsidP="00415BA8">
            <w:pPr>
              <w:widowControl w:val="0"/>
              <w:jc w:val="right"/>
              <w:rPr>
                <w:rFonts w:cs="Arial"/>
                <w:bCs/>
                <w:color w:val="000000"/>
                <w:sz w:val="18"/>
                <w:szCs w:val="18"/>
              </w:rPr>
            </w:pPr>
            <w:r w:rsidRPr="005F7980">
              <w:rPr>
                <w:rFonts w:cs="Arial"/>
                <w:bCs/>
                <w:color w:val="000000"/>
                <w:sz w:val="18"/>
                <w:szCs w:val="18"/>
              </w:rPr>
              <w:t>3.950.057,62</w:t>
            </w:r>
          </w:p>
        </w:tc>
        <w:tc>
          <w:tcPr>
            <w:tcW w:w="1120" w:type="dxa"/>
            <w:tcBorders>
              <w:right w:val="single" w:sz="4" w:space="0" w:color="000000"/>
            </w:tcBorders>
            <w:shd w:val="clear" w:color="auto" w:fill="auto"/>
            <w:vAlign w:val="bottom"/>
          </w:tcPr>
          <w:p w:rsidR="00415BA8" w:rsidRPr="003A37BB" w:rsidRDefault="001B1CE6" w:rsidP="00415BA8">
            <w:pPr>
              <w:widowControl w:val="0"/>
              <w:jc w:val="right"/>
              <w:rPr>
                <w:rFonts w:cs="Arial"/>
                <w:bCs/>
                <w:color w:val="000000"/>
                <w:sz w:val="18"/>
                <w:szCs w:val="18"/>
              </w:rPr>
            </w:pPr>
            <w:r>
              <w:rPr>
                <w:rFonts w:cs="Arial"/>
                <w:bCs/>
                <w:color w:val="000000"/>
                <w:sz w:val="18"/>
                <w:szCs w:val="18"/>
              </w:rPr>
              <w:t>10,98</w:t>
            </w:r>
            <w:r w:rsidR="00415BA8" w:rsidRPr="003A37BB">
              <w:rPr>
                <w:rFonts w:cs="Arial"/>
                <w:bCs/>
                <w:color w:val="000000"/>
                <w:sz w:val="18"/>
                <w:szCs w:val="18"/>
              </w:rPr>
              <w:t>%</w:t>
            </w:r>
          </w:p>
        </w:tc>
        <w:tc>
          <w:tcPr>
            <w:tcW w:w="2019" w:type="dxa"/>
            <w:shd w:val="clear" w:color="auto" w:fill="auto"/>
            <w:vAlign w:val="bottom"/>
          </w:tcPr>
          <w:p w:rsidR="00415BA8" w:rsidRDefault="00415BA8" w:rsidP="00415BA8">
            <w:pPr>
              <w:widowControl w:val="0"/>
              <w:jc w:val="right"/>
              <w:rPr>
                <w:rFonts w:cs="Arial"/>
                <w:b/>
                <w:bCs/>
                <w:color w:val="000000"/>
                <w:sz w:val="18"/>
                <w:szCs w:val="18"/>
              </w:rPr>
            </w:pPr>
            <w:r>
              <w:rPr>
                <w:rFonts w:cs="Arial"/>
                <w:b/>
                <w:color w:val="000000"/>
                <w:sz w:val="18"/>
                <w:szCs w:val="18"/>
              </w:rPr>
              <w:t>100%</w:t>
            </w:r>
          </w:p>
        </w:tc>
      </w:tr>
      <w:tr w:rsidR="00415BA8">
        <w:trPr>
          <w:trHeight w:val="270"/>
        </w:trPr>
        <w:tc>
          <w:tcPr>
            <w:tcW w:w="2974" w:type="dxa"/>
            <w:shd w:val="clear" w:color="auto" w:fill="auto"/>
            <w:vAlign w:val="bottom"/>
          </w:tcPr>
          <w:p w:rsidR="00415BA8" w:rsidRDefault="00415BA8" w:rsidP="00415BA8">
            <w:pPr>
              <w:widowControl w:val="0"/>
              <w:rPr>
                <w:rFonts w:cs="Arial"/>
                <w:color w:val="000000"/>
                <w:sz w:val="18"/>
                <w:szCs w:val="18"/>
              </w:rPr>
            </w:pPr>
            <w:r>
              <w:rPr>
                <w:rFonts w:cs="Arial"/>
                <w:color w:val="000000"/>
                <w:sz w:val="18"/>
                <w:szCs w:val="18"/>
              </w:rPr>
              <w:t>Nacionais</w:t>
            </w:r>
          </w:p>
        </w:tc>
        <w:tc>
          <w:tcPr>
            <w:tcW w:w="2648" w:type="dxa"/>
            <w:tcBorders>
              <w:left w:val="single" w:sz="4" w:space="0" w:color="000000"/>
              <w:right w:val="single" w:sz="4" w:space="0" w:color="000000"/>
            </w:tcBorders>
            <w:shd w:val="clear" w:color="auto" w:fill="auto"/>
            <w:vAlign w:val="bottom"/>
          </w:tcPr>
          <w:p w:rsidR="00415BA8" w:rsidRPr="00415BA8" w:rsidRDefault="00955615" w:rsidP="00415BA8">
            <w:pPr>
              <w:widowControl w:val="0"/>
              <w:jc w:val="right"/>
              <w:rPr>
                <w:rFonts w:cs="Arial"/>
                <w:bCs/>
                <w:sz w:val="18"/>
                <w:szCs w:val="18"/>
              </w:rPr>
            </w:pPr>
            <w:r>
              <w:rPr>
                <w:rFonts w:cs="Arial"/>
                <w:bCs/>
                <w:sz w:val="18"/>
                <w:szCs w:val="18"/>
              </w:rPr>
              <w:t>7.103.378,78</w:t>
            </w:r>
          </w:p>
        </w:tc>
        <w:tc>
          <w:tcPr>
            <w:tcW w:w="1656" w:type="dxa"/>
            <w:tcBorders>
              <w:right w:val="single" w:sz="4" w:space="0" w:color="000000"/>
            </w:tcBorders>
            <w:shd w:val="clear" w:color="auto" w:fill="auto"/>
            <w:vAlign w:val="bottom"/>
          </w:tcPr>
          <w:p w:rsidR="00415BA8" w:rsidRDefault="00415BA8" w:rsidP="00415BA8">
            <w:pPr>
              <w:widowControl w:val="0"/>
              <w:jc w:val="right"/>
              <w:rPr>
                <w:rFonts w:cs="Arial"/>
                <w:bCs/>
                <w:color w:val="000000"/>
                <w:sz w:val="18"/>
                <w:szCs w:val="18"/>
              </w:rPr>
            </w:pPr>
            <w:r>
              <w:rPr>
                <w:rFonts w:cs="Arial"/>
                <w:color w:val="000000"/>
                <w:sz w:val="18"/>
                <w:szCs w:val="18"/>
              </w:rPr>
              <w:t>3.950.057,62</w:t>
            </w:r>
          </w:p>
        </w:tc>
        <w:tc>
          <w:tcPr>
            <w:tcW w:w="1120" w:type="dxa"/>
            <w:tcBorders>
              <w:right w:val="single" w:sz="4" w:space="0" w:color="000000"/>
            </w:tcBorders>
            <w:shd w:val="clear" w:color="auto" w:fill="auto"/>
            <w:vAlign w:val="bottom"/>
          </w:tcPr>
          <w:p w:rsidR="00415BA8" w:rsidRPr="003A37BB" w:rsidRDefault="001B1CE6" w:rsidP="00415BA8">
            <w:pPr>
              <w:widowControl w:val="0"/>
              <w:jc w:val="right"/>
              <w:rPr>
                <w:rFonts w:cs="Arial"/>
                <w:bCs/>
                <w:color w:val="000000"/>
                <w:sz w:val="18"/>
                <w:szCs w:val="18"/>
              </w:rPr>
            </w:pPr>
            <w:r>
              <w:rPr>
                <w:rFonts w:cs="Arial"/>
                <w:bCs/>
                <w:color w:val="000000"/>
                <w:sz w:val="18"/>
                <w:szCs w:val="18"/>
              </w:rPr>
              <w:t>10,98</w:t>
            </w:r>
            <w:r w:rsidR="00415BA8" w:rsidRPr="003A37BB">
              <w:rPr>
                <w:rFonts w:cs="Arial"/>
                <w:bCs/>
                <w:color w:val="000000"/>
                <w:sz w:val="18"/>
                <w:szCs w:val="18"/>
              </w:rPr>
              <w:t>%</w:t>
            </w:r>
          </w:p>
        </w:tc>
        <w:tc>
          <w:tcPr>
            <w:tcW w:w="2019" w:type="dxa"/>
            <w:shd w:val="clear" w:color="auto" w:fill="auto"/>
            <w:vAlign w:val="bottom"/>
          </w:tcPr>
          <w:p w:rsidR="00415BA8" w:rsidRDefault="00415BA8" w:rsidP="00415BA8">
            <w:pPr>
              <w:widowControl w:val="0"/>
              <w:jc w:val="right"/>
              <w:rPr>
                <w:rFonts w:cs="Arial"/>
                <w:color w:val="000000"/>
                <w:sz w:val="18"/>
                <w:szCs w:val="18"/>
              </w:rPr>
            </w:pPr>
            <w:r>
              <w:rPr>
                <w:rFonts w:cs="Arial"/>
                <w:color w:val="000000"/>
                <w:sz w:val="18"/>
                <w:szCs w:val="18"/>
              </w:rPr>
              <w:t>100%</w:t>
            </w:r>
          </w:p>
        </w:tc>
      </w:tr>
      <w:tr w:rsidR="00415BA8">
        <w:trPr>
          <w:trHeight w:val="270"/>
        </w:trPr>
        <w:tc>
          <w:tcPr>
            <w:tcW w:w="2974" w:type="dxa"/>
            <w:shd w:val="clear" w:color="auto" w:fill="auto"/>
            <w:vAlign w:val="bottom"/>
          </w:tcPr>
          <w:p w:rsidR="00415BA8" w:rsidRDefault="00415BA8" w:rsidP="00415BA8">
            <w:pPr>
              <w:widowControl w:val="0"/>
              <w:rPr>
                <w:rFonts w:cs="Arial"/>
                <w:color w:val="000000"/>
                <w:sz w:val="18"/>
                <w:szCs w:val="18"/>
              </w:rPr>
            </w:pPr>
            <w:r>
              <w:rPr>
                <w:rFonts w:cs="Arial"/>
                <w:color w:val="000000"/>
                <w:sz w:val="18"/>
                <w:szCs w:val="18"/>
              </w:rPr>
              <w:t>Estrangeiros</w:t>
            </w:r>
          </w:p>
        </w:tc>
        <w:tc>
          <w:tcPr>
            <w:tcW w:w="2648" w:type="dxa"/>
            <w:tcBorders>
              <w:left w:val="single" w:sz="4" w:space="0" w:color="000000"/>
              <w:right w:val="single" w:sz="4" w:space="0" w:color="000000"/>
            </w:tcBorders>
            <w:shd w:val="clear" w:color="auto" w:fill="auto"/>
            <w:vAlign w:val="bottom"/>
          </w:tcPr>
          <w:p w:rsidR="00415BA8" w:rsidRDefault="00415BA8" w:rsidP="00415BA8">
            <w:pPr>
              <w:widowControl w:val="0"/>
              <w:jc w:val="right"/>
              <w:rPr>
                <w:rFonts w:cs="Arial"/>
                <w:color w:val="000000"/>
                <w:sz w:val="18"/>
                <w:szCs w:val="18"/>
              </w:rPr>
            </w:pPr>
            <w:r>
              <w:rPr>
                <w:rFonts w:cs="Arial"/>
                <w:color w:val="000000"/>
                <w:sz w:val="18"/>
                <w:szCs w:val="18"/>
              </w:rPr>
              <w:t>-</w:t>
            </w:r>
          </w:p>
        </w:tc>
        <w:tc>
          <w:tcPr>
            <w:tcW w:w="1656" w:type="dxa"/>
            <w:tcBorders>
              <w:right w:val="single" w:sz="4" w:space="0" w:color="000000"/>
            </w:tcBorders>
            <w:shd w:val="clear" w:color="auto" w:fill="auto"/>
            <w:vAlign w:val="bottom"/>
          </w:tcPr>
          <w:p w:rsidR="00415BA8" w:rsidRDefault="00415BA8" w:rsidP="00415BA8">
            <w:pPr>
              <w:widowControl w:val="0"/>
              <w:jc w:val="right"/>
              <w:rPr>
                <w:rFonts w:cs="Arial"/>
                <w:color w:val="000000"/>
                <w:sz w:val="18"/>
                <w:szCs w:val="18"/>
              </w:rPr>
            </w:pPr>
            <w:r>
              <w:rPr>
                <w:rFonts w:cs="Arial"/>
                <w:color w:val="000000"/>
                <w:sz w:val="18"/>
                <w:szCs w:val="18"/>
              </w:rPr>
              <w:t>-</w:t>
            </w:r>
          </w:p>
        </w:tc>
        <w:tc>
          <w:tcPr>
            <w:tcW w:w="1120" w:type="dxa"/>
            <w:tcBorders>
              <w:right w:val="single" w:sz="4" w:space="0" w:color="000000"/>
            </w:tcBorders>
            <w:shd w:val="clear" w:color="auto" w:fill="auto"/>
            <w:vAlign w:val="bottom"/>
          </w:tcPr>
          <w:p w:rsidR="00415BA8" w:rsidRDefault="00415BA8" w:rsidP="00415BA8">
            <w:pPr>
              <w:widowControl w:val="0"/>
              <w:jc w:val="right"/>
              <w:rPr>
                <w:rFonts w:cs="Arial"/>
                <w:color w:val="000000"/>
                <w:sz w:val="18"/>
                <w:szCs w:val="18"/>
              </w:rPr>
            </w:pPr>
            <w:r>
              <w:rPr>
                <w:rFonts w:cs="Arial"/>
                <w:color w:val="000000"/>
                <w:sz w:val="18"/>
                <w:szCs w:val="18"/>
              </w:rPr>
              <w:t>-</w:t>
            </w:r>
          </w:p>
        </w:tc>
        <w:tc>
          <w:tcPr>
            <w:tcW w:w="2019" w:type="dxa"/>
            <w:shd w:val="clear" w:color="auto" w:fill="auto"/>
            <w:vAlign w:val="bottom"/>
          </w:tcPr>
          <w:p w:rsidR="00415BA8" w:rsidRDefault="00415BA8" w:rsidP="00415BA8">
            <w:pPr>
              <w:widowControl w:val="0"/>
              <w:jc w:val="right"/>
              <w:rPr>
                <w:rFonts w:cs="Arial"/>
                <w:color w:val="000000"/>
                <w:sz w:val="18"/>
                <w:szCs w:val="18"/>
              </w:rPr>
            </w:pPr>
            <w:r>
              <w:rPr>
                <w:rFonts w:cs="Arial"/>
                <w:color w:val="000000"/>
                <w:sz w:val="18"/>
                <w:szCs w:val="18"/>
              </w:rPr>
              <w:t>-</w:t>
            </w:r>
          </w:p>
        </w:tc>
      </w:tr>
      <w:tr w:rsidR="00415BA8">
        <w:trPr>
          <w:trHeight w:val="270"/>
        </w:trPr>
        <w:tc>
          <w:tcPr>
            <w:tcW w:w="2974" w:type="dxa"/>
            <w:tcBorders>
              <w:top w:val="single" w:sz="4" w:space="0" w:color="000000"/>
              <w:bottom w:val="single" w:sz="4" w:space="0" w:color="000000"/>
            </w:tcBorders>
            <w:shd w:val="clear" w:color="000000" w:fill="F2F2F2"/>
            <w:vAlign w:val="center"/>
          </w:tcPr>
          <w:p w:rsidR="00415BA8" w:rsidRDefault="00415BA8" w:rsidP="00415BA8">
            <w:pPr>
              <w:widowControl w:val="0"/>
              <w:rPr>
                <w:rFonts w:cs="Arial"/>
                <w:b/>
                <w:bCs/>
                <w:color w:val="000000"/>
                <w:sz w:val="18"/>
                <w:szCs w:val="18"/>
              </w:rPr>
            </w:pPr>
            <w:r>
              <w:rPr>
                <w:rFonts w:cs="Arial"/>
                <w:b/>
                <w:bCs/>
                <w:color w:val="000000"/>
                <w:sz w:val="18"/>
                <w:szCs w:val="18"/>
              </w:rPr>
              <w:t>Total</w:t>
            </w:r>
          </w:p>
        </w:tc>
        <w:tc>
          <w:tcPr>
            <w:tcW w:w="2648" w:type="dxa"/>
            <w:tcBorders>
              <w:top w:val="single" w:sz="4" w:space="0" w:color="000000"/>
              <w:left w:val="single" w:sz="4" w:space="0" w:color="000000"/>
              <w:bottom w:val="single" w:sz="4" w:space="0" w:color="000000"/>
              <w:right w:val="single" w:sz="4" w:space="0" w:color="000000"/>
            </w:tcBorders>
            <w:shd w:val="clear" w:color="000000" w:fill="F2F2F2"/>
            <w:vAlign w:val="bottom"/>
          </w:tcPr>
          <w:p w:rsidR="00415BA8" w:rsidRPr="00955615" w:rsidRDefault="00955615" w:rsidP="00415BA8">
            <w:pPr>
              <w:widowControl w:val="0"/>
              <w:jc w:val="right"/>
              <w:rPr>
                <w:rFonts w:cs="Arial"/>
                <w:b/>
                <w:bCs/>
                <w:color w:val="000000"/>
                <w:sz w:val="18"/>
                <w:szCs w:val="18"/>
              </w:rPr>
            </w:pPr>
            <w:r w:rsidRPr="00955615">
              <w:rPr>
                <w:rFonts w:cs="Arial"/>
                <w:b/>
                <w:bCs/>
                <w:sz w:val="18"/>
                <w:szCs w:val="18"/>
              </w:rPr>
              <w:t>7.103.378,78</w:t>
            </w:r>
          </w:p>
        </w:tc>
        <w:tc>
          <w:tcPr>
            <w:tcW w:w="1656" w:type="dxa"/>
            <w:tcBorders>
              <w:top w:val="single" w:sz="4" w:space="0" w:color="000000"/>
              <w:bottom w:val="single" w:sz="4" w:space="0" w:color="000000"/>
              <w:right w:val="single" w:sz="4" w:space="0" w:color="000000"/>
            </w:tcBorders>
            <w:shd w:val="clear" w:color="000000" w:fill="F2F2F2"/>
            <w:vAlign w:val="bottom"/>
          </w:tcPr>
          <w:p w:rsidR="00415BA8" w:rsidRDefault="00415BA8" w:rsidP="00415BA8">
            <w:pPr>
              <w:widowControl w:val="0"/>
              <w:jc w:val="right"/>
              <w:rPr>
                <w:rFonts w:cs="Arial"/>
                <w:b/>
                <w:bCs/>
                <w:color w:val="000000"/>
                <w:sz w:val="18"/>
                <w:szCs w:val="18"/>
              </w:rPr>
            </w:pPr>
            <w:r>
              <w:rPr>
                <w:rFonts w:cs="Arial"/>
                <w:b/>
                <w:color w:val="000000"/>
                <w:sz w:val="18"/>
                <w:szCs w:val="18"/>
              </w:rPr>
              <w:t>3.950.057,62</w:t>
            </w:r>
          </w:p>
        </w:tc>
        <w:tc>
          <w:tcPr>
            <w:tcW w:w="1120" w:type="dxa"/>
            <w:tcBorders>
              <w:top w:val="single" w:sz="4" w:space="0" w:color="000000"/>
              <w:bottom w:val="single" w:sz="4" w:space="0" w:color="000000"/>
              <w:right w:val="single" w:sz="4" w:space="0" w:color="000000"/>
            </w:tcBorders>
            <w:shd w:val="clear" w:color="000000" w:fill="F2F2F2"/>
            <w:vAlign w:val="center"/>
          </w:tcPr>
          <w:p w:rsidR="00415BA8" w:rsidRDefault="001B1CE6" w:rsidP="00415BA8">
            <w:pPr>
              <w:widowControl w:val="0"/>
              <w:jc w:val="right"/>
              <w:rPr>
                <w:rFonts w:cs="Arial"/>
                <w:b/>
                <w:bCs/>
                <w:color w:val="000000"/>
                <w:sz w:val="18"/>
                <w:szCs w:val="18"/>
              </w:rPr>
            </w:pPr>
            <w:r>
              <w:rPr>
                <w:rFonts w:cs="Arial"/>
                <w:b/>
                <w:color w:val="000000"/>
                <w:sz w:val="18"/>
                <w:szCs w:val="18"/>
              </w:rPr>
              <w:t>10,98</w:t>
            </w:r>
            <w:r w:rsidR="00415BA8">
              <w:rPr>
                <w:rFonts w:cs="Arial"/>
                <w:b/>
                <w:color w:val="000000"/>
                <w:sz w:val="18"/>
                <w:szCs w:val="18"/>
              </w:rPr>
              <w:t>%</w:t>
            </w:r>
          </w:p>
        </w:tc>
        <w:tc>
          <w:tcPr>
            <w:tcW w:w="2019" w:type="dxa"/>
            <w:tcBorders>
              <w:top w:val="single" w:sz="4" w:space="0" w:color="000000"/>
              <w:bottom w:val="single" w:sz="4" w:space="0" w:color="000000"/>
            </w:tcBorders>
            <w:shd w:val="clear" w:color="000000" w:fill="F2F2F2"/>
            <w:vAlign w:val="center"/>
          </w:tcPr>
          <w:p w:rsidR="00415BA8" w:rsidRDefault="00415BA8" w:rsidP="00415BA8">
            <w:pPr>
              <w:widowControl w:val="0"/>
              <w:jc w:val="right"/>
              <w:rPr>
                <w:rFonts w:cs="Arial"/>
                <w:b/>
                <w:bCs/>
                <w:color w:val="000000"/>
                <w:sz w:val="18"/>
                <w:szCs w:val="18"/>
              </w:rPr>
            </w:pPr>
            <w:r>
              <w:rPr>
                <w:rFonts w:cs="Arial"/>
                <w:b/>
                <w:color w:val="000000"/>
                <w:sz w:val="18"/>
                <w:szCs w:val="18"/>
              </w:rPr>
              <w:t>100,00%</w:t>
            </w:r>
          </w:p>
        </w:tc>
      </w:tr>
    </w:tbl>
    <w:p w:rsidR="00407AB9" w:rsidRDefault="00A60681">
      <w:pPr>
        <w:rPr>
          <w:rFonts w:cs="Arial"/>
          <w:sz w:val="20"/>
        </w:rPr>
      </w:pPr>
      <w:r>
        <w:rPr>
          <w:rFonts w:cs="Arial"/>
          <w:sz w:val="18"/>
          <w:szCs w:val="18"/>
        </w:rPr>
        <w:t>Fonte: SIAFI, 202</w:t>
      </w:r>
      <w:r w:rsidR="00502761">
        <w:rPr>
          <w:rFonts w:cs="Arial"/>
          <w:sz w:val="18"/>
          <w:szCs w:val="18"/>
        </w:rPr>
        <w:t>3</w:t>
      </w:r>
      <w:r>
        <w:rPr>
          <w:rFonts w:cs="Arial"/>
          <w:sz w:val="18"/>
          <w:szCs w:val="18"/>
        </w:rPr>
        <w:t xml:space="preserve"> e 202</w:t>
      </w:r>
      <w:r w:rsidR="00502761">
        <w:rPr>
          <w:rFonts w:cs="Arial"/>
          <w:sz w:val="18"/>
          <w:szCs w:val="18"/>
        </w:rPr>
        <w:t>4</w:t>
      </w:r>
      <w:r>
        <w:rPr>
          <w:rFonts w:cs="Arial"/>
          <w:sz w:val="18"/>
          <w:szCs w:val="18"/>
        </w:rPr>
        <w:t>.</w:t>
      </w:r>
    </w:p>
    <w:p w:rsidR="00407AB9" w:rsidRDefault="00407AB9">
      <w:pPr>
        <w:rPr>
          <w:rFonts w:cs="Arial"/>
          <w:sz w:val="18"/>
          <w:szCs w:val="18"/>
        </w:rPr>
      </w:pPr>
    </w:p>
    <w:p w:rsidR="00407AB9" w:rsidRDefault="00A60681">
      <w:pPr>
        <w:ind w:firstLine="709"/>
        <w:jc w:val="both"/>
        <w:rPr>
          <w:rFonts w:cs="Arial"/>
        </w:rPr>
      </w:pPr>
      <w:r>
        <w:t>Todos os fornecedores e contas a pagar do curto prazo refere-se aos fornecedores nacionais no nosso Instituto.</w:t>
      </w:r>
      <w:bookmarkStart w:id="163" w:name="_heading=h.4f1mdlm"/>
      <w:bookmarkEnd w:id="163"/>
    </w:p>
    <w:p w:rsidR="00407AB9" w:rsidRDefault="0032147B">
      <w:pPr>
        <w:pStyle w:val="Corpodetexto"/>
        <w:rPr>
          <w:rFonts w:cs="Arial"/>
          <w:szCs w:val="24"/>
        </w:rPr>
        <w:sectPr w:rsidR="00407AB9">
          <w:pgSz w:w="11906" w:h="16838"/>
          <w:pgMar w:top="1018" w:right="840" w:bottom="1484" w:left="920" w:header="482" w:footer="918" w:gutter="0"/>
          <w:cols w:space="720"/>
          <w:formProt w:val="0"/>
          <w:docGrid w:linePitch="100" w:charSpace="8192"/>
        </w:sectPr>
      </w:pPr>
      <w:r w:rsidRPr="0032147B">
        <w:rPr>
          <w:noProof/>
        </w:rPr>
        <w:pict>
          <v:rect id="Retângulo 11" o:spid="_x0000_s1026" style="position:absolute;left:0;text-align:left;margin-left:0;margin-top:.05pt;width:50.1pt;height:50.1pt;z-index:251654656;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VFofqgEAAMADAAAOAAAAZHJzL2Uyb0RvYy54bWysU8GO0zAQvSPxD5bvNN0iFRQ13QOr5bKC&#10;FQsf4Dp2Y2F7rBnTtH/P2EkDC6dFXKx4Zt6bN8+T3e05eHEySA5iJ29WaylM1NC7eOzkt6/3b95L&#10;QVnFXnmIppMXQ/J2//rVbkyt2cAAvjcomCRSO6ZODjmntmlIDyYoWkEykZMWMKjMVzw2PaqR2YNv&#10;Nuv1thkB+4SgDRFH76ak3Fd+a43On60lk4XvJGvL9cR6HsrZ7HeqPaJKg9OzDPUPKoJykZsuVHcq&#10;K/ED3V9UwWkEAptXGkID1jpt6gw8zc36j2meBpVMnYXNobTYRP+PVn86PaVHLNIpPYD+TuxIMyZq&#10;l0y50FxzthhKLQsX5+riZXHRnLPQHNy+3W7esdeaU/N34VTtFZyQ8kcDQZSPTiI/UvVOnR4oT6XX&#10;ktIrwr3zvj6Uj2Is/Z6FmdnHWfSksyrOF29KnY9fjBWur3JLgDQeDx88imkNeE9Z7HUZKhkDSqHl&#10;ti/EzpCCNnX7XohfQLU/xLzgg4uAZV3r49A0XRn0AP3lEa8JXpPq9bzSZQ9/v1f4rx9v/xMAAP//&#10;AwBQSwMEFAAGAAgAAAAhAMgArvvYAAAABQEAAA8AAABkcnMvZG93bnJldi54bWxMj8FqwzAQRO+F&#10;/oPYQm+NVDeU4FgOoVAKvSUtxEdF2lgm0spYiuP+feRe2tvOzjLzttpM3rERh9gFkvC8EMCQdDAd&#10;tRK+v96fVsBiUmSUC4QSfjDCpr6/q1RpwpV2OO5Ty3IIxVJJsCn1JedRW/QqLkKPlL1TGLxKWQ4t&#10;N4O65nDveCHEK/eqo9xgVY9vFvV5f/EStmNTHJr2w7jm87zcWR2bQ9JSPj5M2zWwhFP6O4YZP6ND&#10;nZmO4UImMichP5LmLZs9IQpgx9/hBXhd8f/09Q0AAP//AwBQSwECLQAUAAYACAAAACEAtoM4kv4A&#10;AADhAQAAEwAAAAAAAAAAAAAAAAAAAAAAW0NvbnRlbnRfVHlwZXNdLnhtbFBLAQItABQABgAIAAAA&#10;IQA4/SH/1gAAAJQBAAALAAAAAAAAAAAAAAAAAC8BAABfcmVscy8ucmVsc1BLAQItABQABgAIAAAA&#10;IQB2VFofqgEAAMADAAAOAAAAAAAAAAAAAAAAAC4CAABkcnMvZTJvRG9jLnhtbFBLAQItABQABgAI&#10;AAAAIQDIAK772AAAAAUBAAAPAAAAAAAAAAAAAAAAAAQEAABkcnMvZG93bnJldi54bWxQSwUGAAAA&#10;AAQABADzAAAACQUAAAAA&#10;" o:allowincell="f" filled="f" stroked="f" strokeweight="0"/>
        </w:pict>
      </w:r>
      <w:r w:rsidRPr="0032147B">
        <w:rPr>
          <w:noProof/>
        </w:rPr>
        <w:pict>
          <v:rect id="Retângulo 9" o:spid="_x0000_s1030" style="position:absolute;left:0;text-align:left;margin-left:.05pt;margin-top:.05pt;width:50.1pt;height:50.1pt;z-index:251655680;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VFofqgEAAMADAAAOAAAAZHJzL2Uyb0RvYy54bWysU8GO0zAQvSPxD5bvNN0iFRQ13QOr5bKC&#10;FQsf4Dp2Y2F7rBnTtH/P2EkDC6dFXKx4Zt6bN8+T3e05eHEySA5iJ29WaylM1NC7eOzkt6/3b95L&#10;QVnFXnmIppMXQ/J2//rVbkyt2cAAvjcomCRSO6ZODjmntmlIDyYoWkEykZMWMKjMVzw2PaqR2YNv&#10;Nuv1thkB+4SgDRFH76ak3Fd+a43On60lk4XvJGvL9cR6HsrZ7HeqPaJKg9OzDPUPKoJykZsuVHcq&#10;K/ED3V9UwWkEAptXGkID1jpt6gw8zc36j2meBpVMnYXNobTYRP+PVn86PaVHLNIpPYD+TuxIMyZq&#10;l0y50FxzthhKLQsX5+riZXHRnLPQHNy+3W7esdeaU/N34VTtFZyQ8kcDQZSPTiI/UvVOnR4oT6XX&#10;ktIrwr3zvj6Uj2Is/Z6FmdnHWfSksyrOF29KnY9fjBWur3JLgDQeDx88imkNeE9Z7HUZKhkDSqHl&#10;ti/EzpCCNnX7XohfQLU/xLzgg4uAZV3r49A0XRn0AP3lEa8JXpPq9bzSZQ9/v1f4rx9v/xMAAP//&#10;AwBQSwMEFAAGAAgAAAAhAC4LCL3WAAAABQEAAA8AAABkcnMvZG93bnJldi54bWxMjsFqwzAQRO+F&#10;/oPYQm6NlKSU4loOoVAKvSUtxEdF2lgm0spYiuP8feRSaC/DDrPMvHI9escG7GMbSMJiLoAh6WBa&#10;aiR8f70/vgCLSZFRLhBKuGKEdXV/V6rChAttcdilhuUSioWSYFPqCs6jtuhVnIcOKWfH0HuVsu0b&#10;bnp1yeXe8aUQz9yrlvKCVR2+WdSn3dlL2Az1cl83H8bVn6enrdWx3ict5exh3LwCSzimv2eY8DM6&#10;VJnpEM5kInOTZ+lHp0yIFbDD78Grkv+nr24AAAD//wMAUEsBAi0AFAAGAAgAAAAhALaDOJL+AAAA&#10;4QEAABMAAAAAAAAAAAAAAAAAAAAAAFtDb250ZW50X1R5cGVzXS54bWxQSwECLQAUAAYACAAAACEA&#10;OP0h/9YAAACUAQAACwAAAAAAAAAAAAAAAAAvAQAAX3JlbHMvLnJlbHNQSwECLQAUAAYACAAAACEA&#10;dlRaH6oBAADAAwAADgAAAAAAAAAAAAAAAAAuAgAAZHJzL2Uyb0RvYy54bWxQSwECLQAUAAYACAAA&#10;ACEALgsIvdYAAAAFAQAADwAAAAAAAAAAAAAAAAAEBAAAZHJzL2Rvd25yZXYueG1sUEsFBgAAAAAE&#10;AAQA8wAAAAcFAAAAAA==&#10;" o:allowincell="f" filled="f" stroked="f" strokeweight="0"/>
        </w:pict>
      </w:r>
      <w:r w:rsidR="00A60681">
        <w:t xml:space="preserve">.       </w:t>
      </w:r>
      <w:r w:rsidR="00A60681">
        <w:rPr>
          <w:rFonts w:cs="Arial"/>
          <w:szCs w:val="24"/>
        </w:rPr>
        <w:t>Na sequência, apresenta-se a tabela relacionando-se as unidades gestoras contratantes com valores mais expressivos de fornecedores e contas a pagar na data base de 3</w:t>
      </w:r>
      <w:r w:rsidR="00F47C1C">
        <w:rPr>
          <w:rFonts w:cs="Arial"/>
          <w:szCs w:val="24"/>
        </w:rPr>
        <w:t>1</w:t>
      </w:r>
      <w:r w:rsidR="00AD3765">
        <w:rPr>
          <w:rFonts w:cs="Arial"/>
          <w:szCs w:val="24"/>
        </w:rPr>
        <w:t>/</w:t>
      </w:r>
      <w:r w:rsidR="00F47C1C">
        <w:rPr>
          <w:rFonts w:cs="Arial"/>
          <w:szCs w:val="24"/>
        </w:rPr>
        <w:t>12</w:t>
      </w:r>
      <w:r w:rsidR="003F3E78">
        <w:rPr>
          <w:rFonts w:cs="Arial"/>
          <w:szCs w:val="24"/>
        </w:rPr>
        <w:t>/202</w:t>
      </w:r>
      <w:r w:rsidR="003A37BB">
        <w:rPr>
          <w:rFonts w:cs="Arial"/>
          <w:szCs w:val="24"/>
        </w:rPr>
        <w:t>4</w:t>
      </w:r>
      <w:r w:rsidR="003F3E78">
        <w:rPr>
          <w:rFonts w:cs="Arial"/>
          <w:szCs w:val="24"/>
        </w:rPr>
        <w:t>.</w:t>
      </w:r>
    </w:p>
    <w:p w:rsidR="00407AB9" w:rsidRDefault="00AF0E26">
      <w:pPr>
        <w:pStyle w:val="Legenda"/>
        <w:keepNext/>
        <w:jc w:val="both"/>
        <w:rPr>
          <w:rFonts w:cs="Arial"/>
          <w:color w:val="auto"/>
          <w:sz w:val="24"/>
          <w:szCs w:val="24"/>
        </w:rPr>
      </w:pPr>
      <w:bookmarkStart w:id="164" w:name="_Toc70577566"/>
      <w:bookmarkStart w:id="165" w:name="_Toc102040923"/>
      <w:r>
        <w:rPr>
          <w:rFonts w:cs="Arial"/>
          <w:color w:val="auto"/>
          <w:sz w:val="24"/>
          <w:szCs w:val="24"/>
        </w:rPr>
        <w:lastRenderedPageBreak/>
        <w:t>Tabela 10</w:t>
      </w:r>
      <w:r w:rsidR="00A60681">
        <w:rPr>
          <w:rFonts w:cs="Arial"/>
          <w:color w:val="auto"/>
          <w:sz w:val="24"/>
          <w:szCs w:val="24"/>
        </w:rPr>
        <w:t xml:space="preserve"> – Fornecedores e Contas a Pagar – Por Unidade Gestora Contratante</w:t>
      </w:r>
      <w:bookmarkStart w:id="166" w:name="_Hlk117767873"/>
      <w:bookmarkEnd w:id="164"/>
      <w:bookmarkEnd w:id="165"/>
      <w:bookmarkEnd w:id="166"/>
    </w:p>
    <w:p w:rsidR="00407AB9" w:rsidRDefault="00A60681">
      <w:pPr>
        <w:ind w:left="7799"/>
        <w:rPr>
          <w:rFonts w:cs="Arial"/>
          <w:sz w:val="18"/>
          <w:szCs w:val="18"/>
        </w:rPr>
      </w:pPr>
      <w:r>
        <w:rPr>
          <w:rFonts w:cs="Arial"/>
          <w:sz w:val="18"/>
          <w:szCs w:val="18"/>
        </w:rPr>
        <w:t xml:space="preserve">   Em reais - R$ </w:t>
      </w:r>
    </w:p>
    <w:p w:rsidR="00622710" w:rsidRDefault="00622710" w:rsidP="00622710">
      <w:pPr>
        <w:ind w:left="7799"/>
        <w:jc w:val="both"/>
        <w:rPr>
          <w:rFonts w:cs="Arial"/>
          <w:sz w:val="18"/>
          <w:szCs w:val="18"/>
        </w:rPr>
      </w:pPr>
    </w:p>
    <w:p w:rsidR="00622710" w:rsidRDefault="00622710" w:rsidP="00622710">
      <w:pPr>
        <w:ind w:left="7799"/>
        <w:jc w:val="both"/>
        <w:rPr>
          <w:rFonts w:cs="Arial"/>
          <w:sz w:val="18"/>
          <w:szCs w:val="18"/>
        </w:rPr>
      </w:pPr>
    </w:p>
    <w:tbl>
      <w:tblPr>
        <w:tblW w:w="9724" w:type="dxa"/>
        <w:tblInd w:w="55" w:type="dxa"/>
        <w:tblCellMar>
          <w:left w:w="70" w:type="dxa"/>
          <w:right w:w="70" w:type="dxa"/>
        </w:tblCellMar>
        <w:tblLook w:val="04A0"/>
      </w:tblPr>
      <w:tblGrid>
        <w:gridCol w:w="674"/>
        <w:gridCol w:w="4542"/>
        <w:gridCol w:w="1340"/>
        <w:gridCol w:w="1420"/>
        <w:gridCol w:w="891"/>
        <w:gridCol w:w="857"/>
      </w:tblGrid>
      <w:tr w:rsidR="00622710" w:rsidTr="00F47C1C">
        <w:trPr>
          <w:trHeight w:val="255"/>
        </w:trPr>
        <w:tc>
          <w:tcPr>
            <w:tcW w:w="5216" w:type="dxa"/>
            <w:gridSpan w:val="2"/>
            <w:tcBorders>
              <w:top w:val="nil"/>
              <w:left w:val="single" w:sz="4" w:space="0" w:color="808080"/>
              <w:bottom w:val="single" w:sz="4" w:space="0" w:color="808080"/>
              <w:right w:val="nil"/>
            </w:tcBorders>
            <w:shd w:val="clear" w:color="000000" w:fill="A6A6A6"/>
            <w:noWrap/>
            <w:vAlign w:val="center"/>
            <w:hideMark/>
          </w:tcPr>
          <w:p w:rsidR="00622710" w:rsidRDefault="00622710">
            <w:pPr>
              <w:rPr>
                <w:rFonts w:cs="Arial"/>
                <w:b/>
                <w:bCs/>
                <w:sz w:val="16"/>
                <w:szCs w:val="16"/>
              </w:rPr>
            </w:pPr>
            <w:r>
              <w:rPr>
                <w:rFonts w:cs="Arial"/>
                <w:b/>
                <w:bCs/>
                <w:sz w:val="16"/>
                <w:szCs w:val="16"/>
              </w:rPr>
              <w:t>Unidade Gestora</w:t>
            </w:r>
          </w:p>
        </w:tc>
        <w:tc>
          <w:tcPr>
            <w:tcW w:w="1340" w:type="dxa"/>
            <w:tcBorders>
              <w:top w:val="single" w:sz="4" w:space="0" w:color="808080"/>
              <w:left w:val="single" w:sz="4" w:space="0" w:color="808080"/>
              <w:bottom w:val="single" w:sz="4" w:space="0" w:color="808080"/>
              <w:right w:val="nil"/>
            </w:tcBorders>
            <w:shd w:val="clear" w:color="000000" w:fill="A6A6A6"/>
            <w:noWrap/>
            <w:vAlign w:val="bottom"/>
            <w:hideMark/>
          </w:tcPr>
          <w:p w:rsidR="00622710" w:rsidRDefault="00F47C1C">
            <w:pPr>
              <w:jc w:val="center"/>
              <w:rPr>
                <w:rFonts w:cs="Arial"/>
                <w:b/>
                <w:bCs/>
                <w:sz w:val="16"/>
                <w:szCs w:val="16"/>
              </w:rPr>
            </w:pPr>
            <w:r>
              <w:rPr>
                <w:rFonts w:cs="Arial"/>
                <w:b/>
                <w:bCs/>
                <w:sz w:val="16"/>
                <w:szCs w:val="16"/>
              </w:rPr>
              <w:t>DEZ</w:t>
            </w:r>
            <w:r w:rsidR="00622710">
              <w:rPr>
                <w:rFonts w:cs="Arial"/>
                <w:b/>
                <w:bCs/>
                <w:sz w:val="16"/>
                <w:szCs w:val="16"/>
              </w:rPr>
              <w:t>/2024</w:t>
            </w:r>
          </w:p>
        </w:tc>
        <w:tc>
          <w:tcPr>
            <w:tcW w:w="1420" w:type="dxa"/>
            <w:tcBorders>
              <w:top w:val="single" w:sz="4" w:space="0" w:color="808080"/>
              <w:left w:val="single" w:sz="4" w:space="0" w:color="808080"/>
              <w:bottom w:val="single" w:sz="4" w:space="0" w:color="808080"/>
              <w:right w:val="single" w:sz="4" w:space="0" w:color="808080"/>
            </w:tcBorders>
            <w:shd w:val="clear" w:color="000000" w:fill="A6A6A6"/>
            <w:noWrap/>
            <w:vAlign w:val="bottom"/>
            <w:hideMark/>
          </w:tcPr>
          <w:p w:rsidR="00622710" w:rsidRDefault="00622710">
            <w:pPr>
              <w:jc w:val="center"/>
              <w:rPr>
                <w:rFonts w:cs="Arial"/>
                <w:b/>
                <w:bCs/>
                <w:sz w:val="16"/>
                <w:szCs w:val="16"/>
              </w:rPr>
            </w:pPr>
            <w:r>
              <w:rPr>
                <w:rFonts w:cs="Arial"/>
                <w:b/>
                <w:bCs/>
                <w:sz w:val="16"/>
                <w:szCs w:val="16"/>
              </w:rPr>
              <w:t>dez/23</w:t>
            </w:r>
          </w:p>
        </w:tc>
        <w:tc>
          <w:tcPr>
            <w:tcW w:w="891" w:type="dxa"/>
            <w:tcBorders>
              <w:top w:val="single" w:sz="4" w:space="0" w:color="808080"/>
              <w:left w:val="single" w:sz="4" w:space="0" w:color="808080"/>
              <w:bottom w:val="single" w:sz="4" w:space="0" w:color="808080"/>
              <w:right w:val="single" w:sz="4" w:space="0" w:color="808080"/>
            </w:tcBorders>
            <w:shd w:val="clear" w:color="000000" w:fill="A6A6A6"/>
          </w:tcPr>
          <w:p w:rsidR="00622710" w:rsidRDefault="009B4860">
            <w:pPr>
              <w:jc w:val="center"/>
              <w:rPr>
                <w:rFonts w:cs="Arial"/>
                <w:b/>
                <w:bCs/>
                <w:sz w:val="16"/>
                <w:szCs w:val="16"/>
              </w:rPr>
            </w:pPr>
            <w:r>
              <w:rPr>
                <w:rFonts w:cs="Arial"/>
                <w:b/>
                <w:bCs/>
                <w:sz w:val="16"/>
                <w:szCs w:val="16"/>
              </w:rPr>
              <w:t>AH</w:t>
            </w:r>
          </w:p>
        </w:tc>
        <w:tc>
          <w:tcPr>
            <w:tcW w:w="857" w:type="dxa"/>
            <w:tcBorders>
              <w:top w:val="single" w:sz="4" w:space="0" w:color="808080"/>
              <w:left w:val="single" w:sz="4" w:space="0" w:color="808080"/>
              <w:bottom w:val="single" w:sz="4" w:space="0" w:color="808080"/>
              <w:right w:val="single" w:sz="4" w:space="0" w:color="808080"/>
            </w:tcBorders>
            <w:shd w:val="clear" w:color="000000" w:fill="A6A6A6"/>
          </w:tcPr>
          <w:p w:rsidR="00622710" w:rsidRDefault="009B4860">
            <w:pPr>
              <w:jc w:val="center"/>
              <w:rPr>
                <w:rFonts w:cs="Arial"/>
                <w:b/>
                <w:bCs/>
                <w:sz w:val="16"/>
                <w:szCs w:val="16"/>
              </w:rPr>
            </w:pPr>
            <w:r>
              <w:rPr>
                <w:rFonts w:cs="Arial"/>
                <w:b/>
                <w:bCs/>
                <w:sz w:val="16"/>
                <w:szCs w:val="16"/>
              </w:rPr>
              <w:t>AV</w:t>
            </w:r>
          </w:p>
        </w:tc>
      </w:tr>
      <w:tr w:rsidR="00F47C1C" w:rsidTr="00F47C1C">
        <w:trPr>
          <w:trHeight w:val="255"/>
        </w:trPr>
        <w:tc>
          <w:tcPr>
            <w:tcW w:w="674" w:type="dxa"/>
            <w:tcBorders>
              <w:top w:val="nil"/>
              <w:left w:val="single" w:sz="4" w:space="0" w:color="80808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155851</w:t>
            </w:r>
          </w:p>
        </w:tc>
        <w:tc>
          <w:tcPr>
            <w:tcW w:w="4542" w:type="dxa"/>
            <w:tcBorders>
              <w:top w:val="nil"/>
              <w:left w:val="single" w:sz="4" w:space="0" w:color="C0C0C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INST. FED. FLUMINENSE/CAMPUS QUISSAMA</w:t>
            </w:r>
          </w:p>
        </w:tc>
        <w:tc>
          <w:tcPr>
            <w:tcW w:w="1340" w:type="dxa"/>
            <w:tcBorders>
              <w:top w:val="nil"/>
              <w:left w:val="single" w:sz="4" w:space="0" w:color="808080"/>
              <w:bottom w:val="single" w:sz="4" w:space="0" w:color="808080"/>
              <w:right w:val="nil"/>
            </w:tcBorders>
            <w:shd w:val="clear" w:color="auto" w:fill="auto"/>
            <w:noWrap/>
            <w:vAlign w:val="center"/>
            <w:hideMark/>
          </w:tcPr>
          <w:p w:rsidR="00F47C1C" w:rsidRDefault="00F47C1C">
            <w:pPr>
              <w:jc w:val="right"/>
              <w:rPr>
                <w:rFonts w:cs="Arial"/>
                <w:color w:val="000000"/>
                <w:sz w:val="18"/>
                <w:szCs w:val="18"/>
              </w:rPr>
            </w:pPr>
            <w:r>
              <w:rPr>
                <w:rFonts w:cs="Arial"/>
                <w:color w:val="000000"/>
                <w:sz w:val="18"/>
                <w:szCs w:val="18"/>
              </w:rPr>
              <w:t>526.038,59</w:t>
            </w:r>
          </w:p>
        </w:tc>
        <w:tc>
          <w:tcPr>
            <w:tcW w:w="1420" w:type="dxa"/>
            <w:tcBorders>
              <w:top w:val="nil"/>
              <w:left w:val="single" w:sz="4" w:space="0" w:color="808080"/>
              <w:bottom w:val="single" w:sz="4" w:space="0" w:color="808080"/>
              <w:right w:val="single" w:sz="4" w:space="0" w:color="808080"/>
            </w:tcBorders>
            <w:shd w:val="clear" w:color="auto" w:fill="auto"/>
            <w:noWrap/>
            <w:vAlign w:val="center"/>
            <w:hideMark/>
          </w:tcPr>
          <w:p w:rsidR="00F47C1C" w:rsidRPr="009D1E18" w:rsidRDefault="00F47C1C">
            <w:pPr>
              <w:jc w:val="right"/>
              <w:rPr>
                <w:rFonts w:cs="Arial"/>
                <w:color w:val="000000"/>
                <w:sz w:val="18"/>
                <w:szCs w:val="18"/>
              </w:rPr>
            </w:pPr>
            <w:r w:rsidRPr="009D1E18">
              <w:rPr>
                <w:rFonts w:cs="Arial"/>
                <w:color w:val="000000"/>
                <w:sz w:val="18"/>
                <w:szCs w:val="18"/>
              </w:rPr>
              <w:t>316.187,34</w:t>
            </w:r>
          </w:p>
        </w:tc>
        <w:tc>
          <w:tcPr>
            <w:tcW w:w="891" w:type="dxa"/>
            <w:tcBorders>
              <w:top w:val="nil"/>
              <w:left w:val="single" w:sz="4" w:space="0" w:color="808080"/>
              <w:bottom w:val="single" w:sz="4" w:space="0" w:color="808080"/>
              <w:right w:val="single" w:sz="4" w:space="0" w:color="808080"/>
            </w:tcBorders>
            <w:vAlign w:val="bottom"/>
          </w:tcPr>
          <w:p w:rsidR="00F47C1C" w:rsidRDefault="00F47C1C" w:rsidP="00F47C1C">
            <w:pPr>
              <w:jc w:val="right"/>
              <w:rPr>
                <w:rFonts w:cs="Arial"/>
                <w:color w:val="000000"/>
                <w:sz w:val="18"/>
                <w:szCs w:val="18"/>
              </w:rPr>
            </w:pPr>
            <w:r>
              <w:rPr>
                <w:rFonts w:cs="Arial"/>
                <w:color w:val="000000"/>
                <w:sz w:val="18"/>
                <w:szCs w:val="18"/>
              </w:rPr>
              <w:t>66,37</w:t>
            </w:r>
          </w:p>
        </w:tc>
        <w:tc>
          <w:tcPr>
            <w:tcW w:w="857" w:type="dxa"/>
            <w:tcBorders>
              <w:top w:val="nil"/>
              <w:left w:val="single" w:sz="4" w:space="0" w:color="808080"/>
              <w:bottom w:val="single" w:sz="4" w:space="0" w:color="808080"/>
              <w:right w:val="single" w:sz="4" w:space="0" w:color="808080"/>
            </w:tcBorders>
            <w:vAlign w:val="bottom"/>
          </w:tcPr>
          <w:p w:rsidR="00F47C1C" w:rsidRDefault="007D4279" w:rsidP="00CD4449">
            <w:pPr>
              <w:jc w:val="right"/>
              <w:rPr>
                <w:rFonts w:cs="Arial"/>
                <w:color w:val="000000"/>
                <w:sz w:val="18"/>
                <w:szCs w:val="18"/>
              </w:rPr>
            </w:pPr>
            <w:r>
              <w:rPr>
                <w:rFonts w:cs="Arial"/>
                <w:color w:val="000000"/>
                <w:sz w:val="18"/>
                <w:szCs w:val="18"/>
              </w:rPr>
              <w:t>7</w:t>
            </w:r>
          </w:p>
        </w:tc>
      </w:tr>
      <w:tr w:rsidR="00F47C1C" w:rsidTr="00F47C1C">
        <w:trPr>
          <w:trHeight w:val="255"/>
        </w:trPr>
        <w:tc>
          <w:tcPr>
            <w:tcW w:w="674" w:type="dxa"/>
            <w:tcBorders>
              <w:top w:val="nil"/>
              <w:left w:val="single" w:sz="4" w:space="0" w:color="80808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158139</w:t>
            </w:r>
          </w:p>
        </w:tc>
        <w:tc>
          <w:tcPr>
            <w:tcW w:w="4542" w:type="dxa"/>
            <w:tcBorders>
              <w:top w:val="nil"/>
              <w:left w:val="single" w:sz="4" w:space="0" w:color="C0C0C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INST.</w:t>
            </w:r>
            <w:proofErr w:type="gramStart"/>
            <w:r>
              <w:rPr>
                <w:rFonts w:cs="Arial"/>
                <w:b/>
                <w:bCs/>
                <w:color w:val="000000"/>
                <w:sz w:val="16"/>
                <w:szCs w:val="16"/>
              </w:rPr>
              <w:t>FED.</w:t>
            </w:r>
            <w:proofErr w:type="gramEnd"/>
            <w:r>
              <w:rPr>
                <w:rFonts w:cs="Arial"/>
                <w:b/>
                <w:bCs/>
                <w:color w:val="000000"/>
                <w:sz w:val="16"/>
                <w:szCs w:val="16"/>
              </w:rPr>
              <w:t>DE EDUC.,CIENC.E TEC.FLUMINENSE</w:t>
            </w:r>
          </w:p>
        </w:tc>
        <w:tc>
          <w:tcPr>
            <w:tcW w:w="1340" w:type="dxa"/>
            <w:tcBorders>
              <w:top w:val="nil"/>
              <w:left w:val="single" w:sz="4" w:space="0" w:color="808080"/>
              <w:bottom w:val="single" w:sz="4" w:space="0" w:color="808080"/>
              <w:right w:val="nil"/>
            </w:tcBorders>
            <w:shd w:val="clear" w:color="auto" w:fill="auto"/>
            <w:noWrap/>
            <w:vAlign w:val="center"/>
            <w:hideMark/>
          </w:tcPr>
          <w:p w:rsidR="00F47C1C" w:rsidRDefault="00F47C1C">
            <w:pPr>
              <w:jc w:val="right"/>
              <w:rPr>
                <w:rFonts w:cs="Arial"/>
                <w:color w:val="000000"/>
                <w:sz w:val="18"/>
                <w:szCs w:val="18"/>
              </w:rPr>
            </w:pPr>
            <w:r>
              <w:rPr>
                <w:rFonts w:cs="Arial"/>
                <w:color w:val="000000"/>
                <w:sz w:val="18"/>
                <w:szCs w:val="18"/>
              </w:rPr>
              <w:t>1.208.064,64</w:t>
            </w:r>
          </w:p>
        </w:tc>
        <w:tc>
          <w:tcPr>
            <w:tcW w:w="1420" w:type="dxa"/>
            <w:tcBorders>
              <w:top w:val="nil"/>
              <w:left w:val="single" w:sz="4" w:space="0" w:color="808080"/>
              <w:bottom w:val="single" w:sz="4" w:space="0" w:color="808080"/>
              <w:right w:val="single" w:sz="4" w:space="0" w:color="808080"/>
            </w:tcBorders>
            <w:shd w:val="clear" w:color="auto" w:fill="auto"/>
            <w:noWrap/>
            <w:vAlign w:val="center"/>
            <w:hideMark/>
          </w:tcPr>
          <w:p w:rsidR="00F47C1C" w:rsidRPr="009D1E18" w:rsidRDefault="00F47C1C">
            <w:pPr>
              <w:jc w:val="right"/>
              <w:rPr>
                <w:rFonts w:cs="Arial"/>
                <w:color w:val="000000"/>
                <w:sz w:val="18"/>
                <w:szCs w:val="18"/>
              </w:rPr>
            </w:pPr>
            <w:r w:rsidRPr="009D1E18">
              <w:rPr>
                <w:rFonts w:cs="Arial"/>
                <w:color w:val="000000"/>
                <w:sz w:val="18"/>
                <w:szCs w:val="18"/>
              </w:rPr>
              <w:t>760.953,80</w:t>
            </w:r>
          </w:p>
        </w:tc>
        <w:tc>
          <w:tcPr>
            <w:tcW w:w="891" w:type="dxa"/>
            <w:tcBorders>
              <w:top w:val="nil"/>
              <w:left w:val="single" w:sz="4" w:space="0" w:color="808080"/>
              <w:bottom w:val="single" w:sz="4" w:space="0" w:color="808080"/>
              <w:right w:val="single" w:sz="4" w:space="0" w:color="808080"/>
            </w:tcBorders>
            <w:vAlign w:val="bottom"/>
          </w:tcPr>
          <w:p w:rsidR="00F47C1C" w:rsidRDefault="00F47C1C">
            <w:pPr>
              <w:jc w:val="right"/>
              <w:rPr>
                <w:rFonts w:cs="Arial"/>
                <w:color w:val="000000"/>
                <w:sz w:val="18"/>
                <w:szCs w:val="18"/>
              </w:rPr>
            </w:pPr>
            <w:r>
              <w:rPr>
                <w:rFonts w:cs="Arial"/>
                <w:color w:val="000000"/>
                <w:sz w:val="18"/>
                <w:szCs w:val="18"/>
              </w:rPr>
              <w:t>58,76</w:t>
            </w:r>
          </w:p>
        </w:tc>
        <w:tc>
          <w:tcPr>
            <w:tcW w:w="857" w:type="dxa"/>
            <w:tcBorders>
              <w:top w:val="nil"/>
              <w:left w:val="single" w:sz="4" w:space="0" w:color="808080"/>
              <w:bottom w:val="single" w:sz="4" w:space="0" w:color="808080"/>
              <w:right w:val="single" w:sz="4" w:space="0" w:color="808080"/>
            </w:tcBorders>
            <w:vAlign w:val="bottom"/>
          </w:tcPr>
          <w:p w:rsidR="00F47C1C" w:rsidRDefault="007D4279" w:rsidP="00CD4449">
            <w:pPr>
              <w:jc w:val="right"/>
              <w:rPr>
                <w:rFonts w:cs="Arial"/>
                <w:color w:val="000000"/>
                <w:sz w:val="18"/>
                <w:szCs w:val="18"/>
              </w:rPr>
            </w:pPr>
            <w:r>
              <w:rPr>
                <w:rFonts w:cs="Arial"/>
                <w:color w:val="000000"/>
                <w:sz w:val="18"/>
                <w:szCs w:val="18"/>
              </w:rPr>
              <w:t xml:space="preserve">     17</w:t>
            </w:r>
          </w:p>
        </w:tc>
      </w:tr>
      <w:tr w:rsidR="00F47C1C" w:rsidTr="00F47C1C">
        <w:trPr>
          <w:trHeight w:val="255"/>
        </w:trPr>
        <w:tc>
          <w:tcPr>
            <w:tcW w:w="674" w:type="dxa"/>
            <w:tcBorders>
              <w:top w:val="nil"/>
              <w:left w:val="single" w:sz="4" w:space="0" w:color="80808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158274</w:t>
            </w:r>
          </w:p>
        </w:tc>
        <w:tc>
          <w:tcPr>
            <w:tcW w:w="4542" w:type="dxa"/>
            <w:tcBorders>
              <w:top w:val="nil"/>
              <w:left w:val="single" w:sz="4" w:space="0" w:color="C0C0C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INST.FED. FLUMINENSE/CAMPUS CAMPOS-CENTRO</w:t>
            </w:r>
          </w:p>
        </w:tc>
        <w:tc>
          <w:tcPr>
            <w:tcW w:w="1340" w:type="dxa"/>
            <w:tcBorders>
              <w:top w:val="nil"/>
              <w:left w:val="single" w:sz="4" w:space="0" w:color="808080"/>
              <w:bottom w:val="single" w:sz="4" w:space="0" w:color="808080"/>
              <w:right w:val="nil"/>
            </w:tcBorders>
            <w:shd w:val="clear" w:color="auto" w:fill="auto"/>
            <w:noWrap/>
            <w:vAlign w:val="center"/>
            <w:hideMark/>
          </w:tcPr>
          <w:p w:rsidR="00F47C1C" w:rsidRDefault="00F47C1C">
            <w:pPr>
              <w:jc w:val="right"/>
              <w:rPr>
                <w:rFonts w:cs="Arial"/>
                <w:color w:val="000000"/>
                <w:sz w:val="18"/>
                <w:szCs w:val="18"/>
              </w:rPr>
            </w:pPr>
            <w:r>
              <w:rPr>
                <w:rFonts w:cs="Arial"/>
                <w:color w:val="000000"/>
                <w:sz w:val="18"/>
                <w:szCs w:val="18"/>
              </w:rPr>
              <w:t>2.435.213,72</w:t>
            </w:r>
          </w:p>
        </w:tc>
        <w:tc>
          <w:tcPr>
            <w:tcW w:w="1420" w:type="dxa"/>
            <w:tcBorders>
              <w:top w:val="nil"/>
              <w:left w:val="single" w:sz="4" w:space="0" w:color="808080"/>
              <w:bottom w:val="single" w:sz="4" w:space="0" w:color="808080"/>
              <w:right w:val="single" w:sz="4" w:space="0" w:color="808080"/>
            </w:tcBorders>
            <w:shd w:val="clear" w:color="auto" w:fill="auto"/>
            <w:noWrap/>
            <w:vAlign w:val="center"/>
            <w:hideMark/>
          </w:tcPr>
          <w:p w:rsidR="00F47C1C" w:rsidRPr="009D1E18" w:rsidRDefault="00F47C1C">
            <w:pPr>
              <w:jc w:val="right"/>
              <w:rPr>
                <w:rFonts w:cs="Arial"/>
                <w:color w:val="000000"/>
                <w:sz w:val="18"/>
                <w:szCs w:val="18"/>
              </w:rPr>
            </w:pPr>
            <w:r w:rsidRPr="009D1E18">
              <w:rPr>
                <w:rFonts w:cs="Arial"/>
                <w:color w:val="000000"/>
                <w:sz w:val="18"/>
                <w:szCs w:val="18"/>
              </w:rPr>
              <w:t>844.238,16</w:t>
            </w:r>
          </w:p>
        </w:tc>
        <w:tc>
          <w:tcPr>
            <w:tcW w:w="891" w:type="dxa"/>
            <w:tcBorders>
              <w:top w:val="nil"/>
              <w:left w:val="single" w:sz="4" w:space="0" w:color="808080"/>
              <w:bottom w:val="single" w:sz="4" w:space="0" w:color="808080"/>
              <w:right w:val="single" w:sz="4" w:space="0" w:color="808080"/>
            </w:tcBorders>
            <w:vAlign w:val="bottom"/>
          </w:tcPr>
          <w:p w:rsidR="00F47C1C" w:rsidRDefault="00F47C1C">
            <w:pPr>
              <w:jc w:val="right"/>
              <w:rPr>
                <w:rFonts w:cs="Arial"/>
                <w:color w:val="000000"/>
                <w:sz w:val="18"/>
                <w:szCs w:val="18"/>
              </w:rPr>
            </w:pPr>
            <w:r>
              <w:rPr>
                <w:rFonts w:cs="Arial"/>
                <w:color w:val="000000"/>
                <w:sz w:val="18"/>
                <w:szCs w:val="18"/>
              </w:rPr>
              <w:t>188,45</w:t>
            </w:r>
          </w:p>
        </w:tc>
        <w:tc>
          <w:tcPr>
            <w:tcW w:w="857" w:type="dxa"/>
            <w:tcBorders>
              <w:top w:val="nil"/>
              <w:left w:val="single" w:sz="4" w:space="0" w:color="808080"/>
              <w:bottom w:val="single" w:sz="4" w:space="0" w:color="808080"/>
              <w:right w:val="single" w:sz="4" w:space="0" w:color="808080"/>
            </w:tcBorders>
            <w:vAlign w:val="bottom"/>
          </w:tcPr>
          <w:p w:rsidR="00F47C1C" w:rsidRDefault="007D4279" w:rsidP="00CD4449">
            <w:pPr>
              <w:jc w:val="right"/>
              <w:rPr>
                <w:rFonts w:cs="Arial"/>
                <w:color w:val="000000"/>
                <w:sz w:val="18"/>
                <w:szCs w:val="18"/>
              </w:rPr>
            </w:pPr>
            <w:r>
              <w:rPr>
                <w:rFonts w:cs="Arial"/>
                <w:color w:val="000000"/>
                <w:sz w:val="18"/>
                <w:szCs w:val="18"/>
              </w:rPr>
              <w:t>34</w:t>
            </w:r>
          </w:p>
        </w:tc>
      </w:tr>
      <w:tr w:rsidR="00F47C1C" w:rsidTr="00F47C1C">
        <w:trPr>
          <w:trHeight w:val="255"/>
        </w:trPr>
        <w:tc>
          <w:tcPr>
            <w:tcW w:w="674" w:type="dxa"/>
            <w:tcBorders>
              <w:top w:val="nil"/>
              <w:left w:val="single" w:sz="4" w:space="0" w:color="80808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158384</w:t>
            </w:r>
          </w:p>
        </w:tc>
        <w:tc>
          <w:tcPr>
            <w:tcW w:w="4542" w:type="dxa"/>
            <w:tcBorders>
              <w:top w:val="nil"/>
              <w:left w:val="single" w:sz="4" w:space="0" w:color="C0C0C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INST.FED. FLUMINENSE/CAMPUS MACAE</w:t>
            </w:r>
          </w:p>
        </w:tc>
        <w:tc>
          <w:tcPr>
            <w:tcW w:w="1340" w:type="dxa"/>
            <w:tcBorders>
              <w:top w:val="nil"/>
              <w:left w:val="single" w:sz="4" w:space="0" w:color="808080"/>
              <w:bottom w:val="single" w:sz="4" w:space="0" w:color="808080"/>
              <w:right w:val="nil"/>
            </w:tcBorders>
            <w:shd w:val="clear" w:color="auto" w:fill="auto"/>
            <w:noWrap/>
            <w:vAlign w:val="center"/>
            <w:hideMark/>
          </w:tcPr>
          <w:p w:rsidR="00F47C1C" w:rsidRDefault="00F47C1C">
            <w:pPr>
              <w:jc w:val="right"/>
              <w:rPr>
                <w:rFonts w:cs="Arial"/>
                <w:color w:val="000000"/>
                <w:sz w:val="18"/>
                <w:szCs w:val="18"/>
              </w:rPr>
            </w:pPr>
            <w:r>
              <w:rPr>
                <w:rFonts w:cs="Arial"/>
                <w:color w:val="000000"/>
                <w:sz w:val="18"/>
                <w:szCs w:val="18"/>
              </w:rPr>
              <w:t>638.284,43</w:t>
            </w:r>
          </w:p>
        </w:tc>
        <w:tc>
          <w:tcPr>
            <w:tcW w:w="1420" w:type="dxa"/>
            <w:tcBorders>
              <w:top w:val="nil"/>
              <w:left w:val="single" w:sz="4" w:space="0" w:color="808080"/>
              <w:bottom w:val="single" w:sz="4" w:space="0" w:color="808080"/>
              <w:right w:val="single" w:sz="4" w:space="0" w:color="808080"/>
            </w:tcBorders>
            <w:shd w:val="clear" w:color="auto" w:fill="auto"/>
            <w:noWrap/>
            <w:vAlign w:val="center"/>
            <w:hideMark/>
          </w:tcPr>
          <w:p w:rsidR="00F47C1C" w:rsidRPr="009D1E18" w:rsidRDefault="00F47C1C">
            <w:pPr>
              <w:jc w:val="right"/>
              <w:rPr>
                <w:rFonts w:cs="Arial"/>
                <w:color w:val="000000"/>
                <w:sz w:val="18"/>
                <w:szCs w:val="18"/>
              </w:rPr>
            </w:pPr>
            <w:r w:rsidRPr="009D1E18">
              <w:rPr>
                <w:rFonts w:cs="Arial"/>
                <w:color w:val="000000"/>
                <w:sz w:val="18"/>
                <w:szCs w:val="18"/>
              </w:rPr>
              <w:t>300.727,25</w:t>
            </w:r>
          </w:p>
        </w:tc>
        <w:tc>
          <w:tcPr>
            <w:tcW w:w="891" w:type="dxa"/>
            <w:tcBorders>
              <w:top w:val="nil"/>
              <w:left w:val="single" w:sz="4" w:space="0" w:color="808080"/>
              <w:bottom w:val="single" w:sz="4" w:space="0" w:color="808080"/>
              <w:right w:val="single" w:sz="4" w:space="0" w:color="808080"/>
            </w:tcBorders>
            <w:vAlign w:val="bottom"/>
          </w:tcPr>
          <w:p w:rsidR="00F47C1C" w:rsidRDefault="00F47C1C">
            <w:pPr>
              <w:jc w:val="right"/>
              <w:rPr>
                <w:rFonts w:cs="Arial"/>
                <w:color w:val="000000"/>
                <w:sz w:val="18"/>
                <w:szCs w:val="18"/>
              </w:rPr>
            </w:pPr>
            <w:r>
              <w:rPr>
                <w:rFonts w:cs="Arial"/>
                <w:color w:val="000000"/>
                <w:sz w:val="18"/>
                <w:szCs w:val="18"/>
              </w:rPr>
              <w:t>112,25</w:t>
            </w:r>
          </w:p>
        </w:tc>
        <w:tc>
          <w:tcPr>
            <w:tcW w:w="857" w:type="dxa"/>
            <w:tcBorders>
              <w:top w:val="nil"/>
              <w:left w:val="single" w:sz="4" w:space="0" w:color="808080"/>
              <w:bottom w:val="single" w:sz="4" w:space="0" w:color="808080"/>
              <w:right w:val="single" w:sz="4" w:space="0" w:color="808080"/>
            </w:tcBorders>
            <w:vAlign w:val="bottom"/>
          </w:tcPr>
          <w:p w:rsidR="00F47C1C" w:rsidRDefault="007D4279" w:rsidP="00CD4449">
            <w:pPr>
              <w:jc w:val="right"/>
              <w:rPr>
                <w:rFonts w:cs="Arial"/>
                <w:color w:val="000000"/>
                <w:sz w:val="18"/>
                <w:szCs w:val="18"/>
              </w:rPr>
            </w:pPr>
            <w:r>
              <w:rPr>
                <w:rFonts w:cs="Arial"/>
                <w:color w:val="000000"/>
                <w:sz w:val="18"/>
                <w:szCs w:val="18"/>
              </w:rPr>
              <w:t xml:space="preserve">     9</w:t>
            </w:r>
          </w:p>
        </w:tc>
      </w:tr>
      <w:tr w:rsidR="00F47C1C" w:rsidTr="00F47C1C">
        <w:trPr>
          <w:trHeight w:val="255"/>
        </w:trPr>
        <w:tc>
          <w:tcPr>
            <w:tcW w:w="674" w:type="dxa"/>
            <w:tcBorders>
              <w:top w:val="nil"/>
              <w:left w:val="single" w:sz="4" w:space="0" w:color="80808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158385</w:t>
            </w:r>
          </w:p>
        </w:tc>
        <w:tc>
          <w:tcPr>
            <w:tcW w:w="4542" w:type="dxa"/>
            <w:tcBorders>
              <w:top w:val="nil"/>
              <w:left w:val="single" w:sz="4" w:space="0" w:color="C0C0C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INST.FED. FLUMINENSE/CAMPUS ITAPERUNA</w:t>
            </w:r>
          </w:p>
        </w:tc>
        <w:tc>
          <w:tcPr>
            <w:tcW w:w="1340" w:type="dxa"/>
            <w:tcBorders>
              <w:top w:val="nil"/>
              <w:left w:val="single" w:sz="4" w:space="0" w:color="808080"/>
              <w:bottom w:val="single" w:sz="4" w:space="0" w:color="808080"/>
              <w:right w:val="nil"/>
            </w:tcBorders>
            <w:shd w:val="clear" w:color="auto" w:fill="auto"/>
            <w:noWrap/>
            <w:vAlign w:val="center"/>
            <w:hideMark/>
          </w:tcPr>
          <w:p w:rsidR="00F47C1C" w:rsidRDefault="00F47C1C">
            <w:pPr>
              <w:jc w:val="right"/>
              <w:rPr>
                <w:rFonts w:cs="Arial"/>
                <w:color w:val="000000"/>
                <w:sz w:val="18"/>
                <w:szCs w:val="18"/>
              </w:rPr>
            </w:pPr>
            <w:r>
              <w:rPr>
                <w:rFonts w:cs="Arial"/>
                <w:color w:val="000000"/>
                <w:sz w:val="18"/>
                <w:szCs w:val="18"/>
              </w:rPr>
              <w:t>525.304,65</w:t>
            </w:r>
          </w:p>
        </w:tc>
        <w:tc>
          <w:tcPr>
            <w:tcW w:w="1420" w:type="dxa"/>
            <w:tcBorders>
              <w:top w:val="nil"/>
              <w:left w:val="single" w:sz="4" w:space="0" w:color="808080"/>
              <w:bottom w:val="single" w:sz="4" w:space="0" w:color="808080"/>
              <w:right w:val="single" w:sz="4" w:space="0" w:color="808080"/>
            </w:tcBorders>
            <w:shd w:val="clear" w:color="auto" w:fill="auto"/>
            <w:noWrap/>
            <w:vAlign w:val="center"/>
            <w:hideMark/>
          </w:tcPr>
          <w:p w:rsidR="00F47C1C" w:rsidRPr="009D1E18" w:rsidRDefault="00F47C1C">
            <w:pPr>
              <w:jc w:val="right"/>
              <w:rPr>
                <w:rFonts w:cs="Arial"/>
                <w:color w:val="000000"/>
                <w:sz w:val="18"/>
                <w:szCs w:val="18"/>
              </w:rPr>
            </w:pPr>
            <w:r w:rsidRPr="009D1E18">
              <w:rPr>
                <w:rFonts w:cs="Arial"/>
                <w:color w:val="000000"/>
                <w:sz w:val="18"/>
                <w:szCs w:val="18"/>
              </w:rPr>
              <w:t>243.827,30</w:t>
            </w:r>
          </w:p>
        </w:tc>
        <w:tc>
          <w:tcPr>
            <w:tcW w:w="891" w:type="dxa"/>
            <w:tcBorders>
              <w:top w:val="nil"/>
              <w:left w:val="single" w:sz="4" w:space="0" w:color="808080"/>
              <w:bottom w:val="single" w:sz="4" w:space="0" w:color="808080"/>
              <w:right w:val="single" w:sz="4" w:space="0" w:color="808080"/>
            </w:tcBorders>
            <w:vAlign w:val="bottom"/>
          </w:tcPr>
          <w:p w:rsidR="00F47C1C" w:rsidRDefault="00F47C1C">
            <w:pPr>
              <w:jc w:val="right"/>
              <w:rPr>
                <w:rFonts w:cs="Arial"/>
                <w:color w:val="000000"/>
                <w:sz w:val="18"/>
                <w:szCs w:val="18"/>
              </w:rPr>
            </w:pPr>
            <w:r>
              <w:rPr>
                <w:rFonts w:cs="Arial"/>
                <w:color w:val="000000"/>
                <w:sz w:val="18"/>
                <w:szCs w:val="18"/>
              </w:rPr>
              <w:t>115,44</w:t>
            </w:r>
          </w:p>
        </w:tc>
        <w:tc>
          <w:tcPr>
            <w:tcW w:w="857" w:type="dxa"/>
            <w:tcBorders>
              <w:top w:val="nil"/>
              <w:left w:val="single" w:sz="4" w:space="0" w:color="808080"/>
              <w:bottom w:val="single" w:sz="4" w:space="0" w:color="808080"/>
              <w:right w:val="single" w:sz="4" w:space="0" w:color="808080"/>
            </w:tcBorders>
            <w:vAlign w:val="bottom"/>
          </w:tcPr>
          <w:p w:rsidR="00F47C1C" w:rsidRDefault="007D4279" w:rsidP="00CD4449">
            <w:pPr>
              <w:jc w:val="right"/>
              <w:rPr>
                <w:rFonts w:cs="Arial"/>
                <w:color w:val="000000"/>
                <w:sz w:val="18"/>
                <w:szCs w:val="18"/>
              </w:rPr>
            </w:pPr>
            <w:r>
              <w:rPr>
                <w:rFonts w:cs="Arial"/>
                <w:color w:val="000000"/>
                <w:sz w:val="18"/>
                <w:szCs w:val="18"/>
              </w:rPr>
              <w:t xml:space="preserve">     7</w:t>
            </w:r>
          </w:p>
        </w:tc>
      </w:tr>
      <w:tr w:rsidR="00F47C1C" w:rsidTr="00F47C1C">
        <w:trPr>
          <w:trHeight w:val="255"/>
        </w:trPr>
        <w:tc>
          <w:tcPr>
            <w:tcW w:w="674" w:type="dxa"/>
            <w:tcBorders>
              <w:top w:val="nil"/>
              <w:left w:val="single" w:sz="4" w:space="0" w:color="80808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158386</w:t>
            </w:r>
          </w:p>
        </w:tc>
        <w:tc>
          <w:tcPr>
            <w:tcW w:w="4542" w:type="dxa"/>
            <w:tcBorders>
              <w:top w:val="nil"/>
              <w:left w:val="single" w:sz="4" w:space="0" w:color="C0C0C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INST.FED. FLUMINENSE/CAMPUS GUARUS</w:t>
            </w:r>
          </w:p>
        </w:tc>
        <w:tc>
          <w:tcPr>
            <w:tcW w:w="1340" w:type="dxa"/>
            <w:tcBorders>
              <w:top w:val="nil"/>
              <w:left w:val="single" w:sz="4" w:space="0" w:color="808080"/>
              <w:bottom w:val="single" w:sz="4" w:space="0" w:color="808080"/>
              <w:right w:val="nil"/>
            </w:tcBorders>
            <w:shd w:val="clear" w:color="auto" w:fill="auto"/>
            <w:noWrap/>
            <w:vAlign w:val="center"/>
            <w:hideMark/>
          </w:tcPr>
          <w:p w:rsidR="00F47C1C" w:rsidRDefault="00F47C1C">
            <w:pPr>
              <w:jc w:val="right"/>
              <w:rPr>
                <w:rFonts w:cs="Arial"/>
                <w:color w:val="000000"/>
                <w:sz w:val="18"/>
                <w:szCs w:val="18"/>
              </w:rPr>
            </w:pPr>
            <w:r>
              <w:rPr>
                <w:rFonts w:cs="Arial"/>
                <w:color w:val="000000"/>
                <w:sz w:val="18"/>
                <w:szCs w:val="18"/>
              </w:rPr>
              <w:t>417.211,66</w:t>
            </w:r>
          </w:p>
        </w:tc>
        <w:tc>
          <w:tcPr>
            <w:tcW w:w="1420" w:type="dxa"/>
            <w:tcBorders>
              <w:top w:val="nil"/>
              <w:left w:val="single" w:sz="4" w:space="0" w:color="808080"/>
              <w:bottom w:val="single" w:sz="4" w:space="0" w:color="808080"/>
              <w:right w:val="single" w:sz="4" w:space="0" w:color="808080"/>
            </w:tcBorders>
            <w:shd w:val="clear" w:color="auto" w:fill="auto"/>
            <w:noWrap/>
            <w:vAlign w:val="center"/>
            <w:hideMark/>
          </w:tcPr>
          <w:p w:rsidR="00F47C1C" w:rsidRPr="009D1E18" w:rsidRDefault="00F47C1C">
            <w:pPr>
              <w:jc w:val="right"/>
              <w:rPr>
                <w:rFonts w:cs="Arial"/>
                <w:color w:val="000000"/>
                <w:sz w:val="18"/>
                <w:szCs w:val="18"/>
              </w:rPr>
            </w:pPr>
            <w:r w:rsidRPr="009D1E18">
              <w:rPr>
                <w:rFonts w:cs="Arial"/>
                <w:color w:val="000000"/>
                <w:sz w:val="18"/>
                <w:szCs w:val="18"/>
              </w:rPr>
              <w:t>308.857,38</w:t>
            </w:r>
          </w:p>
        </w:tc>
        <w:tc>
          <w:tcPr>
            <w:tcW w:w="891" w:type="dxa"/>
            <w:tcBorders>
              <w:top w:val="nil"/>
              <w:left w:val="single" w:sz="4" w:space="0" w:color="808080"/>
              <w:bottom w:val="single" w:sz="4" w:space="0" w:color="808080"/>
              <w:right w:val="single" w:sz="4" w:space="0" w:color="808080"/>
            </w:tcBorders>
            <w:vAlign w:val="bottom"/>
          </w:tcPr>
          <w:p w:rsidR="00F47C1C" w:rsidRDefault="00F47C1C">
            <w:pPr>
              <w:jc w:val="right"/>
              <w:rPr>
                <w:rFonts w:cs="Arial"/>
                <w:color w:val="000000"/>
                <w:sz w:val="18"/>
                <w:szCs w:val="18"/>
              </w:rPr>
            </w:pPr>
            <w:r>
              <w:rPr>
                <w:rFonts w:cs="Arial"/>
                <w:color w:val="000000"/>
                <w:sz w:val="18"/>
                <w:szCs w:val="18"/>
              </w:rPr>
              <w:t>35,08</w:t>
            </w:r>
          </w:p>
        </w:tc>
        <w:tc>
          <w:tcPr>
            <w:tcW w:w="857" w:type="dxa"/>
            <w:tcBorders>
              <w:top w:val="nil"/>
              <w:left w:val="single" w:sz="4" w:space="0" w:color="808080"/>
              <w:bottom w:val="single" w:sz="4" w:space="0" w:color="808080"/>
              <w:right w:val="single" w:sz="4" w:space="0" w:color="808080"/>
            </w:tcBorders>
            <w:vAlign w:val="bottom"/>
          </w:tcPr>
          <w:p w:rsidR="00F47C1C" w:rsidRDefault="007D4279" w:rsidP="00CD4449">
            <w:pPr>
              <w:jc w:val="right"/>
              <w:rPr>
                <w:rFonts w:cs="Arial"/>
                <w:color w:val="000000"/>
                <w:sz w:val="18"/>
                <w:szCs w:val="18"/>
              </w:rPr>
            </w:pPr>
            <w:r>
              <w:rPr>
                <w:rFonts w:cs="Arial"/>
                <w:color w:val="000000"/>
                <w:sz w:val="18"/>
                <w:szCs w:val="18"/>
              </w:rPr>
              <w:t xml:space="preserve">     6</w:t>
            </w:r>
          </w:p>
        </w:tc>
      </w:tr>
      <w:tr w:rsidR="00F47C1C" w:rsidTr="00F47C1C">
        <w:trPr>
          <w:trHeight w:val="255"/>
        </w:trPr>
        <w:tc>
          <w:tcPr>
            <w:tcW w:w="674" w:type="dxa"/>
            <w:tcBorders>
              <w:top w:val="nil"/>
              <w:left w:val="single" w:sz="4" w:space="0" w:color="80808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158387</w:t>
            </w:r>
          </w:p>
        </w:tc>
        <w:tc>
          <w:tcPr>
            <w:tcW w:w="4542" w:type="dxa"/>
            <w:tcBorders>
              <w:top w:val="nil"/>
              <w:left w:val="single" w:sz="4" w:space="0" w:color="C0C0C0"/>
              <w:bottom w:val="single" w:sz="4" w:space="0" w:color="C0C0C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INST.FED. FLUMINENSE/CAMPUS B.JESUS DO ITABAP</w:t>
            </w:r>
          </w:p>
        </w:tc>
        <w:tc>
          <w:tcPr>
            <w:tcW w:w="1340" w:type="dxa"/>
            <w:tcBorders>
              <w:top w:val="nil"/>
              <w:left w:val="single" w:sz="4" w:space="0" w:color="808080"/>
              <w:bottom w:val="single" w:sz="4" w:space="0" w:color="808080"/>
              <w:right w:val="nil"/>
            </w:tcBorders>
            <w:shd w:val="clear" w:color="auto" w:fill="auto"/>
            <w:noWrap/>
            <w:vAlign w:val="center"/>
            <w:hideMark/>
          </w:tcPr>
          <w:p w:rsidR="00F47C1C" w:rsidRDefault="00F47C1C">
            <w:pPr>
              <w:jc w:val="right"/>
              <w:rPr>
                <w:rFonts w:cs="Arial"/>
                <w:color w:val="000000"/>
                <w:sz w:val="18"/>
                <w:szCs w:val="18"/>
              </w:rPr>
            </w:pPr>
            <w:r>
              <w:rPr>
                <w:rFonts w:cs="Arial"/>
                <w:color w:val="000000"/>
                <w:sz w:val="18"/>
                <w:szCs w:val="18"/>
              </w:rPr>
              <w:t>1.100.563,36</w:t>
            </w:r>
          </w:p>
        </w:tc>
        <w:tc>
          <w:tcPr>
            <w:tcW w:w="1420" w:type="dxa"/>
            <w:tcBorders>
              <w:top w:val="nil"/>
              <w:left w:val="single" w:sz="4" w:space="0" w:color="808080"/>
              <w:bottom w:val="single" w:sz="4" w:space="0" w:color="808080"/>
              <w:right w:val="single" w:sz="4" w:space="0" w:color="808080"/>
            </w:tcBorders>
            <w:shd w:val="clear" w:color="auto" w:fill="auto"/>
            <w:noWrap/>
            <w:vAlign w:val="center"/>
            <w:hideMark/>
          </w:tcPr>
          <w:p w:rsidR="00F47C1C" w:rsidRPr="009D1E18" w:rsidRDefault="00F47C1C">
            <w:pPr>
              <w:jc w:val="right"/>
              <w:rPr>
                <w:rFonts w:cs="Arial"/>
                <w:color w:val="000000"/>
                <w:sz w:val="18"/>
                <w:szCs w:val="18"/>
              </w:rPr>
            </w:pPr>
            <w:r w:rsidRPr="009D1E18">
              <w:rPr>
                <w:rFonts w:cs="Arial"/>
                <w:color w:val="000000"/>
                <w:sz w:val="18"/>
                <w:szCs w:val="18"/>
              </w:rPr>
              <w:t>851.404,49</w:t>
            </w:r>
          </w:p>
        </w:tc>
        <w:tc>
          <w:tcPr>
            <w:tcW w:w="891" w:type="dxa"/>
            <w:tcBorders>
              <w:top w:val="nil"/>
              <w:left w:val="single" w:sz="4" w:space="0" w:color="808080"/>
              <w:bottom w:val="single" w:sz="4" w:space="0" w:color="808080"/>
              <w:right w:val="single" w:sz="4" w:space="0" w:color="808080"/>
            </w:tcBorders>
            <w:vAlign w:val="bottom"/>
          </w:tcPr>
          <w:p w:rsidR="00F47C1C" w:rsidRDefault="00F47C1C">
            <w:pPr>
              <w:jc w:val="right"/>
              <w:rPr>
                <w:rFonts w:cs="Arial"/>
                <w:color w:val="000000"/>
                <w:sz w:val="18"/>
                <w:szCs w:val="18"/>
              </w:rPr>
            </w:pPr>
            <w:r>
              <w:rPr>
                <w:rFonts w:cs="Arial"/>
                <w:color w:val="000000"/>
                <w:sz w:val="18"/>
                <w:szCs w:val="18"/>
              </w:rPr>
              <w:t>29,26</w:t>
            </w:r>
          </w:p>
        </w:tc>
        <w:tc>
          <w:tcPr>
            <w:tcW w:w="857" w:type="dxa"/>
            <w:tcBorders>
              <w:top w:val="nil"/>
              <w:left w:val="single" w:sz="4" w:space="0" w:color="808080"/>
              <w:bottom w:val="single" w:sz="4" w:space="0" w:color="808080"/>
              <w:right w:val="single" w:sz="4" w:space="0" w:color="808080"/>
            </w:tcBorders>
            <w:vAlign w:val="bottom"/>
          </w:tcPr>
          <w:p w:rsidR="00F47C1C" w:rsidRDefault="007D4279" w:rsidP="00CD4449">
            <w:pPr>
              <w:jc w:val="right"/>
              <w:rPr>
                <w:rFonts w:cs="Arial"/>
                <w:color w:val="000000"/>
                <w:sz w:val="18"/>
                <w:szCs w:val="18"/>
              </w:rPr>
            </w:pPr>
            <w:r>
              <w:rPr>
                <w:rFonts w:cs="Arial"/>
                <w:color w:val="000000"/>
                <w:sz w:val="18"/>
                <w:szCs w:val="18"/>
              </w:rPr>
              <w:t xml:space="preserve">     15</w:t>
            </w:r>
          </w:p>
        </w:tc>
      </w:tr>
      <w:tr w:rsidR="00F47C1C" w:rsidTr="00F47C1C">
        <w:trPr>
          <w:trHeight w:val="255"/>
        </w:trPr>
        <w:tc>
          <w:tcPr>
            <w:tcW w:w="674" w:type="dxa"/>
            <w:tcBorders>
              <w:top w:val="nil"/>
              <w:left w:val="single" w:sz="4" w:space="0" w:color="808080"/>
              <w:bottom w:val="single" w:sz="4" w:space="0" w:color="80808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158468</w:t>
            </w:r>
          </w:p>
        </w:tc>
        <w:tc>
          <w:tcPr>
            <w:tcW w:w="4542" w:type="dxa"/>
            <w:tcBorders>
              <w:top w:val="nil"/>
              <w:left w:val="single" w:sz="4" w:space="0" w:color="C0C0C0"/>
              <w:bottom w:val="single" w:sz="4" w:space="0" w:color="808080"/>
              <w:right w:val="nil"/>
            </w:tcBorders>
            <w:shd w:val="clear" w:color="auto" w:fill="auto"/>
            <w:noWrap/>
            <w:vAlign w:val="center"/>
            <w:hideMark/>
          </w:tcPr>
          <w:p w:rsidR="00F47C1C" w:rsidRDefault="00F47C1C">
            <w:pPr>
              <w:rPr>
                <w:rFonts w:cs="Arial"/>
                <w:b/>
                <w:bCs/>
                <w:color w:val="000000"/>
                <w:sz w:val="16"/>
                <w:szCs w:val="16"/>
              </w:rPr>
            </w:pPr>
            <w:r>
              <w:rPr>
                <w:rFonts w:cs="Arial"/>
                <w:b/>
                <w:bCs/>
                <w:color w:val="000000"/>
                <w:sz w:val="16"/>
                <w:szCs w:val="16"/>
              </w:rPr>
              <w:t>INST.FED. FLUMINENSE/CAMPUS CABO FRIO</w:t>
            </w:r>
          </w:p>
        </w:tc>
        <w:tc>
          <w:tcPr>
            <w:tcW w:w="1340" w:type="dxa"/>
            <w:tcBorders>
              <w:top w:val="nil"/>
              <w:left w:val="single" w:sz="4" w:space="0" w:color="808080"/>
              <w:bottom w:val="single" w:sz="4" w:space="0" w:color="auto"/>
              <w:right w:val="nil"/>
            </w:tcBorders>
            <w:shd w:val="clear" w:color="auto" w:fill="auto"/>
            <w:noWrap/>
            <w:vAlign w:val="center"/>
            <w:hideMark/>
          </w:tcPr>
          <w:p w:rsidR="00F47C1C" w:rsidRDefault="00F47C1C">
            <w:pPr>
              <w:jc w:val="right"/>
              <w:rPr>
                <w:rFonts w:cs="Arial"/>
                <w:color w:val="000000"/>
                <w:sz w:val="18"/>
                <w:szCs w:val="18"/>
              </w:rPr>
            </w:pPr>
            <w:r>
              <w:rPr>
                <w:rFonts w:cs="Arial"/>
                <w:color w:val="000000"/>
                <w:sz w:val="18"/>
                <w:szCs w:val="18"/>
              </w:rPr>
              <w:t>252.697,73</w:t>
            </w:r>
          </w:p>
        </w:tc>
        <w:tc>
          <w:tcPr>
            <w:tcW w:w="1420" w:type="dxa"/>
            <w:tcBorders>
              <w:top w:val="nil"/>
              <w:left w:val="single" w:sz="4" w:space="0" w:color="808080"/>
              <w:bottom w:val="single" w:sz="4" w:space="0" w:color="auto"/>
              <w:right w:val="single" w:sz="4" w:space="0" w:color="808080"/>
            </w:tcBorders>
            <w:shd w:val="clear" w:color="auto" w:fill="auto"/>
            <w:noWrap/>
            <w:vAlign w:val="center"/>
            <w:hideMark/>
          </w:tcPr>
          <w:p w:rsidR="00F47C1C" w:rsidRPr="009D1E18" w:rsidRDefault="00F47C1C">
            <w:pPr>
              <w:jc w:val="right"/>
              <w:rPr>
                <w:rFonts w:cs="Arial"/>
                <w:color w:val="000000"/>
                <w:sz w:val="18"/>
                <w:szCs w:val="18"/>
              </w:rPr>
            </w:pPr>
            <w:r w:rsidRPr="009D1E18">
              <w:rPr>
                <w:rFonts w:cs="Arial"/>
                <w:color w:val="000000"/>
                <w:sz w:val="18"/>
                <w:szCs w:val="18"/>
              </w:rPr>
              <w:t>323.861,90</w:t>
            </w:r>
          </w:p>
        </w:tc>
        <w:tc>
          <w:tcPr>
            <w:tcW w:w="891" w:type="dxa"/>
            <w:tcBorders>
              <w:top w:val="nil"/>
              <w:left w:val="single" w:sz="4" w:space="0" w:color="808080"/>
              <w:bottom w:val="single" w:sz="4" w:space="0" w:color="auto"/>
              <w:right w:val="single" w:sz="4" w:space="0" w:color="808080"/>
            </w:tcBorders>
            <w:vAlign w:val="bottom"/>
          </w:tcPr>
          <w:p w:rsidR="00F47C1C" w:rsidRDefault="00F47C1C">
            <w:pPr>
              <w:jc w:val="right"/>
              <w:rPr>
                <w:rFonts w:cs="Arial"/>
                <w:color w:val="000000"/>
                <w:sz w:val="18"/>
                <w:szCs w:val="18"/>
              </w:rPr>
            </w:pPr>
            <w:r>
              <w:rPr>
                <w:rFonts w:cs="Arial"/>
                <w:color w:val="000000"/>
                <w:sz w:val="18"/>
                <w:szCs w:val="18"/>
              </w:rPr>
              <w:t>-21,97</w:t>
            </w:r>
          </w:p>
        </w:tc>
        <w:tc>
          <w:tcPr>
            <w:tcW w:w="857" w:type="dxa"/>
            <w:tcBorders>
              <w:top w:val="nil"/>
              <w:left w:val="single" w:sz="4" w:space="0" w:color="808080"/>
              <w:bottom w:val="single" w:sz="4" w:space="0" w:color="auto"/>
              <w:right w:val="single" w:sz="4" w:space="0" w:color="808080"/>
            </w:tcBorders>
            <w:vAlign w:val="bottom"/>
          </w:tcPr>
          <w:p w:rsidR="00F47C1C" w:rsidRDefault="007D4279" w:rsidP="00CD4449">
            <w:pPr>
              <w:jc w:val="right"/>
              <w:rPr>
                <w:rFonts w:cs="Arial"/>
                <w:color w:val="000000"/>
                <w:sz w:val="18"/>
                <w:szCs w:val="18"/>
              </w:rPr>
            </w:pPr>
            <w:r>
              <w:rPr>
                <w:rFonts w:cs="Arial"/>
                <w:color w:val="000000"/>
                <w:sz w:val="18"/>
                <w:szCs w:val="18"/>
              </w:rPr>
              <w:t xml:space="preserve">     4</w:t>
            </w:r>
          </w:p>
        </w:tc>
      </w:tr>
      <w:tr w:rsidR="00F47C1C" w:rsidTr="00F47C1C">
        <w:trPr>
          <w:trHeight w:val="255"/>
        </w:trPr>
        <w:tc>
          <w:tcPr>
            <w:tcW w:w="674" w:type="dxa"/>
            <w:tcBorders>
              <w:top w:val="nil"/>
              <w:left w:val="nil"/>
              <w:bottom w:val="nil"/>
              <w:right w:val="nil"/>
            </w:tcBorders>
            <w:shd w:val="clear" w:color="000000" w:fill="A6A6A6"/>
            <w:noWrap/>
            <w:vAlign w:val="bottom"/>
            <w:hideMark/>
          </w:tcPr>
          <w:p w:rsidR="00F47C1C" w:rsidRDefault="00F47C1C">
            <w:pPr>
              <w:rPr>
                <w:rFonts w:cs="Arial"/>
                <w:b/>
                <w:bCs/>
                <w:color w:val="000000"/>
                <w:sz w:val="16"/>
                <w:szCs w:val="16"/>
              </w:rPr>
            </w:pPr>
            <w:r>
              <w:rPr>
                <w:rFonts w:cs="Arial"/>
                <w:b/>
                <w:bCs/>
                <w:color w:val="000000"/>
                <w:sz w:val="16"/>
                <w:szCs w:val="16"/>
              </w:rPr>
              <w:t>TOTAL</w:t>
            </w:r>
          </w:p>
        </w:tc>
        <w:tc>
          <w:tcPr>
            <w:tcW w:w="4542" w:type="dxa"/>
            <w:tcBorders>
              <w:top w:val="nil"/>
              <w:left w:val="nil"/>
              <w:bottom w:val="nil"/>
              <w:right w:val="single" w:sz="4" w:space="0" w:color="auto"/>
            </w:tcBorders>
            <w:shd w:val="clear" w:color="000000" w:fill="A6A6A6"/>
            <w:noWrap/>
            <w:vAlign w:val="bottom"/>
            <w:hideMark/>
          </w:tcPr>
          <w:p w:rsidR="00F47C1C" w:rsidRDefault="00F47C1C">
            <w:pPr>
              <w:rPr>
                <w:rFonts w:cs="Arial"/>
                <w:color w:val="000000"/>
                <w:sz w:val="18"/>
                <w:szCs w:val="18"/>
              </w:rPr>
            </w:pPr>
            <w:r>
              <w:rPr>
                <w:rFonts w:cs="Arial"/>
                <w:color w:val="000000"/>
                <w:sz w:val="18"/>
                <w:szCs w:val="18"/>
              </w:rPr>
              <w:t> </w:t>
            </w:r>
          </w:p>
        </w:tc>
        <w:tc>
          <w:tcPr>
            <w:tcW w:w="1340" w:type="dxa"/>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F47C1C" w:rsidRPr="00F47C1C" w:rsidRDefault="00F47C1C">
            <w:pPr>
              <w:jc w:val="right"/>
              <w:rPr>
                <w:rFonts w:cs="Arial"/>
                <w:b/>
                <w:color w:val="000000"/>
                <w:sz w:val="18"/>
                <w:szCs w:val="18"/>
              </w:rPr>
            </w:pPr>
            <w:r w:rsidRPr="00F47C1C">
              <w:rPr>
                <w:rFonts w:cs="Arial"/>
                <w:b/>
                <w:color w:val="000000"/>
                <w:sz w:val="18"/>
                <w:szCs w:val="18"/>
              </w:rPr>
              <w:t>7.103.378,78</w:t>
            </w:r>
          </w:p>
        </w:tc>
        <w:tc>
          <w:tcPr>
            <w:tcW w:w="1420" w:type="dxa"/>
            <w:tcBorders>
              <w:top w:val="single" w:sz="4" w:space="0" w:color="auto"/>
              <w:left w:val="single" w:sz="4" w:space="0" w:color="auto"/>
              <w:bottom w:val="single" w:sz="4" w:space="0" w:color="auto"/>
              <w:right w:val="single" w:sz="4" w:space="0" w:color="auto"/>
            </w:tcBorders>
            <w:shd w:val="clear" w:color="000000" w:fill="A6A6A6"/>
            <w:noWrap/>
            <w:vAlign w:val="bottom"/>
            <w:hideMark/>
          </w:tcPr>
          <w:p w:rsidR="00F47C1C" w:rsidRDefault="00F47C1C">
            <w:pPr>
              <w:jc w:val="right"/>
              <w:rPr>
                <w:rFonts w:cs="Arial"/>
                <w:b/>
                <w:bCs/>
                <w:sz w:val="18"/>
                <w:szCs w:val="18"/>
              </w:rPr>
            </w:pPr>
            <w:r>
              <w:rPr>
                <w:rFonts w:cs="Arial"/>
                <w:b/>
                <w:bCs/>
                <w:sz w:val="18"/>
                <w:szCs w:val="18"/>
              </w:rPr>
              <w:t>3.950.057,62</w:t>
            </w:r>
          </w:p>
        </w:tc>
        <w:tc>
          <w:tcPr>
            <w:tcW w:w="891" w:type="dxa"/>
            <w:tcBorders>
              <w:top w:val="single" w:sz="4" w:space="0" w:color="auto"/>
              <w:left w:val="single" w:sz="4" w:space="0" w:color="auto"/>
              <w:bottom w:val="single" w:sz="4" w:space="0" w:color="auto"/>
              <w:right w:val="single" w:sz="4" w:space="0" w:color="auto"/>
            </w:tcBorders>
            <w:shd w:val="clear" w:color="000000" w:fill="A6A6A6"/>
            <w:vAlign w:val="bottom"/>
          </w:tcPr>
          <w:p w:rsidR="00F47C1C" w:rsidRDefault="00F47C1C">
            <w:pPr>
              <w:jc w:val="right"/>
              <w:rPr>
                <w:rFonts w:cs="Arial"/>
                <w:b/>
                <w:bCs/>
                <w:color w:val="000000"/>
                <w:sz w:val="18"/>
                <w:szCs w:val="18"/>
              </w:rPr>
            </w:pPr>
            <w:r>
              <w:rPr>
                <w:rFonts w:cs="Arial"/>
                <w:b/>
                <w:bCs/>
                <w:color w:val="000000"/>
                <w:sz w:val="18"/>
                <w:szCs w:val="18"/>
              </w:rPr>
              <w:t>79,83</w:t>
            </w:r>
          </w:p>
        </w:tc>
        <w:tc>
          <w:tcPr>
            <w:tcW w:w="857" w:type="dxa"/>
            <w:tcBorders>
              <w:top w:val="single" w:sz="4" w:space="0" w:color="auto"/>
              <w:left w:val="single" w:sz="4" w:space="0" w:color="auto"/>
              <w:bottom w:val="single" w:sz="4" w:space="0" w:color="auto"/>
              <w:right w:val="single" w:sz="4" w:space="0" w:color="auto"/>
            </w:tcBorders>
            <w:shd w:val="clear" w:color="000000" w:fill="A6A6A6"/>
            <w:vAlign w:val="bottom"/>
          </w:tcPr>
          <w:p w:rsidR="00F47C1C" w:rsidRDefault="00F47C1C">
            <w:pPr>
              <w:rPr>
                <w:rFonts w:cs="Arial"/>
                <w:b/>
                <w:bCs/>
                <w:color w:val="000000"/>
                <w:sz w:val="18"/>
                <w:szCs w:val="18"/>
              </w:rPr>
            </w:pPr>
            <w:r>
              <w:rPr>
                <w:rFonts w:cs="Arial"/>
                <w:b/>
                <w:bCs/>
                <w:color w:val="000000"/>
                <w:sz w:val="18"/>
                <w:szCs w:val="18"/>
              </w:rPr>
              <w:t> </w:t>
            </w:r>
          </w:p>
        </w:tc>
      </w:tr>
    </w:tbl>
    <w:p w:rsidR="00116300" w:rsidRDefault="00116300">
      <w:pPr>
        <w:ind w:left="7799"/>
        <w:rPr>
          <w:rFonts w:cs="Arial"/>
          <w:sz w:val="18"/>
          <w:szCs w:val="18"/>
        </w:rPr>
      </w:pPr>
    </w:p>
    <w:p w:rsidR="00116300" w:rsidRDefault="00116300" w:rsidP="00116300">
      <w:pPr>
        <w:ind w:left="7799"/>
        <w:rPr>
          <w:rFonts w:cs="Arial"/>
          <w:sz w:val="18"/>
          <w:szCs w:val="18"/>
        </w:rPr>
      </w:pPr>
    </w:p>
    <w:p w:rsidR="00407AB9" w:rsidRDefault="00A60681">
      <w:pPr>
        <w:tabs>
          <w:tab w:val="left" w:pos="285"/>
        </w:tabs>
        <w:rPr>
          <w:rFonts w:cs="Arial"/>
          <w:sz w:val="18"/>
          <w:szCs w:val="18"/>
        </w:rPr>
      </w:pPr>
      <w:r>
        <w:rPr>
          <w:rFonts w:cs="Arial"/>
          <w:sz w:val="18"/>
          <w:szCs w:val="18"/>
        </w:rPr>
        <w:t>Fonte: SIAFI, 202</w:t>
      </w:r>
      <w:r w:rsidR="00FB64E1">
        <w:rPr>
          <w:rFonts w:cs="Arial"/>
          <w:sz w:val="18"/>
          <w:szCs w:val="18"/>
        </w:rPr>
        <w:t>4</w:t>
      </w:r>
      <w:r>
        <w:rPr>
          <w:rFonts w:cs="Arial"/>
          <w:sz w:val="18"/>
          <w:szCs w:val="18"/>
        </w:rPr>
        <w:t xml:space="preserve"> e 202</w:t>
      </w:r>
      <w:r w:rsidR="00FB64E1">
        <w:rPr>
          <w:rFonts w:cs="Arial"/>
          <w:sz w:val="18"/>
          <w:szCs w:val="18"/>
        </w:rPr>
        <w:t>3</w:t>
      </w:r>
      <w:r>
        <w:rPr>
          <w:rFonts w:cs="Arial"/>
          <w:sz w:val="18"/>
          <w:szCs w:val="18"/>
        </w:rPr>
        <w:t>.</w:t>
      </w:r>
    </w:p>
    <w:p w:rsidR="00407AB9" w:rsidRDefault="00407AB9">
      <w:pPr>
        <w:rPr>
          <w:rFonts w:cs="Arial"/>
        </w:rPr>
      </w:pPr>
    </w:p>
    <w:p w:rsidR="00407AB9" w:rsidRDefault="00A60681">
      <w:pPr>
        <w:pStyle w:val="Corpodetexto"/>
        <w:rPr>
          <w:rFonts w:cs="Arial"/>
          <w:szCs w:val="24"/>
        </w:rPr>
      </w:pPr>
      <w:r>
        <w:rPr>
          <w:rFonts w:cs="Arial"/>
          <w:szCs w:val="24"/>
        </w:rPr>
        <w:t xml:space="preserve">As unidades gestoras 158139 e 158274 são responsáveis por </w:t>
      </w:r>
      <w:r w:rsidR="009D1E18">
        <w:rPr>
          <w:rFonts w:cs="Arial"/>
          <w:szCs w:val="24"/>
        </w:rPr>
        <w:t>51</w:t>
      </w:r>
      <w:r w:rsidR="001D7239">
        <w:rPr>
          <w:rFonts w:cs="Arial"/>
          <w:szCs w:val="24"/>
        </w:rPr>
        <w:t xml:space="preserve">% </w:t>
      </w:r>
      <w:r>
        <w:rPr>
          <w:rFonts w:cs="Arial"/>
          <w:szCs w:val="24"/>
        </w:rPr>
        <w:t>do total a ser pago. A unidade gestora 158139, Reitoria do Instituto Federal Fluminense, apresenta um valor expressivo de obrigações a pagar, pois abrange a sua execução e a de seis Campi centralizados e as obrigações com as despesas de pessoal. Já a unidade gestora 158274, Campus Campos Centro é o maior Campus do Instituto.</w:t>
      </w:r>
    </w:p>
    <w:p w:rsidR="00407AB9" w:rsidRDefault="00407AB9">
      <w:pPr>
        <w:pStyle w:val="Corpodetexto"/>
        <w:rPr>
          <w:rFonts w:cs="Arial"/>
          <w:szCs w:val="24"/>
        </w:rPr>
      </w:pPr>
    </w:p>
    <w:p w:rsidR="00407AB9" w:rsidRDefault="00A60681">
      <w:pPr>
        <w:pStyle w:val="Corpodetexto"/>
        <w:rPr>
          <w:rFonts w:cs="Arial"/>
          <w:szCs w:val="24"/>
        </w:rPr>
      </w:pPr>
      <w:r>
        <w:rPr>
          <w:rFonts w:cs="Arial"/>
          <w:szCs w:val="24"/>
        </w:rPr>
        <w:t>Na tabela apresentada a seguir, relacionam-se os oito fornecedores mais significativos e o saldo em aberto, na data base de 3</w:t>
      </w:r>
      <w:r w:rsidR="009D1E18">
        <w:rPr>
          <w:rFonts w:cs="Arial"/>
          <w:szCs w:val="24"/>
        </w:rPr>
        <w:t>1</w:t>
      </w:r>
      <w:r>
        <w:rPr>
          <w:rFonts w:cs="Arial"/>
          <w:szCs w:val="24"/>
        </w:rPr>
        <w:t>/</w:t>
      </w:r>
      <w:r w:rsidR="009D1E18">
        <w:rPr>
          <w:rFonts w:cs="Arial"/>
          <w:szCs w:val="24"/>
        </w:rPr>
        <w:t>12</w:t>
      </w:r>
      <w:r>
        <w:rPr>
          <w:rFonts w:cs="Arial"/>
          <w:szCs w:val="24"/>
        </w:rPr>
        <w:t>/202</w:t>
      </w:r>
      <w:r w:rsidR="00815E2E">
        <w:rPr>
          <w:rFonts w:cs="Arial"/>
          <w:szCs w:val="24"/>
        </w:rPr>
        <w:t>4</w:t>
      </w:r>
      <w:r>
        <w:rPr>
          <w:rFonts w:cs="Arial"/>
          <w:szCs w:val="24"/>
        </w:rPr>
        <w:t>.</w:t>
      </w:r>
    </w:p>
    <w:p w:rsidR="00407AB9" w:rsidRDefault="00407AB9">
      <w:pPr>
        <w:pStyle w:val="Corpodetexto"/>
        <w:rPr>
          <w:rFonts w:cs="Arial"/>
          <w:szCs w:val="24"/>
        </w:rPr>
      </w:pPr>
    </w:p>
    <w:p w:rsidR="00407AB9" w:rsidRDefault="00AF0E26">
      <w:pPr>
        <w:pStyle w:val="Legenda"/>
        <w:keepNext/>
        <w:rPr>
          <w:rFonts w:cs="Arial"/>
          <w:color w:val="auto"/>
          <w:sz w:val="24"/>
        </w:rPr>
      </w:pPr>
      <w:bookmarkStart w:id="167" w:name="_Toc70577567"/>
      <w:bookmarkStart w:id="168" w:name="_Toc102040924"/>
      <w:r>
        <w:rPr>
          <w:rFonts w:cs="Arial"/>
          <w:color w:val="auto"/>
          <w:sz w:val="24"/>
        </w:rPr>
        <w:t>Tabela 11</w:t>
      </w:r>
      <w:r w:rsidR="00A60681">
        <w:rPr>
          <w:rFonts w:cs="Arial"/>
          <w:color w:val="auto"/>
          <w:sz w:val="24"/>
        </w:rPr>
        <w:t xml:space="preserve"> – Fornecedores e Contas a Pagar – Por Fornecedor</w:t>
      </w:r>
      <w:bookmarkStart w:id="169" w:name="_Hlk117767901"/>
      <w:bookmarkEnd w:id="167"/>
      <w:bookmarkEnd w:id="168"/>
      <w:bookmarkEnd w:id="169"/>
    </w:p>
    <w:p w:rsidR="00407AB9" w:rsidRDefault="00A60681">
      <w:pPr>
        <w:ind w:left="6381" w:firstLine="709"/>
        <w:jc w:val="center"/>
        <w:rPr>
          <w:rFonts w:cs="Arial"/>
          <w:sz w:val="18"/>
          <w:szCs w:val="18"/>
        </w:rPr>
      </w:pPr>
      <w:r>
        <w:rPr>
          <w:rFonts w:cs="Arial"/>
          <w:sz w:val="18"/>
          <w:szCs w:val="18"/>
        </w:rPr>
        <w:t xml:space="preserve">     Em Reais - R$</w:t>
      </w:r>
    </w:p>
    <w:tbl>
      <w:tblPr>
        <w:tblW w:w="9072" w:type="dxa"/>
        <w:tblLayout w:type="fixed"/>
        <w:tblCellMar>
          <w:left w:w="70" w:type="dxa"/>
          <w:right w:w="70" w:type="dxa"/>
        </w:tblCellMar>
        <w:tblLook w:val="04A0"/>
      </w:tblPr>
      <w:tblGrid>
        <w:gridCol w:w="6379"/>
        <w:gridCol w:w="1559"/>
        <w:gridCol w:w="1134"/>
      </w:tblGrid>
      <w:tr w:rsidR="00407AB9">
        <w:trPr>
          <w:trHeight w:val="255"/>
        </w:trPr>
        <w:tc>
          <w:tcPr>
            <w:tcW w:w="6379" w:type="dxa"/>
            <w:tcBorders>
              <w:top w:val="single" w:sz="4" w:space="0" w:color="000000"/>
              <w:bottom w:val="single" w:sz="4" w:space="0" w:color="000000"/>
            </w:tcBorders>
            <w:shd w:val="clear" w:color="auto" w:fill="F2F2F2" w:themeFill="background1" w:themeFillShade="F2"/>
            <w:vAlign w:val="bottom"/>
          </w:tcPr>
          <w:p w:rsidR="00407AB9" w:rsidRDefault="00A60681">
            <w:pPr>
              <w:widowControl w:val="0"/>
              <w:rPr>
                <w:rFonts w:cs="Arial"/>
                <w:b/>
                <w:bCs/>
                <w:color w:val="000000"/>
                <w:sz w:val="18"/>
              </w:rPr>
            </w:pPr>
            <w:r>
              <w:rPr>
                <w:rFonts w:cs="Arial"/>
                <w:b/>
                <w:bCs/>
                <w:color w:val="000000"/>
                <w:sz w:val="18"/>
              </w:rPr>
              <w:t>Fornecedor</w:t>
            </w:r>
          </w:p>
        </w:tc>
        <w:tc>
          <w:tcPr>
            <w:tcW w:w="1559"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bottom"/>
          </w:tcPr>
          <w:p w:rsidR="00407AB9" w:rsidRDefault="00A60681">
            <w:pPr>
              <w:widowControl w:val="0"/>
              <w:jc w:val="center"/>
              <w:rPr>
                <w:rFonts w:cs="Arial"/>
                <w:b/>
                <w:bCs/>
                <w:color w:val="000000"/>
                <w:sz w:val="18"/>
              </w:rPr>
            </w:pPr>
            <w:r>
              <w:rPr>
                <w:rFonts w:cs="Arial"/>
                <w:b/>
                <w:bCs/>
                <w:color w:val="000000"/>
                <w:sz w:val="18"/>
              </w:rPr>
              <w:t>3</w:t>
            </w:r>
            <w:r w:rsidR="009D1E18">
              <w:rPr>
                <w:rFonts w:cs="Arial"/>
                <w:b/>
                <w:bCs/>
                <w:color w:val="000000"/>
                <w:sz w:val="18"/>
              </w:rPr>
              <w:t>1</w:t>
            </w:r>
            <w:r>
              <w:rPr>
                <w:rFonts w:cs="Arial"/>
                <w:b/>
                <w:bCs/>
                <w:color w:val="000000"/>
                <w:sz w:val="18"/>
              </w:rPr>
              <w:t>/</w:t>
            </w:r>
            <w:r w:rsidR="009D1E18">
              <w:rPr>
                <w:rFonts w:cs="Arial"/>
                <w:b/>
                <w:bCs/>
                <w:color w:val="000000"/>
                <w:sz w:val="18"/>
              </w:rPr>
              <w:t>12</w:t>
            </w:r>
            <w:r w:rsidR="002C00D0">
              <w:rPr>
                <w:rFonts w:cs="Arial"/>
                <w:b/>
                <w:bCs/>
                <w:color w:val="000000"/>
                <w:sz w:val="18"/>
              </w:rPr>
              <w:t>/</w:t>
            </w:r>
            <w:r>
              <w:rPr>
                <w:rFonts w:cs="Arial"/>
                <w:b/>
                <w:bCs/>
                <w:color w:val="000000"/>
                <w:sz w:val="18"/>
              </w:rPr>
              <w:t>202</w:t>
            </w:r>
            <w:r w:rsidR="00FB64E1">
              <w:rPr>
                <w:rFonts w:cs="Arial"/>
                <w:b/>
                <w:bCs/>
                <w:color w:val="000000"/>
                <w:sz w:val="18"/>
              </w:rPr>
              <w:t>4</w:t>
            </w:r>
          </w:p>
        </w:tc>
        <w:tc>
          <w:tcPr>
            <w:tcW w:w="1134" w:type="dxa"/>
            <w:tcBorders>
              <w:top w:val="single" w:sz="4" w:space="0" w:color="000000"/>
              <w:bottom w:val="single" w:sz="4" w:space="0" w:color="000000"/>
            </w:tcBorders>
            <w:shd w:val="clear" w:color="auto" w:fill="F2F2F2" w:themeFill="background1" w:themeFillShade="F2"/>
            <w:vAlign w:val="bottom"/>
          </w:tcPr>
          <w:p w:rsidR="00407AB9" w:rsidRDefault="00A60681">
            <w:pPr>
              <w:widowControl w:val="0"/>
              <w:jc w:val="center"/>
              <w:rPr>
                <w:rFonts w:cs="Arial"/>
                <w:b/>
                <w:bCs/>
                <w:color w:val="000000"/>
                <w:sz w:val="18"/>
              </w:rPr>
            </w:pPr>
            <w:r>
              <w:rPr>
                <w:rFonts w:cs="Arial"/>
                <w:b/>
                <w:bCs/>
                <w:color w:val="000000"/>
                <w:sz w:val="18"/>
              </w:rPr>
              <w:t xml:space="preserve">AV - </w:t>
            </w:r>
            <w:r w:rsidR="009D1E18">
              <w:rPr>
                <w:rFonts w:cs="Arial"/>
                <w:b/>
                <w:bCs/>
                <w:color w:val="000000"/>
                <w:sz w:val="18"/>
              </w:rPr>
              <w:t>DEZ</w:t>
            </w:r>
            <w:r>
              <w:rPr>
                <w:rFonts w:cs="Arial"/>
                <w:b/>
                <w:bCs/>
                <w:color w:val="000000"/>
                <w:sz w:val="18"/>
              </w:rPr>
              <w:t>/202</w:t>
            </w:r>
            <w:r w:rsidR="00FB64E1">
              <w:rPr>
                <w:rFonts w:cs="Arial"/>
                <w:b/>
                <w:bCs/>
                <w:color w:val="000000"/>
                <w:sz w:val="18"/>
              </w:rPr>
              <w:t>4</w:t>
            </w:r>
          </w:p>
        </w:tc>
      </w:tr>
      <w:tr w:rsidR="00685CA4" w:rsidTr="00DD1DC9">
        <w:trPr>
          <w:trHeight w:val="255"/>
        </w:trPr>
        <w:tc>
          <w:tcPr>
            <w:tcW w:w="6379" w:type="dxa"/>
            <w:shd w:val="clear" w:color="auto" w:fill="auto"/>
            <w:vAlign w:val="center"/>
          </w:tcPr>
          <w:p w:rsidR="00685CA4" w:rsidRPr="009D1E18" w:rsidRDefault="009D1E18">
            <w:pPr>
              <w:rPr>
                <w:rFonts w:cs="Arial"/>
                <w:b/>
                <w:bCs/>
                <w:color w:val="000000"/>
                <w:sz w:val="18"/>
                <w:szCs w:val="18"/>
              </w:rPr>
            </w:pPr>
            <w:r>
              <w:rPr>
                <w:rFonts w:cs="Arial"/>
                <w:b/>
                <w:bCs/>
                <w:color w:val="000000"/>
                <w:sz w:val="18"/>
                <w:szCs w:val="18"/>
              </w:rPr>
              <w:t>FERTHYMAR EMPREENDIMENTOS E PARTICIPACOES LTDA</w:t>
            </w:r>
          </w:p>
        </w:tc>
        <w:tc>
          <w:tcPr>
            <w:tcW w:w="1559" w:type="dxa"/>
            <w:tcBorders>
              <w:left w:val="single" w:sz="4" w:space="0" w:color="000000"/>
              <w:right w:val="single" w:sz="4" w:space="0" w:color="000000"/>
            </w:tcBorders>
            <w:shd w:val="clear" w:color="auto" w:fill="auto"/>
            <w:vAlign w:val="center"/>
          </w:tcPr>
          <w:p w:rsidR="00685CA4" w:rsidRPr="00685CA4" w:rsidRDefault="009D1E18">
            <w:pPr>
              <w:jc w:val="right"/>
              <w:rPr>
                <w:rFonts w:cs="Arial"/>
                <w:color w:val="000000"/>
                <w:sz w:val="18"/>
                <w:szCs w:val="18"/>
              </w:rPr>
            </w:pPr>
            <w:r w:rsidRPr="009D1E18">
              <w:rPr>
                <w:rFonts w:cs="Arial"/>
                <w:color w:val="000000"/>
                <w:sz w:val="18"/>
                <w:szCs w:val="18"/>
              </w:rPr>
              <w:t>1</w:t>
            </w:r>
            <w:r>
              <w:rPr>
                <w:rFonts w:cs="Arial"/>
                <w:color w:val="000000"/>
                <w:sz w:val="18"/>
                <w:szCs w:val="18"/>
              </w:rPr>
              <w:t>.</w:t>
            </w:r>
            <w:r w:rsidRPr="009D1E18">
              <w:rPr>
                <w:rFonts w:cs="Arial"/>
                <w:color w:val="000000"/>
                <w:sz w:val="18"/>
                <w:szCs w:val="18"/>
              </w:rPr>
              <w:t>229</w:t>
            </w:r>
            <w:r>
              <w:rPr>
                <w:rFonts w:cs="Arial"/>
                <w:color w:val="000000"/>
                <w:sz w:val="18"/>
                <w:szCs w:val="18"/>
              </w:rPr>
              <w:t>.</w:t>
            </w:r>
            <w:r w:rsidRPr="009D1E18">
              <w:rPr>
                <w:rFonts w:cs="Arial"/>
                <w:color w:val="000000"/>
                <w:sz w:val="18"/>
                <w:szCs w:val="18"/>
              </w:rPr>
              <w:t>502,1</w:t>
            </w:r>
            <w:r>
              <w:rPr>
                <w:rFonts w:cs="Arial"/>
                <w:color w:val="000000"/>
                <w:sz w:val="18"/>
                <w:szCs w:val="18"/>
              </w:rPr>
              <w:t>0</w:t>
            </w:r>
          </w:p>
        </w:tc>
        <w:tc>
          <w:tcPr>
            <w:tcW w:w="1134" w:type="dxa"/>
            <w:shd w:val="clear" w:color="auto" w:fill="auto"/>
            <w:vAlign w:val="bottom"/>
          </w:tcPr>
          <w:p w:rsidR="00D11DAA" w:rsidRPr="00754DC5" w:rsidRDefault="002054AB" w:rsidP="00D11DAA">
            <w:pPr>
              <w:widowControl w:val="0"/>
              <w:jc w:val="right"/>
              <w:rPr>
                <w:rFonts w:cs="Arial"/>
                <w:color w:val="000000"/>
                <w:sz w:val="18"/>
                <w:szCs w:val="18"/>
              </w:rPr>
            </w:pPr>
            <w:r>
              <w:rPr>
                <w:rFonts w:cs="Arial"/>
                <w:color w:val="000000"/>
                <w:sz w:val="18"/>
                <w:szCs w:val="18"/>
              </w:rPr>
              <w:t>17</w:t>
            </w:r>
          </w:p>
        </w:tc>
      </w:tr>
      <w:tr w:rsidR="009D1E18" w:rsidTr="00DD1DC9">
        <w:trPr>
          <w:trHeight w:val="255"/>
        </w:trPr>
        <w:tc>
          <w:tcPr>
            <w:tcW w:w="6379" w:type="dxa"/>
            <w:shd w:val="clear" w:color="auto" w:fill="auto"/>
            <w:vAlign w:val="center"/>
          </w:tcPr>
          <w:p w:rsidR="009D1E18" w:rsidRPr="00685CA4" w:rsidRDefault="009D1E18" w:rsidP="009D1E18">
            <w:pPr>
              <w:rPr>
                <w:rFonts w:cs="Arial"/>
                <w:b/>
                <w:bCs/>
                <w:color w:val="000000"/>
                <w:sz w:val="18"/>
                <w:szCs w:val="18"/>
              </w:rPr>
            </w:pPr>
            <w:r w:rsidRPr="00685CA4">
              <w:rPr>
                <w:rFonts w:cs="Arial"/>
                <w:b/>
                <w:bCs/>
                <w:color w:val="000000"/>
                <w:sz w:val="18"/>
                <w:szCs w:val="18"/>
              </w:rPr>
              <w:t>AMPLA ENERGIA E SERVICOS S.A.</w:t>
            </w:r>
          </w:p>
        </w:tc>
        <w:tc>
          <w:tcPr>
            <w:tcW w:w="1559" w:type="dxa"/>
            <w:tcBorders>
              <w:left w:val="single" w:sz="4" w:space="0" w:color="000000"/>
              <w:right w:val="single" w:sz="4" w:space="0" w:color="000000"/>
            </w:tcBorders>
            <w:shd w:val="clear" w:color="auto" w:fill="auto"/>
            <w:vAlign w:val="center"/>
          </w:tcPr>
          <w:p w:rsidR="009D1E18" w:rsidRPr="00685CA4" w:rsidRDefault="009D1E18">
            <w:pPr>
              <w:jc w:val="right"/>
              <w:rPr>
                <w:rFonts w:cs="Arial"/>
                <w:color w:val="000000"/>
                <w:sz w:val="18"/>
                <w:szCs w:val="18"/>
              </w:rPr>
            </w:pPr>
            <w:r>
              <w:rPr>
                <w:rFonts w:cs="Arial"/>
                <w:color w:val="000000"/>
                <w:sz w:val="18"/>
                <w:szCs w:val="18"/>
              </w:rPr>
              <w:t>1.079.708,81</w:t>
            </w:r>
          </w:p>
        </w:tc>
        <w:tc>
          <w:tcPr>
            <w:tcW w:w="1134" w:type="dxa"/>
            <w:shd w:val="clear" w:color="auto" w:fill="auto"/>
            <w:vAlign w:val="bottom"/>
          </w:tcPr>
          <w:p w:rsidR="009D1E18" w:rsidRPr="00754DC5" w:rsidRDefault="002054AB" w:rsidP="00754DC5">
            <w:pPr>
              <w:widowControl w:val="0"/>
              <w:jc w:val="right"/>
              <w:rPr>
                <w:rFonts w:cs="Arial"/>
                <w:color w:val="000000"/>
                <w:sz w:val="18"/>
                <w:szCs w:val="18"/>
              </w:rPr>
            </w:pPr>
            <w:r>
              <w:rPr>
                <w:rFonts w:cs="Arial"/>
                <w:color w:val="000000"/>
                <w:sz w:val="18"/>
                <w:szCs w:val="18"/>
              </w:rPr>
              <w:t>15</w:t>
            </w:r>
          </w:p>
        </w:tc>
      </w:tr>
      <w:tr w:rsidR="00EA2D4A" w:rsidTr="00DD1DC9">
        <w:trPr>
          <w:trHeight w:val="255"/>
        </w:trPr>
        <w:tc>
          <w:tcPr>
            <w:tcW w:w="6379" w:type="dxa"/>
            <w:shd w:val="clear" w:color="auto" w:fill="auto"/>
            <w:vAlign w:val="center"/>
          </w:tcPr>
          <w:p w:rsidR="00EA2D4A" w:rsidRPr="00685CA4" w:rsidRDefault="009D1E18" w:rsidP="00EA2D4A">
            <w:pPr>
              <w:rPr>
                <w:rFonts w:cs="Arial"/>
                <w:b/>
                <w:bCs/>
                <w:color w:val="000000"/>
                <w:sz w:val="18"/>
                <w:szCs w:val="18"/>
              </w:rPr>
            </w:pPr>
            <w:r w:rsidRPr="009D1E18">
              <w:rPr>
                <w:rFonts w:cs="Arial"/>
                <w:b/>
                <w:bCs/>
                <w:color w:val="000000"/>
                <w:sz w:val="18"/>
                <w:szCs w:val="18"/>
              </w:rPr>
              <w:t>TRANSEGUR VIGILANCIA E SEGURANCA LTDA</w:t>
            </w:r>
          </w:p>
        </w:tc>
        <w:tc>
          <w:tcPr>
            <w:tcW w:w="1559" w:type="dxa"/>
            <w:tcBorders>
              <w:left w:val="single" w:sz="4" w:space="0" w:color="000000"/>
              <w:right w:val="single" w:sz="4" w:space="0" w:color="000000"/>
            </w:tcBorders>
            <w:shd w:val="clear" w:color="auto" w:fill="auto"/>
            <w:vAlign w:val="center"/>
          </w:tcPr>
          <w:p w:rsidR="00EA2D4A" w:rsidRPr="00685CA4" w:rsidRDefault="009D1E18" w:rsidP="00EA2D4A">
            <w:pPr>
              <w:jc w:val="right"/>
              <w:rPr>
                <w:rFonts w:cs="Arial"/>
                <w:color w:val="000000"/>
                <w:sz w:val="18"/>
                <w:szCs w:val="18"/>
              </w:rPr>
            </w:pPr>
            <w:r>
              <w:rPr>
                <w:rFonts w:cs="Arial"/>
                <w:color w:val="000000"/>
                <w:sz w:val="18"/>
                <w:szCs w:val="18"/>
              </w:rPr>
              <w:t>776.047,93</w:t>
            </w:r>
          </w:p>
        </w:tc>
        <w:tc>
          <w:tcPr>
            <w:tcW w:w="1134" w:type="dxa"/>
            <w:shd w:val="clear" w:color="auto" w:fill="auto"/>
            <w:vAlign w:val="bottom"/>
          </w:tcPr>
          <w:p w:rsidR="00EA2D4A" w:rsidRPr="00754DC5" w:rsidRDefault="002054AB" w:rsidP="00754DC5">
            <w:pPr>
              <w:widowControl w:val="0"/>
              <w:jc w:val="right"/>
              <w:rPr>
                <w:rFonts w:cs="Arial"/>
                <w:color w:val="000000"/>
                <w:sz w:val="18"/>
                <w:szCs w:val="18"/>
              </w:rPr>
            </w:pPr>
            <w:r>
              <w:rPr>
                <w:rFonts w:cs="Arial"/>
                <w:color w:val="000000"/>
                <w:sz w:val="18"/>
                <w:szCs w:val="18"/>
              </w:rPr>
              <w:t>10</w:t>
            </w:r>
          </w:p>
        </w:tc>
      </w:tr>
      <w:tr w:rsidR="00685CA4" w:rsidTr="00DD1DC9">
        <w:trPr>
          <w:trHeight w:val="255"/>
        </w:trPr>
        <w:tc>
          <w:tcPr>
            <w:tcW w:w="6379" w:type="dxa"/>
            <w:shd w:val="clear" w:color="auto" w:fill="auto"/>
            <w:vAlign w:val="center"/>
          </w:tcPr>
          <w:p w:rsidR="00685CA4" w:rsidRPr="00685CA4" w:rsidRDefault="009D1E18">
            <w:pPr>
              <w:rPr>
                <w:rFonts w:cs="Arial"/>
                <w:b/>
                <w:bCs/>
                <w:color w:val="000000"/>
                <w:sz w:val="18"/>
                <w:szCs w:val="18"/>
              </w:rPr>
            </w:pPr>
            <w:r w:rsidRPr="009D1E18">
              <w:rPr>
                <w:rFonts w:cs="Arial"/>
                <w:b/>
                <w:bCs/>
                <w:color w:val="000000"/>
                <w:sz w:val="18"/>
                <w:szCs w:val="18"/>
              </w:rPr>
              <w:t>CNS NACIONAL DE SERVICOS LIMITADA</w:t>
            </w:r>
          </w:p>
        </w:tc>
        <w:tc>
          <w:tcPr>
            <w:tcW w:w="1559" w:type="dxa"/>
            <w:tcBorders>
              <w:left w:val="single" w:sz="4" w:space="0" w:color="000000"/>
              <w:right w:val="single" w:sz="4" w:space="0" w:color="000000"/>
            </w:tcBorders>
            <w:shd w:val="clear" w:color="auto" w:fill="auto"/>
            <w:vAlign w:val="center"/>
          </w:tcPr>
          <w:p w:rsidR="00685CA4" w:rsidRPr="00685CA4" w:rsidRDefault="009D1E18">
            <w:pPr>
              <w:jc w:val="right"/>
              <w:rPr>
                <w:rFonts w:cs="Arial"/>
                <w:color w:val="000000"/>
                <w:sz w:val="18"/>
                <w:szCs w:val="18"/>
              </w:rPr>
            </w:pPr>
            <w:r>
              <w:rPr>
                <w:rFonts w:cs="Arial"/>
                <w:color w:val="000000"/>
                <w:sz w:val="18"/>
                <w:szCs w:val="18"/>
              </w:rPr>
              <w:t>768.518,62</w:t>
            </w:r>
          </w:p>
        </w:tc>
        <w:tc>
          <w:tcPr>
            <w:tcW w:w="1134" w:type="dxa"/>
            <w:shd w:val="clear" w:color="auto" w:fill="auto"/>
            <w:vAlign w:val="bottom"/>
          </w:tcPr>
          <w:p w:rsidR="00685CA4" w:rsidRPr="00754DC5" w:rsidRDefault="002054AB" w:rsidP="00754DC5">
            <w:pPr>
              <w:widowControl w:val="0"/>
              <w:jc w:val="right"/>
              <w:rPr>
                <w:rFonts w:cs="Arial"/>
                <w:color w:val="000000"/>
                <w:sz w:val="18"/>
                <w:szCs w:val="18"/>
              </w:rPr>
            </w:pPr>
            <w:r>
              <w:rPr>
                <w:rFonts w:cs="Arial"/>
                <w:color w:val="000000"/>
                <w:sz w:val="18"/>
                <w:szCs w:val="18"/>
              </w:rPr>
              <w:t>10</w:t>
            </w:r>
          </w:p>
        </w:tc>
      </w:tr>
      <w:tr w:rsidR="009D1E18" w:rsidTr="00DD1DC9">
        <w:trPr>
          <w:trHeight w:val="255"/>
        </w:trPr>
        <w:tc>
          <w:tcPr>
            <w:tcW w:w="6379" w:type="dxa"/>
            <w:shd w:val="clear" w:color="auto" w:fill="auto"/>
            <w:vAlign w:val="center"/>
          </w:tcPr>
          <w:p w:rsidR="009D1E18" w:rsidRPr="00685CA4" w:rsidRDefault="009D1E18" w:rsidP="009D1E18">
            <w:pPr>
              <w:rPr>
                <w:rFonts w:cs="Arial"/>
                <w:b/>
                <w:bCs/>
                <w:color w:val="000000"/>
                <w:sz w:val="18"/>
                <w:szCs w:val="18"/>
              </w:rPr>
            </w:pPr>
            <w:r w:rsidRPr="00EA2D4A">
              <w:rPr>
                <w:rFonts w:cs="Arial"/>
                <w:b/>
                <w:bCs/>
                <w:color w:val="000000"/>
                <w:sz w:val="18"/>
                <w:szCs w:val="18"/>
              </w:rPr>
              <w:t>RIO MINAS CONSERVACAO E LIMPEZA LTDA</w:t>
            </w:r>
          </w:p>
        </w:tc>
        <w:tc>
          <w:tcPr>
            <w:tcW w:w="1559" w:type="dxa"/>
            <w:tcBorders>
              <w:left w:val="single" w:sz="4" w:space="0" w:color="000000"/>
              <w:right w:val="single" w:sz="4" w:space="0" w:color="000000"/>
            </w:tcBorders>
            <w:shd w:val="clear" w:color="auto" w:fill="auto"/>
            <w:vAlign w:val="center"/>
          </w:tcPr>
          <w:p w:rsidR="009D1E18" w:rsidRPr="00685CA4" w:rsidRDefault="009D1E18">
            <w:pPr>
              <w:jc w:val="right"/>
              <w:rPr>
                <w:rFonts w:cs="Arial"/>
                <w:color w:val="000000"/>
                <w:sz w:val="18"/>
                <w:szCs w:val="18"/>
              </w:rPr>
            </w:pPr>
            <w:r>
              <w:rPr>
                <w:rFonts w:cs="Arial"/>
                <w:color w:val="000000"/>
                <w:sz w:val="18"/>
                <w:szCs w:val="18"/>
              </w:rPr>
              <w:t>453.373,43</w:t>
            </w:r>
          </w:p>
        </w:tc>
        <w:tc>
          <w:tcPr>
            <w:tcW w:w="1134" w:type="dxa"/>
            <w:shd w:val="clear" w:color="auto" w:fill="auto"/>
            <w:vAlign w:val="bottom"/>
          </w:tcPr>
          <w:p w:rsidR="009D1E18" w:rsidRPr="00754DC5" w:rsidRDefault="002054AB" w:rsidP="00754DC5">
            <w:pPr>
              <w:widowControl w:val="0"/>
              <w:jc w:val="right"/>
              <w:rPr>
                <w:rFonts w:cs="Arial"/>
                <w:color w:val="000000"/>
                <w:sz w:val="18"/>
                <w:szCs w:val="18"/>
              </w:rPr>
            </w:pPr>
            <w:r>
              <w:rPr>
                <w:rFonts w:cs="Arial"/>
                <w:color w:val="000000"/>
                <w:sz w:val="18"/>
                <w:szCs w:val="18"/>
              </w:rPr>
              <w:t>6</w:t>
            </w:r>
          </w:p>
        </w:tc>
      </w:tr>
      <w:tr w:rsidR="00685CA4" w:rsidTr="00DD1DC9">
        <w:trPr>
          <w:trHeight w:val="255"/>
        </w:trPr>
        <w:tc>
          <w:tcPr>
            <w:tcW w:w="6379" w:type="dxa"/>
            <w:shd w:val="clear" w:color="auto" w:fill="auto"/>
            <w:vAlign w:val="center"/>
          </w:tcPr>
          <w:p w:rsidR="00685CA4" w:rsidRPr="00685CA4" w:rsidRDefault="009D1E18">
            <w:pPr>
              <w:rPr>
                <w:rFonts w:cs="Arial"/>
                <w:b/>
                <w:bCs/>
                <w:color w:val="000000"/>
                <w:sz w:val="18"/>
                <w:szCs w:val="18"/>
              </w:rPr>
            </w:pPr>
            <w:r w:rsidRPr="009D1E18">
              <w:rPr>
                <w:rFonts w:cs="Arial"/>
                <w:b/>
                <w:bCs/>
                <w:color w:val="000000"/>
                <w:sz w:val="18"/>
                <w:szCs w:val="18"/>
              </w:rPr>
              <w:t>LIDERANCA LIMPEZA E CONSERVACAO LTDA</w:t>
            </w:r>
          </w:p>
        </w:tc>
        <w:tc>
          <w:tcPr>
            <w:tcW w:w="1559" w:type="dxa"/>
            <w:tcBorders>
              <w:left w:val="single" w:sz="4" w:space="0" w:color="000000"/>
              <w:right w:val="single" w:sz="4" w:space="0" w:color="000000"/>
            </w:tcBorders>
            <w:shd w:val="clear" w:color="auto" w:fill="auto"/>
            <w:vAlign w:val="center"/>
          </w:tcPr>
          <w:p w:rsidR="00685CA4" w:rsidRPr="00685CA4" w:rsidRDefault="009D1E18">
            <w:pPr>
              <w:jc w:val="right"/>
              <w:rPr>
                <w:rFonts w:cs="Arial"/>
                <w:color w:val="000000"/>
                <w:sz w:val="18"/>
                <w:szCs w:val="18"/>
              </w:rPr>
            </w:pPr>
            <w:r>
              <w:rPr>
                <w:rFonts w:cs="Arial"/>
                <w:color w:val="000000"/>
                <w:sz w:val="18"/>
                <w:szCs w:val="18"/>
              </w:rPr>
              <w:t>270.191,05</w:t>
            </w:r>
          </w:p>
        </w:tc>
        <w:tc>
          <w:tcPr>
            <w:tcW w:w="1134" w:type="dxa"/>
            <w:shd w:val="clear" w:color="auto" w:fill="auto"/>
            <w:vAlign w:val="bottom"/>
          </w:tcPr>
          <w:p w:rsidR="00685CA4" w:rsidRPr="00754DC5" w:rsidRDefault="002054AB" w:rsidP="00754DC5">
            <w:pPr>
              <w:widowControl w:val="0"/>
              <w:jc w:val="right"/>
              <w:rPr>
                <w:rFonts w:cs="Arial"/>
                <w:color w:val="000000"/>
                <w:sz w:val="18"/>
                <w:szCs w:val="18"/>
              </w:rPr>
            </w:pPr>
            <w:r>
              <w:rPr>
                <w:rFonts w:cs="Arial"/>
                <w:color w:val="000000"/>
                <w:sz w:val="18"/>
                <w:szCs w:val="18"/>
              </w:rPr>
              <w:t>3</w:t>
            </w:r>
          </w:p>
        </w:tc>
      </w:tr>
      <w:tr w:rsidR="00685CA4" w:rsidTr="00DD1DC9">
        <w:trPr>
          <w:trHeight w:val="255"/>
        </w:trPr>
        <w:tc>
          <w:tcPr>
            <w:tcW w:w="6379" w:type="dxa"/>
            <w:shd w:val="clear" w:color="auto" w:fill="auto"/>
            <w:vAlign w:val="center"/>
          </w:tcPr>
          <w:p w:rsidR="00685CA4" w:rsidRPr="00685CA4" w:rsidRDefault="009D1E18">
            <w:pPr>
              <w:rPr>
                <w:rFonts w:cs="Arial"/>
                <w:b/>
                <w:bCs/>
                <w:color w:val="000000"/>
                <w:sz w:val="18"/>
                <w:szCs w:val="18"/>
              </w:rPr>
            </w:pPr>
            <w:r w:rsidRPr="009D1E18">
              <w:rPr>
                <w:rFonts w:cs="Arial"/>
                <w:b/>
                <w:bCs/>
                <w:color w:val="000000"/>
                <w:sz w:val="18"/>
                <w:szCs w:val="18"/>
              </w:rPr>
              <w:t>T. W. P. EMPREENDIMENTOS E SERVICOS LTDA</w:t>
            </w:r>
          </w:p>
        </w:tc>
        <w:tc>
          <w:tcPr>
            <w:tcW w:w="1559" w:type="dxa"/>
            <w:tcBorders>
              <w:left w:val="single" w:sz="4" w:space="0" w:color="000000"/>
              <w:right w:val="single" w:sz="4" w:space="0" w:color="000000"/>
            </w:tcBorders>
            <w:shd w:val="clear" w:color="auto" w:fill="auto"/>
            <w:vAlign w:val="center"/>
          </w:tcPr>
          <w:p w:rsidR="00685CA4" w:rsidRPr="00685CA4" w:rsidRDefault="002054AB">
            <w:pPr>
              <w:jc w:val="right"/>
              <w:rPr>
                <w:rFonts w:cs="Arial"/>
                <w:color w:val="000000"/>
                <w:sz w:val="18"/>
                <w:szCs w:val="18"/>
              </w:rPr>
            </w:pPr>
            <w:r>
              <w:rPr>
                <w:rFonts w:cs="Arial"/>
                <w:color w:val="000000"/>
                <w:sz w:val="18"/>
                <w:szCs w:val="18"/>
              </w:rPr>
              <w:t>238.445,34</w:t>
            </w:r>
          </w:p>
        </w:tc>
        <w:tc>
          <w:tcPr>
            <w:tcW w:w="1134" w:type="dxa"/>
            <w:shd w:val="clear" w:color="auto" w:fill="auto"/>
            <w:vAlign w:val="bottom"/>
          </w:tcPr>
          <w:p w:rsidR="00685CA4" w:rsidRPr="00754DC5" w:rsidRDefault="002054AB" w:rsidP="00754DC5">
            <w:pPr>
              <w:widowControl w:val="0"/>
              <w:jc w:val="right"/>
              <w:rPr>
                <w:rFonts w:cs="Arial"/>
                <w:color w:val="000000"/>
                <w:sz w:val="18"/>
                <w:szCs w:val="18"/>
              </w:rPr>
            </w:pPr>
            <w:r>
              <w:rPr>
                <w:rFonts w:cs="Arial"/>
                <w:color w:val="000000"/>
                <w:sz w:val="18"/>
                <w:szCs w:val="18"/>
              </w:rPr>
              <w:t>3</w:t>
            </w:r>
          </w:p>
        </w:tc>
      </w:tr>
      <w:tr w:rsidR="00685CA4" w:rsidTr="00DD1DC9">
        <w:trPr>
          <w:trHeight w:val="255"/>
        </w:trPr>
        <w:tc>
          <w:tcPr>
            <w:tcW w:w="6379" w:type="dxa"/>
            <w:shd w:val="clear" w:color="auto" w:fill="auto"/>
            <w:vAlign w:val="center"/>
          </w:tcPr>
          <w:p w:rsidR="00685CA4" w:rsidRPr="00685CA4" w:rsidRDefault="002054AB">
            <w:pPr>
              <w:rPr>
                <w:rFonts w:cs="Arial"/>
                <w:b/>
                <w:bCs/>
                <w:color w:val="000000"/>
                <w:sz w:val="18"/>
                <w:szCs w:val="18"/>
              </w:rPr>
            </w:pPr>
            <w:r w:rsidRPr="002054AB">
              <w:rPr>
                <w:rFonts w:cs="Arial"/>
                <w:b/>
                <w:bCs/>
                <w:color w:val="000000"/>
                <w:sz w:val="18"/>
                <w:szCs w:val="18"/>
              </w:rPr>
              <w:t>EURO SERVICE LTDA</w:t>
            </w:r>
          </w:p>
        </w:tc>
        <w:tc>
          <w:tcPr>
            <w:tcW w:w="1559" w:type="dxa"/>
            <w:tcBorders>
              <w:left w:val="single" w:sz="4" w:space="0" w:color="000000"/>
              <w:right w:val="single" w:sz="4" w:space="0" w:color="000000"/>
            </w:tcBorders>
            <w:shd w:val="clear" w:color="auto" w:fill="auto"/>
            <w:vAlign w:val="center"/>
          </w:tcPr>
          <w:p w:rsidR="00685CA4" w:rsidRPr="00685CA4" w:rsidRDefault="002054AB">
            <w:pPr>
              <w:jc w:val="right"/>
              <w:rPr>
                <w:rFonts w:cs="Arial"/>
                <w:color w:val="000000"/>
                <w:sz w:val="18"/>
                <w:szCs w:val="18"/>
              </w:rPr>
            </w:pPr>
            <w:r>
              <w:rPr>
                <w:rFonts w:cs="Arial"/>
                <w:color w:val="000000"/>
                <w:sz w:val="18"/>
                <w:szCs w:val="18"/>
              </w:rPr>
              <w:t>219.513,21</w:t>
            </w:r>
          </w:p>
        </w:tc>
        <w:tc>
          <w:tcPr>
            <w:tcW w:w="1134" w:type="dxa"/>
            <w:shd w:val="clear" w:color="auto" w:fill="auto"/>
            <w:vAlign w:val="bottom"/>
          </w:tcPr>
          <w:p w:rsidR="00685CA4" w:rsidRPr="00754DC5" w:rsidRDefault="002054AB" w:rsidP="00754DC5">
            <w:pPr>
              <w:widowControl w:val="0"/>
              <w:jc w:val="right"/>
              <w:rPr>
                <w:rFonts w:cs="Arial"/>
                <w:color w:val="000000"/>
                <w:sz w:val="18"/>
                <w:szCs w:val="18"/>
              </w:rPr>
            </w:pPr>
            <w:r>
              <w:rPr>
                <w:rFonts w:cs="Arial"/>
                <w:color w:val="000000"/>
                <w:sz w:val="18"/>
                <w:szCs w:val="18"/>
              </w:rPr>
              <w:t>2</w:t>
            </w:r>
          </w:p>
        </w:tc>
      </w:tr>
      <w:tr w:rsidR="00685CA4">
        <w:trPr>
          <w:trHeight w:val="255"/>
        </w:trPr>
        <w:tc>
          <w:tcPr>
            <w:tcW w:w="6379" w:type="dxa"/>
            <w:shd w:val="clear" w:color="auto" w:fill="auto"/>
            <w:vAlign w:val="bottom"/>
          </w:tcPr>
          <w:p w:rsidR="00685CA4" w:rsidRDefault="00685CA4" w:rsidP="005E3368">
            <w:pPr>
              <w:widowControl w:val="0"/>
              <w:rPr>
                <w:rFonts w:cs="Arial"/>
                <w:color w:val="000000"/>
                <w:sz w:val="18"/>
              </w:rPr>
            </w:pPr>
            <w:r>
              <w:rPr>
                <w:rFonts w:cs="Arial"/>
                <w:color w:val="000000"/>
                <w:sz w:val="18"/>
              </w:rPr>
              <w:t>Demais Fornecedores</w:t>
            </w:r>
          </w:p>
        </w:tc>
        <w:tc>
          <w:tcPr>
            <w:tcW w:w="1559" w:type="dxa"/>
            <w:tcBorders>
              <w:left w:val="single" w:sz="4" w:space="0" w:color="000000"/>
              <w:right w:val="single" w:sz="4" w:space="0" w:color="000000"/>
            </w:tcBorders>
            <w:shd w:val="clear" w:color="auto" w:fill="auto"/>
            <w:vAlign w:val="bottom"/>
          </w:tcPr>
          <w:p w:rsidR="00685CA4" w:rsidRDefault="002054AB">
            <w:pPr>
              <w:jc w:val="right"/>
              <w:rPr>
                <w:rFonts w:cs="Arial"/>
                <w:color w:val="000000"/>
                <w:sz w:val="18"/>
                <w:szCs w:val="18"/>
              </w:rPr>
            </w:pPr>
            <w:r>
              <w:rPr>
                <w:rFonts w:cs="Arial"/>
                <w:color w:val="000000"/>
                <w:sz w:val="18"/>
                <w:szCs w:val="18"/>
              </w:rPr>
              <w:t>3.923.835,03</w:t>
            </w:r>
          </w:p>
        </w:tc>
        <w:tc>
          <w:tcPr>
            <w:tcW w:w="1134" w:type="dxa"/>
            <w:shd w:val="clear" w:color="auto" w:fill="auto"/>
            <w:vAlign w:val="bottom"/>
          </w:tcPr>
          <w:p w:rsidR="00685CA4" w:rsidRDefault="002054AB" w:rsidP="005E3368">
            <w:pPr>
              <w:widowControl w:val="0"/>
              <w:jc w:val="right"/>
              <w:rPr>
                <w:rFonts w:cs="Arial"/>
                <w:color w:val="000000"/>
                <w:sz w:val="18"/>
              </w:rPr>
            </w:pPr>
            <w:r>
              <w:rPr>
                <w:rFonts w:cs="Arial"/>
                <w:color w:val="000000"/>
                <w:sz w:val="18"/>
              </w:rPr>
              <w:t>34</w:t>
            </w:r>
          </w:p>
        </w:tc>
      </w:tr>
      <w:tr w:rsidR="00685CA4">
        <w:trPr>
          <w:trHeight w:val="255"/>
        </w:trPr>
        <w:tc>
          <w:tcPr>
            <w:tcW w:w="6379" w:type="dxa"/>
            <w:tcBorders>
              <w:top w:val="single" w:sz="4" w:space="0" w:color="000000"/>
              <w:bottom w:val="single" w:sz="4" w:space="0" w:color="000000"/>
            </w:tcBorders>
            <w:shd w:val="clear" w:color="auto" w:fill="F2F2F2" w:themeFill="background1" w:themeFillShade="F2"/>
            <w:vAlign w:val="bottom"/>
          </w:tcPr>
          <w:p w:rsidR="00685CA4" w:rsidRDefault="00685CA4" w:rsidP="005E3368">
            <w:pPr>
              <w:widowControl w:val="0"/>
              <w:rPr>
                <w:rFonts w:cs="Arial"/>
                <w:b/>
                <w:bCs/>
                <w:color w:val="000000"/>
                <w:sz w:val="18"/>
              </w:rPr>
            </w:pPr>
            <w:r>
              <w:rPr>
                <w:rFonts w:cs="Arial"/>
                <w:b/>
                <w:bCs/>
                <w:color w:val="000000"/>
                <w:sz w:val="18"/>
              </w:rPr>
              <w:t>Total</w:t>
            </w:r>
          </w:p>
        </w:tc>
        <w:tc>
          <w:tcPr>
            <w:tcW w:w="1559"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bottom"/>
          </w:tcPr>
          <w:p w:rsidR="00685CA4" w:rsidRDefault="002054AB">
            <w:pPr>
              <w:jc w:val="right"/>
              <w:rPr>
                <w:rFonts w:cs="Arial"/>
                <w:b/>
                <w:bCs/>
                <w:color w:val="000000"/>
                <w:sz w:val="18"/>
                <w:szCs w:val="18"/>
              </w:rPr>
            </w:pPr>
            <w:r>
              <w:rPr>
                <w:rFonts w:cs="Arial"/>
                <w:b/>
                <w:bCs/>
                <w:color w:val="000000"/>
                <w:sz w:val="18"/>
                <w:szCs w:val="18"/>
              </w:rPr>
              <w:t>7.103.378,78</w:t>
            </w:r>
          </w:p>
        </w:tc>
        <w:tc>
          <w:tcPr>
            <w:tcW w:w="1134" w:type="dxa"/>
            <w:tcBorders>
              <w:top w:val="single" w:sz="4" w:space="0" w:color="000000"/>
              <w:bottom w:val="single" w:sz="4" w:space="0" w:color="000000"/>
            </w:tcBorders>
            <w:shd w:val="clear" w:color="auto" w:fill="F2F2F2" w:themeFill="background1" w:themeFillShade="F2"/>
            <w:vAlign w:val="bottom"/>
          </w:tcPr>
          <w:p w:rsidR="00685CA4" w:rsidRDefault="00685CA4" w:rsidP="005E3368">
            <w:pPr>
              <w:widowControl w:val="0"/>
              <w:jc w:val="right"/>
              <w:rPr>
                <w:rFonts w:cs="Arial"/>
                <w:b/>
                <w:bCs/>
                <w:color w:val="000000"/>
                <w:sz w:val="18"/>
              </w:rPr>
            </w:pPr>
            <w:r>
              <w:rPr>
                <w:rFonts w:cs="Arial"/>
                <w:b/>
                <w:bCs/>
                <w:color w:val="000000"/>
                <w:sz w:val="18"/>
              </w:rPr>
              <w:t>100,00%</w:t>
            </w:r>
          </w:p>
        </w:tc>
      </w:tr>
    </w:tbl>
    <w:p w:rsidR="00407AB9" w:rsidRDefault="000A4248">
      <w:pPr>
        <w:rPr>
          <w:rFonts w:cs="Arial"/>
          <w:sz w:val="18"/>
          <w:szCs w:val="18"/>
        </w:rPr>
      </w:pPr>
      <w:r>
        <w:rPr>
          <w:rFonts w:cs="Arial"/>
          <w:sz w:val="18"/>
          <w:szCs w:val="18"/>
        </w:rPr>
        <w:t xml:space="preserve"> Fonte: SIAFI, 202</w:t>
      </w:r>
      <w:r w:rsidR="00FB64E1">
        <w:rPr>
          <w:rFonts w:cs="Arial"/>
          <w:sz w:val="18"/>
          <w:szCs w:val="18"/>
        </w:rPr>
        <w:t>4</w:t>
      </w:r>
      <w:r w:rsidR="00A60681">
        <w:rPr>
          <w:rFonts w:cs="Arial"/>
          <w:sz w:val="18"/>
          <w:szCs w:val="18"/>
        </w:rPr>
        <w:t>.</w:t>
      </w:r>
    </w:p>
    <w:p w:rsidR="00407AB9" w:rsidRDefault="00407AB9">
      <w:pPr>
        <w:rPr>
          <w:rFonts w:cs="Arial"/>
        </w:rPr>
      </w:pPr>
    </w:p>
    <w:p w:rsidR="00407AB9" w:rsidRDefault="00407AB9">
      <w:pPr>
        <w:ind w:firstLine="709"/>
        <w:jc w:val="both"/>
        <w:rPr>
          <w:rFonts w:cs="Arial"/>
        </w:rPr>
      </w:pPr>
    </w:p>
    <w:p w:rsidR="00407AB9" w:rsidRDefault="00A60681">
      <w:pPr>
        <w:ind w:firstLine="709"/>
        <w:jc w:val="both"/>
        <w:rPr>
          <w:rFonts w:cs="Arial"/>
        </w:rPr>
      </w:pPr>
      <w:r>
        <w:rPr>
          <w:rFonts w:cs="Arial"/>
        </w:rPr>
        <w:lastRenderedPageBreak/>
        <w:t>Em relação aos principais fornecedores, no quadro a seguir são detalhadas as principais transações:</w:t>
      </w:r>
    </w:p>
    <w:p w:rsidR="00407AB9" w:rsidRDefault="00407AB9">
      <w:pPr>
        <w:rPr>
          <w:rFonts w:cs="Arial"/>
          <w:b/>
        </w:rPr>
      </w:pPr>
    </w:p>
    <w:p w:rsidR="00407AB9" w:rsidRDefault="00A60681">
      <w:pPr>
        <w:pStyle w:val="Corpodetexto"/>
        <w:rPr>
          <w:rFonts w:cs="Arial"/>
          <w:szCs w:val="24"/>
        </w:rPr>
      </w:pPr>
      <w:bookmarkStart w:id="170" w:name="_heading=h.28h4qwu"/>
      <w:bookmarkEnd w:id="170"/>
      <w:r>
        <w:rPr>
          <w:rFonts w:cs="Arial"/>
          <w:szCs w:val="24"/>
        </w:rPr>
        <w:t>Em relação aos fornecedores A, B, C, D, E,</w:t>
      </w:r>
      <w:r w:rsidR="001D73CC">
        <w:rPr>
          <w:rFonts w:cs="Arial"/>
          <w:szCs w:val="24"/>
        </w:rPr>
        <w:t xml:space="preserve"> F, G e H eles representam </w:t>
      </w:r>
      <w:r w:rsidR="00BF05E3">
        <w:rPr>
          <w:rFonts w:cs="Arial"/>
          <w:szCs w:val="24"/>
        </w:rPr>
        <w:t>44</w:t>
      </w:r>
      <w:r>
        <w:rPr>
          <w:rFonts w:cs="Arial"/>
          <w:szCs w:val="24"/>
        </w:rPr>
        <w:t>% do total a ser pago. A seguir é apresentado o resumo das principais transações:</w:t>
      </w:r>
    </w:p>
    <w:p w:rsidR="005937CD" w:rsidRDefault="005937CD">
      <w:pPr>
        <w:pStyle w:val="Corpodetexto"/>
        <w:rPr>
          <w:rFonts w:cs="Arial"/>
          <w:szCs w:val="24"/>
        </w:rPr>
      </w:pPr>
    </w:p>
    <w:p w:rsidR="001D5F88" w:rsidRPr="00F54448" w:rsidRDefault="005937CD" w:rsidP="00F54448">
      <w:pPr>
        <w:pStyle w:val="PargrafodaLista"/>
        <w:numPr>
          <w:ilvl w:val="0"/>
          <w:numId w:val="14"/>
        </w:numPr>
        <w:jc w:val="both"/>
        <w:rPr>
          <w:rFonts w:cs="Arial"/>
          <w:b/>
          <w:bCs/>
          <w:color w:val="000000"/>
          <w:szCs w:val="24"/>
        </w:rPr>
      </w:pPr>
      <w:r w:rsidRPr="00F54448">
        <w:rPr>
          <w:rFonts w:cs="Arial"/>
          <w:b/>
          <w:bCs/>
          <w:szCs w:val="24"/>
        </w:rPr>
        <w:t xml:space="preserve">Fornecedor A: </w:t>
      </w:r>
      <w:r w:rsidR="002054AB" w:rsidRPr="00F54448">
        <w:rPr>
          <w:b/>
        </w:rPr>
        <w:t>FERTHYMAR EMPREENDIMENTOS E PARTICIPACOES LTDA</w:t>
      </w:r>
      <w:r w:rsidR="001D5F88" w:rsidRPr="00F54448">
        <w:rPr>
          <w:rFonts w:cs="Arial"/>
          <w:b/>
          <w:bCs/>
          <w:color w:val="000000"/>
          <w:szCs w:val="24"/>
        </w:rPr>
        <w:t xml:space="preserve">- CNPJ: </w:t>
      </w:r>
      <w:r w:rsidR="002054AB" w:rsidRPr="00F54448">
        <w:rPr>
          <w:rFonts w:cs="Arial"/>
          <w:b/>
          <w:bCs/>
          <w:color w:val="000000"/>
          <w:szCs w:val="24"/>
        </w:rPr>
        <w:t>04.635.778/0001-28</w:t>
      </w:r>
    </w:p>
    <w:p w:rsidR="001D5F88" w:rsidRDefault="001D5F88" w:rsidP="001D5F88">
      <w:pPr>
        <w:pStyle w:val="Corpodetexto"/>
        <w:rPr>
          <w:rFonts w:cs="Arial"/>
          <w:szCs w:val="24"/>
        </w:rPr>
      </w:pPr>
    </w:p>
    <w:p w:rsidR="001D5F88" w:rsidRDefault="00F54448" w:rsidP="00F54448">
      <w:pPr>
        <w:jc w:val="both"/>
        <w:rPr>
          <w:shd w:val="clear" w:color="auto" w:fill="FFFFFF"/>
        </w:rPr>
      </w:pPr>
      <w:r>
        <w:rPr>
          <w:szCs w:val="24"/>
        </w:rPr>
        <w:t>Contrato Nº 01/</w:t>
      </w:r>
      <w:r w:rsidRPr="00F54448">
        <w:t>2024</w:t>
      </w:r>
      <w:r w:rsidR="001D5F88">
        <w:rPr>
          <w:szCs w:val="24"/>
          <w:shd w:val="clear" w:color="auto" w:fill="FFFFFF"/>
        </w:rPr>
        <w:t xml:space="preserve">: </w:t>
      </w:r>
      <w:r>
        <w:rPr>
          <w:shd w:val="clear" w:color="auto" w:fill="FFFFFF"/>
        </w:rPr>
        <w:t>Contratação de serviços de limpeza e conservação para atender às demandas dos campi Campos Centro, Campos Guarus, Itaperuna e Centro de Referência do Instituto Federal Fluminense;</w:t>
      </w:r>
    </w:p>
    <w:p w:rsidR="00F54448" w:rsidRDefault="00F54448" w:rsidP="00F54448">
      <w:pPr>
        <w:jc w:val="both"/>
      </w:pPr>
      <w:r>
        <w:rPr>
          <w:szCs w:val="24"/>
        </w:rPr>
        <w:t>Contrato Nº 17/</w:t>
      </w:r>
      <w:r>
        <w:t xml:space="preserve">2022: </w:t>
      </w:r>
      <w:r w:rsidRPr="00F54448">
        <w:t>Cont</w:t>
      </w:r>
      <w:r>
        <w:t>rato</w:t>
      </w:r>
      <w:r w:rsidRPr="00F54448">
        <w:t xml:space="preserve"> para prestação de serviços contínuos de assistência e apoio aos estudantes com deficiências e/ou transtornos de aprendizagem, com fornecimento de mão de obra para a execução das atividades de Profissional de Apoio Escolar I (Cuidador) e Profissional de Apoio Escolar II (Mediador), para atender às necessidades do INSTITUTO FEDERAL FLUMINENSE</w:t>
      </w:r>
      <w:r w:rsidR="006F5340">
        <w:t>;</w:t>
      </w:r>
    </w:p>
    <w:p w:rsidR="006F5340" w:rsidRDefault="006F5340" w:rsidP="00F54448">
      <w:pPr>
        <w:jc w:val="both"/>
        <w:rPr>
          <w:rFonts w:ascii="Open Sans" w:hAnsi="Open Sans" w:cs="Open Sans"/>
          <w:color w:val="292929"/>
          <w:sz w:val="20"/>
          <w:shd w:val="clear" w:color="auto" w:fill="FFFFFF"/>
        </w:rPr>
      </w:pPr>
      <w:r>
        <w:rPr>
          <w:szCs w:val="24"/>
        </w:rPr>
        <w:t>Contrato Nº 41/</w:t>
      </w:r>
      <w:r w:rsidRPr="00F54448">
        <w:t>202</w:t>
      </w:r>
      <w:r>
        <w:t xml:space="preserve">3: </w:t>
      </w:r>
      <w:r w:rsidRPr="006F5340">
        <w:t>Contratação de serviços contínuos de apoio administrativo, com fornecimento de material de higiene e limpeza, uniformes, EPIs, ferramentas e equipamentos, para atender às necessidades dos Campi do IF Fluminense</w:t>
      </w:r>
      <w:r>
        <w:rPr>
          <w:rFonts w:ascii="Open Sans" w:hAnsi="Open Sans" w:cs="Open Sans"/>
          <w:color w:val="292929"/>
          <w:sz w:val="20"/>
          <w:shd w:val="clear" w:color="auto" w:fill="FFFFFF"/>
        </w:rPr>
        <w:t>;</w:t>
      </w:r>
    </w:p>
    <w:p w:rsidR="006F5340" w:rsidRPr="00F54448" w:rsidRDefault="006F5340" w:rsidP="00F54448">
      <w:pPr>
        <w:jc w:val="both"/>
      </w:pPr>
    </w:p>
    <w:p w:rsidR="00E44C31" w:rsidRDefault="00E44C31" w:rsidP="001D5F88">
      <w:pPr>
        <w:pStyle w:val="Corpodetexto"/>
        <w:rPr>
          <w:rFonts w:cs="Arial"/>
          <w:color w:val="292929"/>
          <w:szCs w:val="24"/>
          <w:shd w:val="clear" w:color="auto" w:fill="FFFFFF"/>
        </w:rPr>
      </w:pPr>
    </w:p>
    <w:p w:rsidR="002054AB" w:rsidRDefault="00E44C31" w:rsidP="002054AB">
      <w:pPr>
        <w:pStyle w:val="Corpodetexto"/>
        <w:rPr>
          <w:rFonts w:cs="Arial"/>
          <w:b/>
          <w:bCs/>
          <w:szCs w:val="24"/>
        </w:rPr>
      </w:pPr>
      <w:r>
        <w:rPr>
          <w:rFonts w:cs="Arial"/>
          <w:b/>
          <w:bCs/>
          <w:szCs w:val="24"/>
        </w:rPr>
        <w:t xml:space="preserve">(b) </w:t>
      </w:r>
      <w:r w:rsidRPr="00BF05E3">
        <w:rPr>
          <w:rFonts w:cs="Arial"/>
          <w:b/>
          <w:bCs/>
          <w:szCs w:val="24"/>
        </w:rPr>
        <w:t xml:space="preserve">Fornecedor </w:t>
      </w:r>
      <w:r>
        <w:rPr>
          <w:rFonts w:cs="Arial"/>
          <w:b/>
          <w:bCs/>
          <w:szCs w:val="24"/>
        </w:rPr>
        <w:t>B</w:t>
      </w:r>
      <w:r w:rsidRPr="00BF05E3">
        <w:rPr>
          <w:rFonts w:cs="Arial"/>
          <w:b/>
          <w:bCs/>
          <w:szCs w:val="24"/>
        </w:rPr>
        <w:t>:</w:t>
      </w:r>
      <w:r w:rsidR="002054AB">
        <w:rPr>
          <w:rFonts w:cs="Arial"/>
          <w:b/>
          <w:bCs/>
          <w:szCs w:val="24"/>
        </w:rPr>
        <w:t xml:space="preserve">AMPLA ENERGIA E SERVIÇOS S.A </w:t>
      </w:r>
      <w:r w:rsidR="002054AB">
        <w:rPr>
          <w:rFonts w:cs="Arial"/>
          <w:b/>
          <w:bCs/>
          <w:color w:val="000000"/>
          <w:szCs w:val="24"/>
        </w:rPr>
        <w:t>– CNPJ: 33050071/0001-58</w:t>
      </w:r>
    </w:p>
    <w:p w:rsidR="002054AB" w:rsidRDefault="002054AB" w:rsidP="002054AB">
      <w:pPr>
        <w:pStyle w:val="Corpodetexto"/>
        <w:rPr>
          <w:rFonts w:cs="Arial"/>
          <w:b/>
          <w:bCs/>
          <w:szCs w:val="24"/>
        </w:rPr>
      </w:pPr>
    </w:p>
    <w:p w:rsidR="002054AB" w:rsidRPr="001D73CC" w:rsidRDefault="002054AB" w:rsidP="002054AB">
      <w:pPr>
        <w:pStyle w:val="Corpodetexto"/>
        <w:rPr>
          <w:rFonts w:cs="Arial"/>
          <w:color w:val="292929"/>
          <w:szCs w:val="24"/>
          <w:shd w:val="clear" w:color="auto" w:fill="FFFFFF"/>
        </w:rPr>
      </w:pPr>
      <w:r w:rsidRPr="001D73CC">
        <w:rPr>
          <w:rFonts w:cs="Arial"/>
          <w:bCs/>
          <w:szCs w:val="24"/>
        </w:rPr>
        <w:t>Fornecimento de energia elétrica de todos os campi.</w:t>
      </w:r>
    </w:p>
    <w:p w:rsidR="005937CD" w:rsidRDefault="005937CD" w:rsidP="005937CD">
      <w:pPr>
        <w:jc w:val="both"/>
        <w:rPr>
          <w:rFonts w:cs="Arial"/>
          <w:b/>
          <w:bCs/>
          <w:szCs w:val="24"/>
        </w:rPr>
      </w:pPr>
    </w:p>
    <w:p w:rsidR="005937CD" w:rsidRDefault="005937CD" w:rsidP="005937CD">
      <w:pPr>
        <w:jc w:val="both"/>
        <w:rPr>
          <w:rFonts w:cs="Arial"/>
          <w:b/>
          <w:bCs/>
          <w:szCs w:val="24"/>
        </w:rPr>
      </w:pPr>
    </w:p>
    <w:p w:rsidR="00F97C64" w:rsidRDefault="005937CD" w:rsidP="00F97C64">
      <w:pPr>
        <w:pStyle w:val="Corpodetexto"/>
        <w:rPr>
          <w:rFonts w:cs="Arial"/>
          <w:b/>
          <w:bCs/>
          <w:szCs w:val="24"/>
        </w:rPr>
      </w:pPr>
      <w:r>
        <w:rPr>
          <w:rFonts w:cs="Arial"/>
          <w:b/>
          <w:bCs/>
          <w:szCs w:val="24"/>
        </w:rPr>
        <w:t>(</w:t>
      </w:r>
      <w:r w:rsidR="0038786F">
        <w:rPr>
          <w:rFonts w:cs="Arial"/>
          <w:b/>
          <w:bCs/>
          <w:szCs w:val="24"/>
        </w:rPr>
        <w:t>c</w:t>
      </w:r>
      <w:r>
        <w:rPr>
          <w:rFonts w:cs="Arial"/>
          <w:b/>
          <w:bCs/>
          <w:szCs w:val="24"/>
        </w:rPr>
        <w:t xml:space="preserve">) Fornecedor </w:t>
      </w:r>
      <w:r w:rsidR="0038786F">
        <w:rPr>
          <w:rFonts w:cs="Arial"/>
          <w:b/>
          <w:bCs/>
          <w:szCs w:val="24"/>
        </w:rPr>
        <w:t>C</w:t>
      </w:r>
      <w:r>
        <w:rPr>
          <w:rFonts w:cs="Arial"/>
          <w:b/>
          <w:bCs/>
          <w:szCs w:val="24"/>
        </w:rPr>
        <w:t xml:space="preserve">: </w:t>
      </w:r>
      <w:r w:rsidR="002054AB" w:rsidRPr="00F54448">
        <w:rPr>
          <w:b/>
        </w:rPr>
        <w:t>TRANSEGUR VIGILANCIA E SEGURANCA LTDA</w:t>
      </w:r>
      <w:r w:rsidR="00F97C64">
        <w:rPr>
          <w:rFonts w:cs="Arial"/>
          <w:b/>
          <w:bCs/>
          <w:color w:val="000000"/>
          <w:szCs w:val="24"/>
        </w:rPr>
        <w:t xml:space="preserve">– CNPJ: </w:t>
      </w:r>
      <w:r w:rsidR="002054AB" w:rsidRPr="002054AB">
        <w:rPr>
          <w:rFonts w:cs="Arial"/>
          <w:b/>
          <w:bCs/>
          <w:color w:val="000000"/>
          <w:szCs w:val="24"/>
        </w:rPr>
        <w:t>31</w:t>
      </w:r>
      <w:r w:rsidR="002054AB">
        <w:rPr>
          <w:rFonts w:cs="Arial"/>
          <w:b/>
          <w:bCs/>
          <w:color w:val="000000"/>
          <w:szCs w:val="24"/>
        </w:rPr>
        <w:t>.</w:t>
      </w:r>
      <w:r w:rsidR="002054AB" w:rsidRPr="002054AB">
        <w:rPr>
          <w:rFonts w:cs="Arial"/>
          <w:b/>
          <w:bCs/>
          <w:color w:val="000000"/>
          <w:szCs w:val="24"/>
        </w:rPr>
        <w:t>376</w:t>
      </w:r>
      <w:r w:rsidR="002054AB">
        <w:rPr>
          <w:rFonts w:cs="Arial"/>
          <w:b/>
          <w:bCs/>
          <w:color w:val="000000"/>
          <w:szCs w:val="24"/>
        </w:rPr>
        <w:t>.</w:t>
      </w:r>
      <w:r w:rsidR="002054AB" w:rsidRPr="002054AB">
        <w:rPr>
          <w:rFonts w:cs="Arial"/>
          <w:b/>
          <w:bCs/>
          <w:color w:val="000000"/>
          <w:szCs w:val="24"/>
        </w:rPr>
        <w:t>361</w:t>
      </w:r>
      <w:r w:rsidR="002054AB">
        <w:rPr>
          <w:rFonts w:cs="Arial"/>
          <w:b/>
          <w:bCs/>
          <w:color w:val="000000"/>
          <w:szCs w:val="24"/>
        </w:rPr>
        <w:t>/</w:t>
      </w:r>
      <w:r w:rsidR="002054AB" w:rsidRPr="002054AB">
        <w:rPr>
          <w:rFonts w:cs="Arial"/>
          <w:b/>
          <w:bCs/>
          <w:color w:val="000000"/>
          <w:szCs w:val="24"/>
        </w:rPr>
        <w:t>0001</w:t>
      </w:r>
      <w:r w:rsidR="002054AB">
        <w:rPr>
          <w:rFonts w:cs="Arial"/>
          <w:b/>
          <w:bCs/>
          <w:color w:val="000000"/>
          <w:szCs w:val="24"/>
        </w:rPr>
        <w:t>-</w:t>
      </w:r>
      <w:r w:rsidR="002054AB" w:rsidRPr="002054AB">
        <w:rPr>
          <w:rFonts w:cs="Arial"/>
          <w:b/>
          <w:bCs/>
          <w:color w:val="000000"/>
          <w:szCs w:val="24"/>
        </w:rPr>
        <w:t>60</w:t>
      </w:r>
    </w:p>
    <w:p w:rsidR="00F97C64" w:rsidRDefault="00F97C64" w:rsidP="00F97C64">
      <w:pPr>
        <w:pStyle w:val="Corpodetexto"/>
        <w:rPr>
          <w:rFonts w:cs="Arial"/>
          <w:b/>
          <w:bCs/>
          <w:szCs w:val="24"/>
        </w:rPr>
      </w:pPr>
    </w:p>
    <w:p w:rsidR="00F97C64" w:rsidRDefault="00217F57" w:rsidP="00CD4449">
      <w:pPr>
        <w:jc w:val="both"/>
        <w:rPr>
          <w:shd w:val="clear" w:color="auto" w:fill="FFFFFF"/>
        </w:rPr>
      </w:pPr>
      <w:r>
        <w:rPr>
          <w:rFonts w:cs="Arial"/>
          <w:szCs w:val="24"/>
        </w:rPr>
        <w:t>Contrato Nº 77/</w:t>
      </w:r>
      <w:r w:rsidRPr="00F54448">
        <w:t>2024</w:t>
      </w:r>
      <w:r>
        <w:rPr>
          <w:rFonts w:cs="Arial"/>
          <w:szCs w:val="24"/>
        </w:rPr>
        <w:t xml:space="preserve">: </w:t>
      </w:r>
      <w:r>
        <w:rPr>
          <w:shd w:val="clear" w:color="auto" w:fill="FFFFFF"/>
        </w:rPr>
        <w:t>Cont</w:t>
      </w:r>
      <w:r w:rsidR="000E59F3">
        <w:rPr>
          <w:shd w:val="clear" w:color="auto" w:fill="FFFFFF"/>
        </w:rPr>
        <w:t>rato referente</w:t>
      </w:r>
      <w:r>
        <w:rPr>
          <w:shd w:val="clear" w:color="auto" w:fill="FFFFFF"/>
        </w:rPr>
        <w:t xml:space="preserve"> à execução de remanescente de serviços continuados de vigilância e segurança patrimonial, armada e desarmada, diurna e noturna, com dedicação exclusiva de mão de obra e fornecimento de materiais, equipamentos e uniformes para atender às demandas dos campi do Instituto Federal Fluminense, em virtude da rescisão unilateral do Contrato nº 21/2022, com fulcro no art. 24, inc. XI, da Lei nº 8.666, de 1993.</w:t>
      </w:r>
    </w:p>
    <w:p w:rsidR="006F5340" w:rsidRDefault="006F5340" w:rsidP="00F54448">
      <w:pPr>
        <w:rPr>
          <w:shd w:val="clear" w:color="auto" w:fill="FFFFFF"/>
        </w:rPr>
      </w:pPr>
    </w:p>
    <w:p w:rsidR="006F5340" w:rsidRDefault="006F5340" w:rsidP="00F54448">
      <w:pPr>
        <w:rPr>
          <w:b/>
        </w:rPr>
      </w:pPr>
      <w:r>
        <w:rPr>
          <w:b/>
        </w:rPr>
        <w:t xml:space="preserve">(d) </w:t>
      </w:r>
      <w:r w:rsidRPr="007366E8">
        <w:rPr>
          <w:b/>
        </w:rPr>
        <w:t>F</w:t>
      </w:r>
      <w:r>
        <w:rPr>
          <w:b/>
        </w:rPr>
        <w:t>ornecedor D:</w:t>
      </w:r>
      <w:r w:rsidR="00A301DD" w:rsidRPr="002A2208">
        <w:rPr>
          <w:b/>
        </w:rPr>
        <w:t>CNSNACIONAL DE SERVICOS LIMITADA – 33.285.255/0001-05</w:t>
      </w:r>
    </w:p>
    <w:p w:rsidR="006F5340" w:rsidRDefault="006F5340" w:rsidP="006F5340">
      <w:pPr>
        <w:jc w:val="both"/>
        <w:rPr>
          <w:rFonts w:ascii="Open Sans" w:hAnsi="Open Sans" w:cs="Open Sans"/>
          <w:color w:val="292929"/>
          <w:sz w:val="20"/>
          <w:shd w:val="clear" w:color="auto" w:fill="FFFFFF"/>
        </w:rPr>
      </w:pPr>
      <w:r>
        <w:rPr>
          <w:rFonts w:cs="Arial"/>
          <w:szCs w:val="24"/>
        </w:rPr>
        <w:t>Contrato Nº 02/</w:t>
      </w:r>
      <w:r>
        <w:t xml:space="preserve">2021: </w:t>
      </w:r>
      <w:r w:rsidR="00A301DD">
        <w:t>Contrato</w:t>
      </w:r>
      <w:r w:rsidRPr="006F5340">
        <w:t xml:space="preserve"> para prestação de serviços de agropecuária e produção de alimentos com dedicação exclusiva dos empregados, de forma indireta e contínua, com fornecimento de materiais e equipamentos para atendimento aos campi Bom Jesus e Cambuci do IF Fluminense</w:t>
      </w:r>
      <w:r w:rsidR="00CD4449">
        <w:t>.</w:t>
      </w:r>
    </w:p>
    <w:p w:rsidR="006F5340" w:rsidRDefault="006F5340" w:rsidP="00CD4449">
      <w:pPr>
        <w:jc w:val="both"/>
      </w:pPr>
      <w:r>
        <w:rPr>
          <w:rFonts w:cs="Arial"/>
          <w:szCs w:val="24"/>
        </w:rPr>
        <w:lastRenderedPageBreak/>
        <w:t>Contrato Nº 18/</w:t>
      </w:r>
      <w:r>
        <w:t>2022: Contrato</w:t>
      </w:r>
      <w:r w:rsidRPr="006F5340">
        <w:t xml:space="preserve"> para prestação de serviços contínuos de assistência e apoio aos estudantes com deficiências e/ou transtornos de aprendizagem, com fornecimento de mão de obra para a execução das atividades de Profissional Especializado de nível superior no Atendimento Educacional Especializado (AEE) e Tradutor e Intérprete de Libras / Língua Portuguesa (TILSP), para atender às necessidades do INSTITUTO FEDERAL FLUMINENSE</w:t>
      </w:r>
    </w:p>
    <w:p w:rsidR="0084074C" w:rsidRPr="0084074C" w:rsidRDefault="0084074C" w:rsidP="00CD4449">
      <w:pPr>
        <w:jc w:val="both"/>
      </w:pPr>
      <w:r>
        <w:rPr>
          <w:rFonts w:cs="Arial"/>
          <w:szCs w:val="24"/>
        </w:rPr>
        <w:t>Contrato Nº 64</w:t>
      </w:r>
      <w:r w:rsidR="006F5340">
        <w:rPr>
          <w:rFonts w:cs="Arial"/>
          <w:szCs w:val="24"/>
        </w:rPr>
        <w:t>/</w:t>
      </w:r>
      <w:r w:rsidR="006F5340" w:rsidRPr="00F54448">
        <w:t>2024</w:t>
      </w:r>
      <w:r w:rsidR="006F5340">
        <w:t>:</w:t>
      </w:r>
      <w:r w:rsidRPr="0084074C">
        <w:t>Contratação de empresa especializada (pessoa jurídica) em serviços contínuos de apoio aos estudantes com necessidades educacionais específicas e/ou transtornos de aprendizagem, para atender às demandas dos Campi do IFF, executado por Profissional de Apoio Escolar II (Mediador).</w:t>
      </w:r>
    </w:p>
    <w:p w:rsidR="005937CD" w:rsidRPr="0084074C" w:rsidRDefault="005937CD" w:rsidP="00CD4449">
      <w:pPr>
        <w:jc w:val="both"/>
      </w:pPr>
      <w:r w:rsidRPr="0084074C">
        <w:t>.</w:t>
      </w:r>
    </w:p>
    <w:p w:rsidR="004E7212" w:rsidRDefault="004E7212">
      <w:pPr>
        <w:pStyle w:val="Corpodetexto"/>
        <w:rPr>
          <w:rFonts w:cs="Arial"/>
          <w:szCs w:val="24"/>
        </w:rPr>
      </w:pPr>
    </w:p>
    <w:p w:rsidR="0038786F" w:rsidRPr="001D4C55" w:rsidRDefault="006F5340" w:rsidP="0038786F">
      <w:pPr>
        <w:jc w:val="both"/>
        <w:rPr>
          <w:rFonts w:cs="Arial"/>
          <w:b/>
          <w:color w:val="000000"/>
          <w:szCs w:val="24"/>
        </w:rPr>
      </w:pPr>
      <w:r>
        <w:rPr>
          <w:b/>
        </w:rPr>
        <w:t>(e</w:t>
      </w:r>
      <w:r w:rsidR="0038786F">
        <w:rPr>
          <w:b/>
        </w:rPr>
        <w:t xml:space="preserve">) </w:t>
      </w:r>
      <w:r w:rsidR="0038786F" w:rsidRPr="007366E8">
        <w:rPr>
          <w:b/>
        </w:rPr>
        <w:t>F</w:t>
      </w:r>
      <w:r>
        <w:rPr>
          <w:b/>
        </w:rPr>
        <w:t>ornecedor E</w:t>
      </w:r>
      <w:r w:rsidR="0038786F" w:rsidRPr="007366E8">
        <w:rPr>
          <w:b/>
        </w:rPr>
        <w:t xml:space="preserve">: </w:t>
      </w:r>
      <w:r w:rsidR="0038786F" w:rsidRPr="001D4C55">
        <w:rPr>
          <w:rFonts w:cs="Arial"/>
          <w:b/>
          <w:color w:val="000000"/>
          <w:szCs w:val="24"/>
        </w:rPr>
        <w:t>RIO MINAS CONSERVACAO E LIMPEZA LTDA</w:t>
      </w:r>
    </w:p>
    <w:p w:rsidR="0038786F" w:rsidRDefault="0038786F" w:rsidP="0038786F">
      <w:pPr>
        <w:jc w:val="both"/>
        <w:rPr>
          <w:rFonts w:cs="Arial"/>
          <w:b/>
          <w:bCs/>
          <w:color w:val="000000"/>
          <w:szCs w:val="24"/>
        </w:rPr>
      </w:pPr>
      <w:r>
        <w:rPr>
          <w:rFonts w:cs="Arial"/>
          <w:b/>
          <w:bCs/>
          <w:color w:val="000000"/>
          <w:szCs w:val="24"/>
        </w:rPr>
        <w:t xml:space="preserve">- CNPJ: </w:t>
      </w:r>
      <w:r w:rsidRPr="001D4C55">
        <w:rPr>
          <w:rFonts w:cs="Arial"/>
          <w:b/>
          <w:bCs/>
          <w:color w:val="000000"/>
          <w:szCs w:val="24"/>
        </w:rPr>
        <w:t>12</w:t>
      </w:r>
      <w:r>
        <w:rPr>
          <w:rFonts w:cs="Arial"/>
          <w:b/>
          <w:bCs/>
          <w:color w:val="000000"/>
          <w:szCs w:val="24"/>
        </w:rPr>
        <w:t>.</w:t>
      </w:r>
      <w:r w:rsidRPr="001D4C55">
        <w:rPr>
          <w:rFonts w:cs="Arial"/>
          <w:b/>
          <w:bCs/>
          <w:color w:val="000000"/>
          <w:szCs w:val="24"/>
        </w:rPr>
        <w:t>904</w:t>
      </w:r>
      <w:r>
        <w:rPr>
          <w:rFonts w:cs="Arial"/>
          <w:b/>
          <w:bCs/>
          <w:color w:val="000000"/>
          <w:szCs w:val="24"/>
        </w:rPr>
        <w:t>.</w:t>
      </w:r>
      <w:r w:rsidRPr="001D4C55">
        <w:rPr>
          <w:rFonts w:cs="Arial"/>
          <w:b/>
          <w:bCs/>
          <w:color w:val="000000"/>
          <w:szCs w:val="24"/>
        </w:rPr>
        <w:t>815</w:t>
      </w:r>
      <w:r>
        <w:rPr>
          <w:rFonts w:cs="Arial"/>
          <w:b/>
          <w:bCs/>
          <w:color w:val="000000"/>
          <w:szCs w:val="24"/>
        </w:rPr>
        <w:t>/</w:t>
      </w:r>
      <w:r w:rsidRPr="001D4C55">
        <w:rPr>
          <w:rFonts w:cs="Arial"/>
          <w:b/>
          <w:bCs/>
          <w:color w:val="000000"/>
          <w:szCs w:val="24"/>
        </w:rPr>
        <w:t>0001</w:t>
      </w:r>
      <w:r>
        <w:rPr>
          <w:rFonts w:cs="Arial"/>
          <w:b/>
          <w:bCs/>
          <w:color w:val="000000"/>
          <w:szCs w:val="24"/>
        </w:rPr>
        <w:t>-</w:t>
      </w:r>
      <w:r w:rsidRPr="001D4C55">
        <w:rPr>
          <w:rFonts w:cs="Arial"/>
          <w:b/>
          <w:bCs/>
          <w:color w:val="000000"/>
          <w:szCs w:val="24"/>
        </w:rPr>
        <w:t>84</w:t>
      </w:r>
    </w:p>
    <w:p w:rsidR="0038786F" w:rsidRDefault="0038786F" w:rsidP="0038786F">
      <w:pPr>
        <w:jc w:val="both"/>
        <w:rPr>
          <w:rFonts w:cs="Arial"/>
          <w:szCs w:val="24"/>
        </w:rPr>
      </w:pPr>
    </w:p>
    <w:p w:rsidR="0038786F" w:rsidRPr="001D4C55" w:rsidRDefault="0038786F" w:rsidP="0038786F">
      <w:pPr>
        <w:jc w:val="both"/>
        <w:rPr>
          <w:rFonts w:cs="Arial"/>
          <w:szCs w:val="24"/>
        </w:rPr>
      </w:pPr>
      <w:r>
        <w:rPr>
          <w:rFonts w:cs="Arial"/>
          <w:szCs w:val="24"/>
        </w:rPr>
        <w:t xml:space="preserve">Contrato Nº 45/2019: </w:t>
      </w:r>
      <w:r w:rsidRPr="001D4C55">
        <w:rPr>
          <w:rFonts w:cs="Arial"/>
          <w:color w:val="292929"/>
          <w:szCs w:val="24"/>
          <w:shd w:val="clear" w:color="auto" w:fill="FFFFFF"/>
        </w:rPr>
        <w:t xml:space="preserve">Contratação de empresa de (pessoa jurídica) para prestação de serviços terceirizados de produção e distribuição de alimentos, com dedicação exclusiva dos empregados, de forma indireta e contínua, para atender ao campus Campos Centro e ao Pólo de Inovação do </w:t>
      </w:r>
      <w:proofErr w:type="spellStart"/>
      <w:r w:rsidRPr="001D4C55">
        <w:rPr>
          <w:rFonts w:cs="Arial"/>
          <w:color w:val="292929"/>
          <w:szCs w:val="24"/>
          <w:shd w:val="clear" w:color="auto" w:fill="FFFFFF"/>
        </w:rPr>
        <w:t>IFFluminense</w:t>
      </w:r>
      <w:proofErr w:type="spellEnd"/>
      <w:r w:rsidRPr="001D4C55">
        <w:rPr>
          <w:rFonts w:cs="Arial"/>
          <w:szCs w:val="24"/>
        </w:rPr>
        <w:t xml:space="preserve">; </w:t>
      </w:r>
    </w:p>
    <w:p w:rsidR="0038786F" w:rsidRDefault="0038786F" w:rsidP="0038786F">
      <w:pPr>
        <w:jc w:val="both"/>
        <w:rPr>
          <w:rFonts w:cs="Arial"/>
          <w:szCs w:val="24"/>
        </w:rPr>
      </w:pPr>
    </w:p>
    <w:p w:rsidR="0038786F" w:rsidRDefault="0038786F" w:rsidP="0038786F">
      <w:pPr>
        <w:pStyle w:val="Corpodetexto"/>
        <w:rPr>
          <w:rFonts w:cs="Arial"/>
          <w:color w:val="292929"/>
          <w:szCs w:val="24"/>
          <w:shd w:val="clear" w:color="auto" w:fill="FFFFFF"/>
        </w:rPr>
      </w:pPr>
      <w:r>
        <w:rPr>
          <w:rFonts w:cs="Arial"/>
          <w:szCs w:val="24"/>
        </w:rPr>
        <w:t xml:space="preserve">Contrato Nº 30/2019: </w:t>
      </w:r>
      <w:r w:rsidRPr="001D4C55">
        <w:rPr>
          <w:rFonts w:cs="Arial"/>
          <w:color w:val="292929"/>
          <w:szCs w:val="24"/>
          <w:shd w:val="clear" w:color="auto" w:fill="FFFFFF"/>
        </w:rPr>
        <w:t>Contratação de empresa especializada em prestação de serviços terceirizados de motoristas, destinados ao atendimento das necessidades dos campi Campos Guarus, Campos Centro, Avançado São João da Barra, Bom Jesus do Itabapoana, Itaperuna, Santo Antônio de Pádua, Cambuci, Macaé, Quissamã, Cabo Frio, Avançado Maricá, Reitoria e Polo de Inovação</w:t>
      </w:r>
      <w:r>
        <w:rPr>
          <w:rFonts w:cs="Arial"/>
          <w:color w:val="292929"/>
          <w:szCs w:val="24"/>
          <w:shd w:val="clear" w:color="auto" w:fill="FFFFFF"/>
        </w:rPr>
        <w:t>;</w:t>
      </w:r>
    </w:p>
    <w:p w:rsidR="0038786F" w:rsidRPr="005937CD" w:rsidRDefault="0038786F" w:rsidP="0038786F">
      <w:pPr>
        <w:pStyle w:val="Corpodetexto"/>
        <w:rPr>
          <w:rFonts w:cs="Arial"/>
          <w:color w:val="292929"/>
          <w:szCs w:val="24"/>
          <w:shd w:val="clear" w:color="auto" w:fill="F6F6F6"/>
        </w:rPr>
      </w:pPr>
      <w:r>
        <w:rPr>
          <w:rFonts w:cs="Arial"/>
          <w:color w:val="292929"/>
          <w:szCs w:val="24"/>
          <w:shd w:val="clear" w:color="auto" w:fill="F6F6F6"/>
        </w:rPr>
        <w:t>.</w:t>
      </w:r>
    </w:p>
    <w:p w:rsidR="005937CD" w:rsidRDefault="005937CD" w:rsidP="005937CD">
      <w:pPr>
        <w:pStyle w:val="Corpodetexto"/>
        <w:rPr>
          <w:rFonts w:cs="Arial"/>
          <w:szCs w:val="24"/>
        </w:rPr>
      </w:pPr>
    </w:p>
    <w:p w:rsidR="002A2208" w:rsidRPr="005937CD" w:rsidRDefault="005937CD" w:rsidP="002A2208">
      <w:pPr>
        <w:jc w:val="both"/>
        <w:rPr>
          <w:rFonts w:cs="Arial"/>
          <w:color w:val="000000"/>
          <w:szCs w:val="24"/>
        </w:rPr>
      </w:pPr>
      <w:r>
        <w:rPr>
          <w:b/>
        </w:rPr>
        <w:t>(</w:t>
      </w:r>
      <w:r w:rsidR="0038786F">
        <w:rPr>
          <w:b/>
        </w:rPr>
        <w:t>f</w:t>
      </w:r>
      <w:r>
        <w:rPr>
          <w:b/>
        </w:rPr>
        <w:t xml:space="preserve">) </w:t>
      </w:r>
      <w:r w:rsidRPr="007366E8">
        <w:rPr>
          <w:b/>
        </w:rPr>
        <w:t>F</w:t>
      </w:r>
      <w:r>
        <w:rPr>
          <w:b/>
        </w:rPr>
        <w:t xml:space="preserve">ornecedor </w:t>
      </w:r>
      <w:r w:rsidR="0038786F">
        <w:rPr>
          <w:b/>
        </w:rPr>
        <w:t>F</w:t>
      </w:r>
      <w:r w:rsidRPr="007366E8">
        <w:rPr>
          <w:b/>
        </w:rPr>
        <w:t xml:space="preserve">: </w:t>
      </w:r>
      <w:r w:rsidR="002A2208" w:rsidRPr="007366E8">
        <w:rPr>
          <w:b/>
        </w:rPr>
        <w:t>F</w:t>
      </w:r>
      <w:r w:rsidR="002A2208">
        <w:rPr>
          <w:b/>
        </w:rPr>
        <w:t xml:space="preserve">ornecedor E: </w:t>
      </w:r>
      <w:r w:rsidR="002A2208" w:rsidRPr="005937CD">
        <w:rPr>
          <w:rFonts w:cs="Arial"/>
          <w:b/>
          <w:bCs/>
          <w:color w:val="000000"/>
          <w:szCs w:val="24"/>
        </w:rPr>
        <w:t>LIDERANCA LIMPEZA E CONSERVACAO LTDA</w:t>
      </w:r>
      <w:r w:rsidR="002A2208">
        <w:rPr>
          <w:rFonts w:cs="Arial"/>
          <w:b/>
          <w:bCs/>
          <w:color w:val="000000"/>
          <w:szCs w:val="24"/>
        </w:rPr>
        <w:t xml:space="preserve"> – CNPJ - </w:t>
      </w:r>
      <w:r w:rsidR="002A2208" w:rsidRPr="00807E0F">
        <w:rPr>
          <w:rFonts w:cs="Arial"/>
          <w:b/>
          <w:bCs/>
          <w:color w:val="000000"/>
          <w:szCs w:val="24"/>
        </w:rPr>
        <w:t>00</w:t>
      </w:r>
      <w:r w:rsidR="002A2208">
        <w:rPr>
          <w:rFonts w:cs="Arial"/>
          <w:b/>
          <w:bCs/>
          <w:color w:val="000000"/>
          <w:szCs w:val="24"/>
        </w:rPr>
        <w:t>.</w:t>
      </w:r>
      <w:r w:rsidR="002A2208" w:rsidRPr="00807E0F">
        <w:rPr>
          <w:rFonts w:cs="Arial"/>
          <w:b/>
          <w:bCs/>
          <w:color w:val="000000"/>
          <w:szCs w:val="24"/>
        </w:rPr>
        <w:t>482</w:t>
      </w:r>
      <w:r w:rsidR="002A2208">
        <w:rPr>
          <w:rFonts w:cs="Arial"/>
          <w:b/>
          <w:bCs/>
          <w:color w:val="000000"/>
          <w:szCs w:val="24"/>
        </w:rPr>
        <w:t>.</w:t>
      </w:r>
      <w:r w:rsidR="002A2208" w:rsidRPr="00807E0F">
        <w:rPr>
          <w:rFonts w:cs="Arial"/>
          <w:b/>
          <w:bCs/>
          <w:color w:val="000000"/>
          <w:szCs w:val="24"/>
        </w:rPr>
        <w:t>840/0001-38</w:t>
      </w:r>
    </w:p>
    <w:p w:rsidR="002A2208" w:rsidRDefault="002A2208" w:rsidP="002A2208">
      <w:pPr>
        <w:jc w:val="both"/>
        <w:rPr>
          <w:rFonts w:cs="Arial"/>
          <w:szCs w:val="24"/>
        </w:rPr>
      </w:pPr>
    </w:p>
    <w:p w:rsidR="002A2208" w:rsidRDefault="002A2208" w:rsidP="002A2208">
      <w:pPr>
        <w:jc w:val="both"/>
        <w:rPr>
          <w:rFonts w:cs="Arial"/>
          <w:color w:val="292929"/>
          <w:szCs w:val="24"/>
          <w:shd w:val="clear" w:color="auto" w:fill="FFFFFF"/>
        </w:rPr>
      </w:pPr>
      <w:r>
        <w:rPr>
          <w:rFonts w:cs="Arial"/>
          <w:szCs w:val="24"/>
        </w:rPr>
        <w:t xml:space="preserve">Contrato Nº 17/2019: </w:t>
      </w:r>
      <w:r w:rsidRPr="00290F26">
        <w:rPr>
          <w:rFonts w:cs="Arial"/>
          <w:color w:val="292929"/>
          <w:szCs w:val="24"/>
          <w:shd w:val="clear" w:color="auto" w:fill="FFFFFF"/>
        </w:rPr>
        <w:t>Prestação de serviços de Manutenção Predial com dedicação exclusiva de mão de obra, com fornecimento de ferramentas, equipamentos e EPIs, de forma indireta e contínua, nas dependências dos campi Bom Jesus do Itabapoana, Itaperuna, Campos Centro, Campos Guarus, Polo de Inovação, Macaé, Quissamã, Maricá, São João da Barra e Centro de Referência do INSTITUTO FEDERAL FLUMINENSE</w:t>
      </w:r>
    </w:p>
    <w:p w:rsidR="002A2208" w:rsidRPr="00290F26" w:rsidRDefault="002A2208" w:rsidP="002A2208">
      <w:pPr>
        <w:jc w:val="both"/>
        <w:rPr>
          <w:rFonts w:cs="Arial"/>
          <w:b/>
          <w:bCs/>
          <w:szCs w:val="24"/>
        </w:rPr>
      </w:pPr>
      <w:r>
        <w:rPr>
          <w:rFonts w:cs="Arial"/>
          <w:szCs w:val="24"/>
        </w:rPr>
        <w:t xml:space="preserve">Contrato Nº 01/2022: </w:t>
      </w:r>
      <w:r w:rsidRPr="00290F26">
        <w:rPr>
          <w:rFonts w:cs="Arial"/>
          <w:color w:val="292929"/>
          <w:szCs w:val="24"/>
          <w:shd w:val="clear" w:color="auto" w:fill="FFFFFF"/>
        </w:rPr>
        <w:t xml:space="preserve">Contratação de empresa especializada na prest. </w:t>
      </w:r>
      <w:proofErr w:type="gramStart"/>
      <w:r w:rsidRPr="00290F26">
        <w:rPr>
          <w:rFonts w:cs="Arial"/>
          <w:color w:val="292929"/>
          <w:szCs w:val="24"/>
          <w:shd w:val="clear" w:color="auto" w:fill="FFFFFF"/>
        </w:rPr>
        <w:t>de</w:t>
      </w:r>
      <w:proofErr w:type="gramEnd"/>
      <w:r w:rsidRPr="00290F26">
        <w:rPr>
          <w:rFonts w:cs="Arial"/>
          <w:color w:val="292929"/>
          <w:szCs w:val="24"/>
          <w:shd w:val="clear" w:color="auto" w:fill="FFFFFF"/>
        </w:rPr>
        <w:t xml:space="preserve"> serv. de recebimento, </w:t>
      </w:r>
      <w:proofErr w:type="spellStart"/>
      <w:r w:rsidRPr="00290F26">
        <w:rPr>
          <w:rFonts w:cs="Arial"/>
          <w:color w:val="292929"/>
          <w:szCs w:val="24"/>
          <w:shd w:val="clear" w:color="auto" w:fill="FFFFFF"/>
        </w:rPr>
        <w:t>armaz</w:t>
      </w:r>
      <w:proofErr w:type="spellEnd"/>
      <w:r w:rsidRPr="00290F26">
        <w:rPr>
          <w:rFonts w:cs="Arial"/>
          <w:color w:val="292929"/>
          <w:szCs w:val="24"/>
          <w:shd w:val="clear" w:color="auto" w:fill="FFFFFF"/>
        </w:rPr>
        <w:t xml:space="preserve">., higienização, </w:t>
      </w:r>
      <w:proofErr w:type="spellStart"/>
      <w:r w:rsidRPr="00290F26">
        <w:rPr>
          <w:rFonts w:cs="Arial"/>
          <w:color w:val="292929"/>
          <w:szCs w:val="24"/>
          <w:shd w:val="clear" w:color="auto" w:fill="FFFFFF"/>
        </w:rPr>
        <w:t>prépreparo</w:t>
      </w:r>
      <w:proofErr w:type="spellEnd"/>
      <w:r w:rsidRPr="00290F26">
        <w:rPr>
          <w:rFonts w:cs="Arial"/>
          <w:color w:val="292929"/>
          <w:szCs w:val="24"/>
          <w:shd w:val="clear" w:color="auto" w:fill="FFFFFF"/>
        </w:rPr>
        <w:t xml:space="preserve">, preparo e </w:t>
      </w:r>
      <w:proofErr w:type="spellStart"/>
      <w:r w:rsidRPr="00290F26">
        <w:rPr>
          <w:rFonts w:cs="Arial"/>
          <w:color w:val="292929"/>
          <w:szCs w:val="24"/>
          <w:shd w:val="clear" w:color="auto" w:fill="FFFFFF"/>
        </w:rPr>
        <w:t>distrib</w:t>
      </w:r>
      <w:proofErr w:type="spellEnd"/>
      <w:r w:rsidRPr="00290F26">
        <w:rPr>
          <w:rFonts w:cs="Arial"/>
          <w:color w:val="292929"/>
          <w:szCs w:val="24"/>
          <w:shd w:val="clear" w:color="auto" w:fill="FFFFFF"/>
        </w:rPr>
        <w:t xml:space="preserve">. de alimentação, higienização de </w:t>
      </w:r>
      <w:proofErr w:type="spellStart"/>
      <w:r w:rsidRPr="00290F26">
        <w:rPr>
          <w:rFonts w:cs="Arial"/>
          <w:color w:val="292929"/>
          <w:szCs w:val="24"/>
          <w:shd w:val="clear" w:color="auto" w:fill="FFFFFF"/>
        </w:rPr>
        <w:t>equip</w:t>
      </w:r>
      <w:proofErr w:type="spellEnd"/>
      <w:r w:rsidRPr="00290F26">
        <w:rPr>
          <w:rFonts w:cs="Arial"/>
          <w:color w:val="292929"/>
          <w:szCs w:val="24"/>
          <w:shd w:val="clear" w:color="auto" w:fill="FFFFFF"/>
        </w:rPr>
        <w:t xml:space="preserve">., utensílios e </w:t>
      </w:r>
      <w:proofErr w:type="spellStart"/>
      <w:r w:rsidRPr="00290F26">
        <w:rPr>
          <w:rFonts w:cs="Arial"/>
          <w:color w:val="292929"/>
          <w:szCs w:val="24"/>
          <w:shd w:val="clear" w:color="auto" w:fill="FFFFFF"/>
        </w:rPr>
        <w:t>instal</w:t>
      </w:r>
      <w:proofErr w:type="spellEnd"/>
      <w:r w:rsidRPr="00290F26">
        <w:rPr>
          <w:rFonts w:cs="Arial"/>
          <w:color w:val="292929"/>
          <w:szCs w:val="24"/>
          <w:shd w:val="clear" w:color="auto" w:fill="FFFFFF"/>
        </w:rPr>
        <w:t xml:space="preserve">. das cozinhas e despensas e </w:t>
      </w:r>
      <w:proofErr w:type="spellStart"/>
      <w:r w:rsidRPr="00290F26">
        <w:rPr>
          <w:rFonts w:cs="Arial"/>
          <w:color w:val="292929"/>
          <w:szCs w:val="24"/>
          <w:shd w:val="clear" w:color="auto" w:fill="FFFFFF"/>
        </w:rPr>
        <w:t>superv</w:t>
      </w:r>
      <w:proofErr w:type="spellEnd"/>
      <w:r w:rsidRPr="00290F26">
        <w:rPr>
          <w:rFonts w:cs="Arial"/>
          <w:color w:val="292929"/>
          <w:szCs w:val="24"/>
          <w:shd w:val="clear" w:color="auto" w:fill="FFFFFF"/>
        </w:rPr>
        <w:t xml:space="preserve">. das atividades no setor da merenda, com </w:t>
      </w:r>
      <w:proofErr w:type="spellStart"/>
      <w:r w:rsidRPr="00290F26">
        <w:rPr>
          <w:rFonts w:cs="Arial"/>
          <w:color w:val="292929"/>
          <w:szCs w:val="24"/>
          <w:shd w:val="clear" w:color="auto" w:fill="FFFFFF"/>
        </w:rPr>
        <w:t>fornec</w:t>
      </w:r>
      <w:proofErr w:type="spellEnd"/>
      <w:r w:rsidRPr="00290F26">
        <w:rPr>
          <w:rFonts w:cs="Arial"/>
          <w:color w:val="292929"/>
          <w:szCs w:val="24"/>
          <w:shd w:val="clear" w:color="auto" w:fill="FFFFFF"/>
        </w:rPr>
        <w:t>. de EPIs, de forma indireta e contínua para atender as demandas do setor da merenda escolar do IFF campus Macaé</w:t>
      </w:r>
      <w:r>
        <w:rPr>
          <w:rFonts w:cs="Arial"/>
          <w:color w:val="292929"/>
          <w:szCs w:val="24"/>
          <w:shd w:val="clear" w:color="auto" w:fill="FFFFFF"/>
        </w:rPr>
        <w:t>.</w:t>
      </w:r>
    </w:p>
    <w:p w:rsidR="002A2208" w:rsidRPr="001D73CC" w:rsidRDefault="002A2208" w:rsidP="002A2208">
      <w:pPr>
        <w:rPr>
          <w:rFonts w:cs="Arial"/>
          <w:color w:val="292929"/>
          <w:szCs w:val="24"/>
          <w:shd w:val="clear" w:color="auto" w:fill="FFFFFF"/>
        </w:rPr>
      </w:pPr>
    </w:p>
    <w:p w:rsidR="007366E8" w:rsidRDefault="007366E8" w:rsidP="009E3136">
      <w:pPr>
        <w:jc w:val="both"/>
      </w:pPr>
    </w:p>
    <w:p w:rsidR="002A2208" w:rsidRDefault="004E7212" w:rsidP="00BD72BD">
      <w:pPr>
        <w:jc w:val="both"/>
        <w:rPr>
          <w:rFonts w:cs="Arial"/>
          <w:b/>
          <w:bCs/>
          <w:color w:val="000000"/>
          <w:szCs w:val="24"/>
        </w:rPr>
      </w:pPr>
      <w:r>
        <w:rPr>
          <w:rFonts w:cs="Arial"/>
          <w:b/>
          <w:bCs/>
          <w:szCs w:val="24"/>
        </w:rPr>
        <w:lastRenderedPageBreak/>
        <w:t>(</w:t>
      </w:r>
      <w:r w:rsidR="0038786F">
        <w:rPr>
          <w:rFonts w:cs="Arial"/>
          <w:b/>
          <w:bCs/>
          <w:szCs w:val="24"/>
        </w:rPr>
        <w:t>g</w:t>
      </w:r>
      <w:r>
        <w:rPr>
          <w:rFonts w:cs="Arial"/>
          <w:b/>
          <w:bCs/>
          <w:szCs w:val="24"/>
        </w:rPr>
        <w:t xml:space="preserve">) Fornecedor </w:t>
      </w:r>
      <w:r w:rsidR="0038786F">
        <w:rPr>
          <w:rFonts w:cs="Arial"/>
          <w:b/>
          <w:bCs/>
          <w:szCs w:val="24"/>
        </w:rPr>
        <w:t>G</w:t>
      </w:r>
      <w:r w:rsidRPr="00895420">
        <w:rPr>
          <w:rFonts w:cs="Arial"/>
          <w:b/>
          <w:bCs/>
          <w:szCs w:val="24"/>
        </w:rPr>
        <w:t xml:space="preserve">: </w:t>
      </w:r>
      <w:r w:rsidR="002A2208" w:rsidRPr="002A2208">
        <w:rPr>
          <w:rFonts w:cs="Arial"/>
          <w:b/>
          <w:bCs/>
          <w:color w:val="000000"/>
          <w:szCs w:val="24"/>
        </w:rPr>
        <w:t>T. W. P. EMPREENDIMENTOS E SERVICOS LTDA</w:t>
      </w:r>
      <w:r w:rsidR="0038786F" w:rsidRPr="0038786F">
        <w:rPr>
          <w:rFonts w:cs="Arial"/>
          <w:b/>
          <w:bCs/>
          <w:color w:val="000000"/>
          <w:szCs w:val="24"/>
        </w:rPr>
        <w:t>– CNPJ –</w:t>
      </w:r>
      <w:r w:rsidR="002A2208" w:rsidRPr="002A2208">
        <w:rPr>
          <w:rFonts w:cs="Arial"/>
          <w:b/>
          <w:bCs/>
          <w:color w:val="000000"/>
          <w:szCs w:val="24"/>
        </w:rPr>
        <w:t>17</w:t>
      </w:r>
      <w:r w:rsidR="00E12753">
        <w:rPr>
          <w:rFonts w:cs="Arial"/>
          <w:b/>
          <w:bCs/>
          <w:color w:val="000000"/>
          <w:szCs w:val="24"/>
        </w:rPr>
        <w:t>.</w:t>
      </w:r>
      <w:r w:rsidR="002A2208" w:rsidRPr="002A2208">
        <w:rPr>
          <w:rFonts w:cs="Arial"/>
          <w:b/>
          <w:bCs/>
          <w:color w:val="000000"/>
          <w:szCs w:val="24"/>
        </w:rPr>
        <w:t>232</w:t>
      </w:r>
      <w:r w:rsidR="00E12753">
        <w:rPr>
          <w:rFonts w:cs="Arial"/>
          <w:b/>
          <w:bCs/>
          <w:color w:val="000000"/>
          <w:szCs w:val="24"/>
        </w:rPr>
        <w:t>.</w:t>
      </w:r>
      <w:r w:rsidR="002A2208" w:rsidRPr="002A2208">
        <w:rPr>
          <w:rFonts w:cs="Arial"/>
          <w:b/>
          <w:bCs/>
          <w:color w:val="000000"/>
          <w:szCs w:val="24"/>
        </w:rPr>
        <w:t>088</w:t>
      </w:r>
      <w:r w:rsidR="00E12753">
        <w:rPr>
          <w:rFonts w:cs="Arial"/>
          <w:b/>
          <w:bCs/>
          <w:color w:val="000000"/>
          <w:szCs w:val="24"/>
        </w:rPr>
        <w:t>/</w:t>
      </w:r>
      <w:r w:rsidR="002A2208" w:rsidRPr="002A2208">
        <w:rPr>
          <w:rFonts w:cs="Arial"/>
          <w:b/>
          <w:bCs/>
          <w:color w:val="000000"/>
          <w:szCs w:val="24"/>
        </w:rPr>
        <w:t>0001</w:t>
      </w:r>
      <w:r w:rsidR="00E12753">
        <w:rPr>
          <w:rFonts w:cs="Arial"/>
          <w:b/>
          <w:bCs/>
          <w:color w:val="000000"/>
          <w:szCs w:val="24"/>
        </w:rPr>
        <w:t>-</w:t>
      </w:r>
      <w:r w:rsidR="002A2208" w:rsidRPr="002A2208">
        <w:rPr>
          <w:rFonts w:cs="Arial"/>
          <w:b/>
          <w:bCs/>
          <w:color w:val="000000"/>
          <w:szCs w:val="24"/>
        </w:rPr>
        <w:t>70</w:t>
      </w:r>
      <w:r w:rsidR="002A2208">
        <w:rPr>
          <w:rFonts w:cs="Arial"/>
          <w:b/>
          <w:bCs/>
          <w:color w:val="000000"/>
          <w:szCs w:val="24"/>
        </w:rPr>
        <w:t xml:space="preserve">: </w:t>
      </w:r>
    </w:p>
    <w:p w:rsidR="00DE59B4" w:rsidRDefault="002A2208" w:rsidP="00BD72BD">
      <w:pPr>
        <w:jc w:val="both"/>
      </w:pPr>
      <w:r>
        <w:rPr>
          <w:rFonts w:cs="Arial"/>
          <w:szCs w:val="24"/>
        </w:rPr>
        <w:t>Contrato Nº 01/2022</w:t>
      </w:r>
      <w:r w:rsidR="00DE59B4">
        <w:rPr>
          <w:rFonts w:cs="Arial"/>
          <w:szCs w:val="24"/>
        </w:rPr>
        <w:t xml:space="preserve">: </w:t>
      </w:r>
      <w:r w:rsidRPr="002A2208">
        <w:t>Co</w:t>
      </w:r>
      <w:r w:rsidR="00A00CC4">
        <w:t>ntrato</w:t>
      </w:r>
      <w:r w:rsidRPr="002A2208">
        <w:t xml:space="preserve"> para prestação de serviços contínuos de Profissional de Apoio Escolar aos estudantes do campus </w:t>
      </w:r>
      <w:proofErr w:type="spellStart"/>
      <w:r w:rsidRPr="002A2208">
        <w:t>Quissamã</w:t>
      </w:r>
      <w:proofErr w:type="spellEnd"/>
      <w:r w:rsidRPr="002A2208">
        <w:t xml:space="preserve"> do </w:t>
      </w:r>
      <w:proofErr w:type="spellStart"/>
      <w:r w:rsidRPr="002A2208">
        <w:t>IFFluminense</w:t>
      </w:r>
      <w:proofErr w:type="spellEnd"/>
      <w:r w:rsidRPr="002A2208">
        <w:t xml:space="preserve"> enquadrados na Lei de Pessoa com Deficiência</w:t>
      </w:r>
      <w:r>
        <w:rPr>
          <w:rFonts w:ascii="Open Sans" w:hAnsi="Open Sans" w:cs="Open Sans"/>
          <w:color w:val="292929"/>
          <w:sz w:val="20"/>
          <w:shd w:val="clear" w:color="auto" w:fill="FFFFFF"/>
        </w:rPr>
        <w:t>.</w:t>
      </w:r>
    </w:p>
    <w:p w:rsidR="002A2208" w:rsidRDefault="002A2208" w:rsidP="00BD72BD">
      <w:pPr>
        <w:jc w:val="both"/>
      </w:pPr>
      <w:r>
        <w:rPr>
          <w:rFonts w:cs="Arial"/>
          <w:szCs w:val="24"/>
        </w:rPr>
        <w:t xml:space="preserve">Contrato Nº </w:t>
      </w:r>
      <w:r w:rsidR="00A00CC4">
        <w:rPr>
          <w:rFonts w:cs="Arial"/>
          <w:szCs w:val="24"/>
        </w:rPr>
        <w:t xml:space="preserve">11/2023: </w:t>
      </w:r>
      <w:r w:rsidR="00A00CC4" w:rsidRPr="00A00CC4">
        <w:t>Contratação de empresa para obra de CONSTRUÇÃO DE LABORATÓRIO DE AGROINDÚSTRIA NO CAMPUS CAMBUCI DO INSTITUTO FEDERAL FLUMINENSE</w:t>
      </w:r>
      <w:r w:rsidR="00A00CC4">
        <w:t>;</w:t>
      </w:r>
    </w:p>
    <w:p w:rsidR="00A00CC4" w:rsidRPr="00895420" w:rsidRDefault="00A00CC4" w:rsidP="00BD72BD">
      <w:pPr>
        <w:jc w:val="both"/>
        <w:rPr>
          <w:rFonts w:cs="Arial"/>
          <w:b/>
          <w:bCs/>
          <w:color w:val="000000"/>
          <w:szCs w:val="24"/>
        </w:rPr>
      </w:pPr>
      <w:r>
        <w:rPr>
          <w:rFonts w:cs="Arial"/>
          <w:szCs w:val="24"/>
        </w:rPr>
        <w:t xml:space="preserve">Contrato Nº 110/2024: </w:t>
      </w:r>
      <w:r w:rsidRPr="00A00CC4">
        <w:t>Contratação de empresa (pessoa jurídica) especializada na prestação contínua de serviços de limpeza e conservação, com dedicação exclusiva dos empregados, com fornecimento de materiais e equipamentos para atender as demandas do IFF Campus Macaé, a serem executados com regime de dedicação exclusiva de mão de obra</w:t>
      </w:r>
      <w:r>
        <w:rPr>
          <w:rFonts w:ascii="Open Sans" w:hAnsi="Open Sans" w:cs="Open Sans"/>
          <w:color w:val="292929"/>
          <w:sz w:val="20"/>
          <w:shd w:val="clear" w:color="auto" w:fill="FFFFFF"/>
        </w:rPr>
        <w:t>.</w:t>
      </w:r>
    </w:p>
    <w:p w:rsidR="004E7212" w:rsidRPr="00895420" w:rsidRDefault="004E7212" w:rsidP="00895420">
      <w:pPr>
        <w:jc w:val="both"/>
        <w:rPr>
          <w:rFonts w:cs="Arial"/>
          <w:szCs w:val="24"/>
        </w:rPr>
      </w:pPr>
    </w:p>
    <w:p w:rsidR="009E79A8" w:rsidRPr="00895420" w:rsidRDefault="009E79A8" w:rsidP="006805E7">
      <w:pPr>
        <w:pStyle w:val="Corpodetexto"/>
        <w:rPr>
          <w:rFonts w:cs="Arial"/>
          <w:color w:val="292929"/>
          <w:szCs w:val="24"/>
          <w:shd w:val="clear" w:color="auto" w:fill="FFFFFF"/>
        </w:rPr>
      </w:pPr>
    </w:p>
    <w:p w:rsidR="00BD72BD" w:rsidRDefault="009E79A8" w:rsidP="005A5FB4">
      <w:pPr>
        <w:jc w:val="both"/>
        <w:rPr>
          <w:rFonts w:cs="Arial"/>
          <w:b/>
          <w:bCs/>
          <w:color w:val="000000"/>
          <w:szCs w:val="24"/>
        </w:rPr>
      </w:pPr>
      <w:r w:rsidRPr="00895420">
        <w:rPr>
          <w:rFonts w:cs="Arial"/>
          <w:b/>
          <w:bCs/>
          <w:szCs w:val="24"/>
        </w:rPr>
        <w:t>(</w:t>
      </w:r>
      <w:r w:rsidR="00BD72BD">
        <w:rPr>
          <w:rFonts w:cs="Arial"/>
          <w:b/>
          <w:bCs/>
          <w:szCs w:val="24"/>
        </w:rPr>
        <w:t>h</w:t>
      </w:r>
      <w:r w:rsidRPr="00895420">
        <w:rPr>
          <w:rFonts w:cs="Arial"/>
          <w:b/>
          <w:bCs/>
          <w:szCs w:val="24"/>
        </w:rPr>
        <w:t xml:space="preserve">) Fornecedor </w:t>
      </w:r>
      <w:r w:rsidR="00BD72BD">
        <w:rPr>
          <w:rFonts w:cs="Arial"/>
          <w:b/>
          <w:bCs/>
          <w:szCs w:val="24"/>
        </w:rPr>
        <w:t>H</w:t>
      </w:r>
      <w:r w:rsidRPr="00895420">
        <w:rPr>
          <w:rFonts w:cs="Arial"/>
          <w:b/>
          <w:bCs/>
          <w:szCs w:val="24"/>
        </w:rPr>
        <w:t xml:space="preserve">: </w:t>
      </w:r>
      <w:r w:rsidR="00E12753" w:rsidRPr="00E12753">
        <w:rPr>
          <w:rFonts w:cs="Arial"/>
          <w:b/>
          <w:bCs/>
          <w:color w:val="000000"/>
          <w:szCs w:val="24"/>
        </w:rPr>
        <w:t>EURO SERVICE LTDA</w:t>
      </w:r>
      <w:r w:rsidR="00895420" w:rsidRPr="00895420">
        <w:rPr>
          <w:rFonts w:cs="Arial"/>
          <w:b/>
          <w:bCs/>
          <w:color w:val="000000"/>
          <w:szCs w:val="24"/>
        </w:rPr>
        <w:t xml:space="preserve">– CNPJ – </w:t>
      </w:r>
      <w:r w:rsidR="00E12753" w:rsidRPr="00E12753">
        <w:rPr>
          <w:rFonts w:cs="Arial"/>
          <w:b/>
          <w:bCs/>
          <w:color w:val="000000"/>
          <w:szCs w:val="24"/>
        </w:rPr>
        <w:t>16</w:t>
      </w:r>
      <w:r w:rsidR="00E12753">
        <w:rPr>
          <w:rFonts w:cs="Arial"/>
          <w:b/>
          <w:bCs/>
          <w:color w:val="000000"/>
          <w:szCs w:val="24"/>
        </w:rPr>
        <w:t>.</w:t>
      </w:r>
      <w:r w:rsidR="00E12753" w:rsidRPr="00E12753">
        <w:rPr>
          <w:rFonts w:cs="Arial"/>
          <w:b/>
          <w:bCs/>
          <w:color w:val="000000"/>
          <w:szCs w:val="24"/>
        </w:rPr>
        <w:t>963</w:t>
      </w:r>
      <w:r w:rsidR="00E12753">
        <w:rPr>
          <w:rFonts w:cs="Arial"/>
          <w:b/>
          <w:bCs/>
          <w:color w:val="000000"/>
          <w:szCs w:val="24"/>
        </w:rPr>
        <w:t>.</w:t>
      </w:r>
      <w:r w:rsidR="00E12753" w:rsidRPr="00E12753">
        <w:rPr>
          <w:rFonts w:cs="Arial"/>
          <w:b/>
          <w:bCs/>
          <w:color w:val="000000"/>
          <w:szCs w:val="24"/>
        </w:rPr>
        <w:t>926</w:t>
      </w:r>
      <w:r w:rsidR="00E12753">
        <w:rPr>
          <w:rFonts w:cs="Arial"/>
          <w:b/>
          <w:bCs/>
          <w:color w:val="000000"/>
          <w:szCs w:val="24"/>
        </w:rPr>
        <w:t>/</w:t>
      </w:r>
      <w:r w:rsidR="00E12753" w:rsidRPr="00E12753">
        <w:rPr>
          <w:rFonts w:cs="Arial"/>
          <w:b/>
          <w:bCs/>
          <w:color w:val="000000"/>
          <w:szCs w:val="24"/>
        </w:rPr>
        <w:t>0001</w:t>
      </w:r>
      <w:r w:rsidR="00E12753">
        <w:rPr>
          <w:rFonts w:cs="Arial"/>
          <w:b/>
          <w:bCs/>
          <w:color w:val="000000"/>
          <w:szCs w:val="24"/>
        </w:rPr>
        <w:t>-</w:t>
      </w:r>
      <w:r w:rsidR="00E12753" w:rsidRPr="00E12753">
        <w:rPr>
          <w:rFonts w:cs="Arial"/>
          <w:b/>
          <w:bCs/>
          <w:color w:val="000000"/>
          <w:szCs w:val="24"/>
        </w:rPr>
        <w:t>12</w:t>
      </w:r>
    </w:p>
    <w:p w:rsidR="00E12753" w:rsidRDefault="00E12753" w:rsidP="005A5FB4">
      <w:pPr>
        <w:jc w:val="both"/>
        <w:rPr>
          <w:rFonts w:cs="Arial"/>
          <w:b/>
          <w:bCs/>
          <w:color w:val="000000"/>
          <w:szCs w:val="24"/>
        </w:rPr>
      </w:pPr>
    </w:p>
    <w:p w:rsidR="00E12753" w:rsidRDefault="00E12753" w:rsidP="005A5FB4">
      <w:pPr>
        <w:jc w:val="both"/>
      </w:pPr>
      <w:r>
        <w:rPr>
          <w:rFonts w:cs="Arial"/>
          <w:szCs w:val="24"/>
        </w:rPr>
        <w:t xml:space="preserve">Contrato Nº 68/2024: </w:t>
      </w:r>
      <w:r>
        <w:t xml:space="preserve">Contrato para </w:t>
      </w:r>
      <w:r w:rsidRPr="00E12753">
        <w:t>serviços contínuos de apoio aos estudantes com necessidades educacionais específicas e/ou transtornos de aprendizagem, para atender às demandas dos Campi do IFF, executado por Profissional Especializado de nível superior no Atendimento Educacional Especializado (AEE)</w:t>
      </w:r>
      <w:r>
        <w:t>;</w:t>
      </w:r>
    </w:p>
    <w:p w:rsidR="00E12753" w:rsidRDefault="00E12753" w:rsidP="005A5FB4">
      <w:pPr>
        <w:jc w:val="both"/>
      </w:pPr>
    </w:p>
    <w:p w:rsidR="00E12753" w:rsidRDefault="00E12753" w:rsidP="005A5FB4">
      <w:pPr>
        <w:jc w:val="both"/>
        <w:rPr>
          <w:rFonts w:cs="Arial"/>
          <w:b/>
          <w:bCs/>
          <w:color w:val="000000"/>
          <w:szCs w:val="24"/>
        </w:rPr>
      </w:pPr>
      <w:r>
        <w:rPr>
          <w:rFonts w:cs="Arial"/>
          <w:szCs w:val="24"/>
        </w:rPr>
        <w:t xml:space="preserve">Contrato Nº 74/2024: </w:t>
      </w:r>
      <w:r>
        <w:t>Contrato para</w:t>
      </w:r>
      <w:r w:rsidRPr="00E12753">
        <w:t xml:space="preserve"> serviços contínuos de apoio aos estudantes com necessidades educacionais específicas e/ou transtornos de aprendizagem, para atender às demandas dos Campi do IFF, executado por pessoas capacitadas denominadas Tradutor e Intérprete de Libras/Língua Portuguesa (TILSP)</w:t>
      </w:r>
      <w:r w:rsidR="007439E8">
        <w:t>.</w:t>
      </w:r>
    </w:p>
    <w:p w:rsidR="007366E8" w:rsidRPr="00895420" w:rsidRDefault="007366E8">
      <w:pPr>
        <w:pStyle w:val="Corpodetexto"/>
        <w:rPr>
          <w:rFonts w:cs="Arial"/>
          <w:color w:val="292929"/>
          <w:szCs w:val="24"/>
          <w:shd w:val="clear" w:color="auto" w:fill="FFFFFF"/>
        </w:rPr>
      </w:pPr>
    </w:p>
    <w:p w:rsidR="00895420" w:rsidRPr="00895420" w:rsidRDefault="00895420" w:rsidP="00895420">
      <w:pPr>
        <w:suppressAutoHyphens w:val="0"/>
        <w:jc w:val="both"/>
        <w:rPr>
          <w:rFonts w:ascii="Verdana" w:hAnsi="Verdana" w:cs="Arial"/>
          <w:b/>
          <w:bCs/>
          <w:color w:val="000000"/>
          <w:sz w:val="16"/>
          <w:szCs w:val="16"/>
        </w:rPr>
      </w:pPr>
    </w:p>
    <w:p w:rsidR="00407AB9" w:rsidRDefault="00A60681" w:rsidP="003F3E78">
      <w:pPr>
        <w:spacing w:before="120" w:after="120"/>
        <w:jc w:val="both"/>
      </w:pPr>
      <w:r>
        <w:t>A seguir, apresenta-se a tabela, segregando essas obrigações, de acordo com a natureza dos respectivos contratos.</w:t>
      </w:r>
    </w:p>
    <w:p w:rsidR="00BF2CD3" w:rsidRDefault="00BF2CD3" w:rsidP="003F3E78">
      <w:pPr>
        <w:spacing w:before="120" w:after="120"/>
        <w:jc w:val="both"/>
        <w:rPr>
          <w:rFonts w:cs="Arial"/>
        </w:rPr>
      </w:pPr>
    </w:p>
    <w:p w:rsidR="00407AB9" w:rsidRDefault="00AF0E26">
      <w:pPr>
        <w:pStyle w:val="Legenda"/>
        <w:keepNext/>
        <w:rPr>
          <w:rFonts w:cs="Arial"/>
          <w:color w:val="auto"/>
          <w:sz w:val="24"/>
        </w:rPr>
      </w:pPr>
      <w:bookmarkStart w:id="171" w:name="_Toc70577569"/>
      <w:bookmarkStart w:id="172" w:name="_Toc102040926"/>
      <w:r>
        <w:rPr>
          <w:rFonts w:cs="Arial"/>
          <w:color w:val="auto"/>
          <w:sz w:val="24"/>
        </w:rPr>
        <w:t>Tabela 12</w:t>
      </w:r>
      <w:r w:rsidR="00A60681">
        <w:rPr>
          <w:rFonts w:cs="Arial"/>
          <w:color w:val="auto"/>
          <w:sz w:val="24"/>
        </w:rPr>
        <w:t xml:space="preserve"> – Obrigações Contratuais – Composição</w:t>
      </w:r>
      <w:bookmarkEnd w:id="171"/>
      <w:bookmarkEnd w:id="172"/>
    </w:p>
    <w:p w:rsidR="00407AB9" w:rsidRDefault="00A60681">
      <w:pPr>
        <w:ind w:left="5672"/>
        <w:rPr>
          <w:rFonts w:cs="Arial"/>
          <w:sz w:val="18"/>
          <w:szCs w:val="18"/>
        </w:rPr>
      </w:pPr>
      <w:r>
        <w:rPr>
          <w:rFonts w:cs="Arial"/>
          <w:sz w:val="18"/>
          <w:szCs w:val="18"/>
        </w:rPr>
        <w:t xml:space="preserve">                                 Em Reais - R$</w:t>
      </w:r>
    </w:p>
    <w:tbl>
      <w:tblPr>
        <w:tblW w:w="10125" w:type="dxa"/>
        <w:tblLayout w:type="fixed"/>
        <w:tblCellMar>
          <w:left w:w="70" w:type="dxa"/>
          <w:right w:w="70" w:type="dxa"/>
        </w:tblCellMar>
        <w:tblLook w:val="04A0"/>
      </w:tblPr>
      <w:tblGrid>
        <w:gridCol w:w="3037"/>
        <w:gridCol w:w="1771"/>
        <w:gridCol w:w="2262"/>
        <w:gridCol w:w="1144"/>
        <w:gridCol w:w="1911"/>
      </w:tblGrid>
      <w:tr w:rsidR="00AB39C3" w:rsidTr="00A40AA7">
        <w:trPr>
          <w:trHeight w:val="264"/>
        </w:trPr>
        <w:tc>
          <w:tcPr>
            <w:tcW w:w="3037" w:type="dxa"/>
            <w:tcBorders>
              <w:top w:val="single" w:sz="4" w:space="0" w:color="000000"/>
              <w:bottom w:val="single" w:sz="4" w:space="0" w:color="000000"/>
            </w:tcBorders>
            <w:shd w:val="clear" w:color="000000" w:fill="F2F2F2"/>
            <w:vAlign w:val="center"/>
          </w:tcPr>
          <w:p w:rsidR="00AB39C3" w:rsidRDefault="00AB39C3" w:rsidP="00AB39C3">
            <w:pPr>
              <w:widowControl w:val="0"/>
              <w:rPr>
                <w:rFonts w:cs="Arial"/>
                <w:b/>
                <w:bCs/>
                <w:color w:val="000000"/>
                <w:sz w:val="18"/>
                <w:szCs w:val="18"/>
              </w:rPr>
            </w:pPr>
            <w:r>
              <w:rPr>
                <w:rFonts w:cs="Arial"/>
                <w:b/>
                <w:bCs/>
                <w:color w:val="000000"/>
                <w:sz w:val="18"/>
                <w:szCs w:val="18"/>
              </w:rPr>
              <w:t>Obrigações Contratuais</w:t>
            </w:r>
          </w:p>
        </w:tc>
        <w:tc>
          <w:tcPr>
            <w:tcW w:w="1771" w:type="dxa"/>
            <w:tcBorders>
              <w:top w:val="single" w:sz="4" w:space="0" w:color="000000"/>
              <w:left w:val="single" w:sz="4" w:space="0" w:color="000000"/>
              <w:bottom w:val="single" w:sz="4" w:space="0" w:color="000000"/>
              <w:right w:val="single" w:sz="4" w:space="0" w:color="000000"/>
            </w:tcBorders>
            <w:shd w:val="clear" w:color="000000" w:fill="F2F2F2"/>
            <w:vAlign w:val="bottom"/>
          </w:tcPr>
          <w:p w:rsidR="00AB39C3" w:rsidRDefault="005B6945" w:rsidP="00AB39C3">
            <w:pPr>
              <w:widowControl w:val="0"/>
              <w:jc w:val="center"/>
              <w:rPr>
                <w:rFonts w:cs="Arial"/>
                <w:b/>
                <w:bCs/>
                <w:color w:val="000000"/>
                <w:sz w:val="18"/>
                <w:szCs w:val="18"/>
              </w:rPr>
            </w:pPr>
            <w:r>
              <w:rPr>
                <w:rFonts w:cs="Arial"/>
                <w:b/>
                <w:bCs/>
                <w:color w:val="000000"/>
                <w:sz w:val="18"/>
                <w:szCs w:val="18"/>
              </w:rPr>
              <w:t>DEZ</w:t>
            </w:r>
            <w:r w:rsidR="00AB39C3">
              <w:rPr>
                <w:rFonts w:cs="Arial"/>
                <w:b/>
                <w:bCs/>
                <w:color w:val="000000"/>
                <w:sz w:val="18"/>
                <w:szCs w:val="18"/>
              </w:rPr>
              <w:t>/2024</w:t>
            </w:r>
          </w:p>
        </w:tc>
        <w:tc>
          <w:tcPr>
            <w:tcW w:w="2262" w:type="dxa"/>
            <w:tcBorders>
              <w:top w:val="single" w:sz="4" w:space="0" w:color="000000"/>
              <w:bottom w:val="single" w:sz="4" w:space="0" w:color="000000"/>
              <w:right w:val="single" w:sz="4" w:space="0" w:color="000000"/>
            </w:tcBorders>
            <w:shd w:val="clear" w:color="000000" w:fill="F2F2F2"/>
            <w:vAlign w:val="bottom"/>
          </w:tcPr>
          <w:p w:rsidR="00AB39C3" w:rsidRDefault="00AB39C3" w:rsidP="00AB39C3">
            <w:pPr>
              <w:widowControl w:val="0"/>
              <w:jc w:val="center"/>
              <w:rPr>
                <w:rFonts w:cs="Arial"/>
                <w:b/>
                <w:bCs/>
                <w:color w:val="000000"/>
                <w:sz w:val="18"/>
                <w:szCs w:val="18"/>
              </w:rPr>
            </w:pPr>
            <w:r>
              <w:rPr>
                <w:rFonts w:cs="Arial"/>
                <w:b/>
                <w:bCs/>
                <w:color w:val="000000"/>
                <w:sz w:val="18"/>
                <w:szCs w:val="18"/>
              </w:rPr>
              <w:t>DEZ/23</w:t>
            </w:r>
          </w:p>
        </w:tc>
        <w:tc>
          <w:tcPr>
            <w:tcW w:w="1144" w:type="dxa"/>
            <w:tcBorders>
              <w:top w:val="single" w:sz="4" w:space="0" w:color="000000"/>
              <w:bottom w:val="single" w:sz="4" w:space="0" w:color="000000"/>
              <w:right w:val="single" w:sz="4" w:space="0" w:color="000000"/>
            </w:tcBorders>
            <w:shd w:val="clear" w:color="000000" w:fill="F2F2F2"/>
            <w:vAlign w:val="bottom"/>
          </w:tcPr>
          <w:p w:rsidR="00AB39C3" w:rsidRDefault="00AB39C3" w:rsidP="00AB39C3">
            <w:pPr>
              <w:widowControl w:val="0"/>
              <w:jc w:val="center"/>
              <w:rPr>
                <w:rFonts w:cs="Arial"/>
                <w:b/>
                <w:bCs/>
                <w:color w:val="000000"/>
                <w:sz w:val="18"/>
                <w:szCs w:val="18"/>
              </w:rPr>
            </w:pPr>
            <w:r>
              <w:rPr>
                <w:rFonts w:cs="Arial"/>
                <w:b/>
                <w:bCs/>
                <w:color w:val="000000"/>
                <w:sz w:val="18"/>
                <w:szCs w:val="18"/>
              </w:rPr>
              <w:t>AH</w:t>
            </w:r>
          </w:p>
        </w:tc>
        <w:tc>
          <w:tcPr>
            <w:tcW w:w="1911" w:type="dxa"/>
            <w:tcBorders>
              <w:top w:val="single" w:sz="4" w:space="0" w:color="000000"/>
              <w:bottom w:val="single" w:sz="4" w:space="0" w:color="000000"/>
            </w:tcBorders>
            <w:shd w:val="clear" w:color="000000" w:fill="F2F2F2"/>
            <w:vAlign w:val="bottom"/>
          </w:tcPr>
          <w:p w:rsidR="00AB39C3" w:rsidRDefault="00AB39C3" w:rsidP="00AB39C3">
            <w:pPr>
              <w:widowControl w:val="0"/>
              <w:jc w:val="center"/>
              <w:rPr>
                <w:rFonts w:cs="Arial"/>
                <w:b/>
                <w:bCs/>
                <w:color w:val="000000"/>
                <w:sz w:val="18"/>
                <w:szCs w:val="18"/>
              </w:rPr>
            </w:pPr>
            <w:r>
              <w:rPr>
                <w:rFonts w:cs="Arial"/>
                <w:b/>
                <w:bCs/>
                <w:color w:val="000000"/>
                <w:sz w:val="18"/>
                <w:szCs w:val="18"/>
              </w:rPr>
              <w:t>AV</w:t>
            </w:r>
          </w:p>
        </w:tc>
      </w:tr>
      <w:tr w:rsidR="005B6945" w:rsidTr="00A40AA7">
        <w:trPr>
          <w:trHeight w:val="264"/>
        </w:trPr>
        <w:tc>
          <w:tcPr>
            <w:tcW w:w="3037" w:type="dxa"/>
            <w:shd w:val="clear" w:color="auto" w:fill="auto"/>
            <w:vAlign w:val="center"/>
          </w:tcPr>
          <w:p w:rsidR="005B6945" w:rsidRDefault="005B6945" w:rsidP="005B6945">
            <w:pPr>
              <w:widowControl w:val="0"/>
              <w:rPr>
                <w:rFonts w:cs="Arial"/>
                <w:color w:val="000000"/>
                <w:sz w:val="18"/>
                <w:szCs w:val="18"/>
              </w:rPr>
            </w:pPr>
            <w:r>
              <w:rPr>
                <w:rFonts w:cs="Arial"/>
                <w:b/>
                <w:bCs/>
                <w:color w:val="000000"/>
                <w:sz w:val="18"/>
                <w:szCs w:val="18"/>
              </w:rPr>
              <w:t>Aluguéis</w:t>
            </w:r>
          </w:p>
        </w:tc>
        <w:tc>
          <w:tcPr>
            <w:tcW w:w="1771" w:type="dxa"/>
            <w:tcBorders>
              <w:left w:val="single" w:sz="4" w:space="0" w:color="000000"/>
              <w:right w:val="single" w:sz="4" w:space="0" w:color="000000"/>
            </w:tcBorders>
            <w:shd w:val="clear" w:color="auto" w:fill="auto"/>
            <w:vAlign w:val="center"/>
          </w:tcPr>
          <w:p w:rsidR="005B6945" w:rsidRPr="001D11E9" w:rsidRDefault="005B6945" w:rsidP="005B6945">
            <w:pPr>
              <w:jc w:val="right"/>
              <w:rPr>
                <w:rFonts w:cs="Arial"/>
                <w:color w:val="000000"/>
                <w:sz w:val="18"/>
                <w:szCs w:val="18"/>
              </w:rPr>
            </w:pPr>
            <w:r>
              <w:rPr>
                <w:rFonts w:cs="Arial"/>
                <w:color w:val="000000"/>
                <w:sz w:val="18"/>
                <w:szCs w:val="18"/>
              </w:rPr>
              <w:t xml:space="preserve">17.771,45 </w:t>
            </w:r>
          </w:p>
        </w:tc>
        <w:tc>
          <w:tcPr>
            <w:tcW w:w="2262" w:type="dxa"/>
            <w:tcBorders>
              <w:right w:val="single" w:sz="4" w:space="0" w:color="000000"/>
            </w:tcBorders>
            <w:shd w:val="clear" w:color="auto" w:fill="auto"/>
            <w:vAlign w:val="center"/>
          </w:tcPr>
          <w:p w:rsidR="005B6945" w:rsidRPr="001D11E9" w:rsidRDefault="005B6945" w:rsidP="005B6945">
            <w:pPr>
              <w:jc w:val="right"/>
              <w:rPr>
                <w:rFonts w:cs="Arial"/>
                <w:color w:val="000000"/>
                <w:sz w:val="18"/>
                <w:szCs w:val="18"/>
              </w:rPr>
            </w:pPr>
            <w:r>
              <w:rPr>
                <w:rFonts w:cs="Arial"/>
                <w:color w:val="000000"/>
                <w:sz w:val="18"/>
                <w:szCs w:val="18"/>
              </w:rPr>
              <w:t xml:space="preserve">17.771,45 </w:t>
            </w:r>
          </w:p>
        </w:tc>
        <w:tc>
          <w:tcPr>
            <w:tcW w:w="1144" w:type="dxa"/>
            <w:tcBorders>
              <w:right w:val="single" w:sz="4" w:space="0" w:color="000000"/>
            </w:tcBorders>
            <w:shd w:val="clear" w:color="auto" w:fill="auto"/>
            <w:vAlign w:val="center"/>
          </w:tcPr>
          <w:p w:rsidR="005B6945" w:rsidRPr="00764B29" w:rsidRDefault="005B6945" w:rsidP="005B6945">
            <w:pPr>
              <w:jc w:val="right"/>
              <w:rPr>
                <w:rFonts w:cs="Arial"/>
                <w:color w:val="000000"/>
                <w:sz w:val="18"/>
                <w:szCs w:val="18"/>
              </w:rPr>
            </w:pPr>
            <w:r>
              <w:rPr>
                <w:rFonts w:cs="Arial"/>
                <w:color w:val="000000"/>
                <w:sz w:val="18"/>
                <w:szCs w:val="18"/>
              </w:rPr>
              <w:t xml:space="preserve">0,00 </w:t>
            </w:r>
          </w:p>
        </w:tc>
        <w:tc>
          <w:tcPr>
            <w:tcW w:w="1911" w:type="dxa"/>
            <w:shd w:val="clear" w:color="auto" w:fill="auto"/>
            <w:vAlign w:val="center"/>
          </w:tcPr>
          <w:p w:rsidR="005B6945" w:rsidRPr="00764B29" w:rsidRDefault="005B6945" w:rsidP="005B6945">
            <w:pPr>
              <w:jc w:val="right"/>
              <w:rPr>
                <w:rFonts w:cs="Arial"/>
                <w:color w:val="000000"/>
                <w:sz w:val="18"/>
                <w:szCs w:val="18"/>
              </w:rPr>
            </w:pPr>
            <w:r>
              <w:rPr>
                <w:rFonts w:cs="Arial"/>
                <w:color w:val="000000"/>
                <w:sz w:val="18"/>
                <w:szCs w:val="18"/>
              </w:rPr>
              <w:t xml:space="preserve">0,04 </w:t>
            </w:r>
          </w:p>
        </w:tc>
      </w:tr>
      <w:tr w:rsidR="005B6945" w:rsidTr="00A40AA7">
        <w:trPr>
          <w:trHeight w:val="264"/>
        </w:trPr>
        <w:tc>
          <w:tcPr>
            <w:tcW w:w="3037" w:type="dxa"/>
            <w:shd w:val="clear" w:color="auto" w:fill="auto"/>
            <w:vAlign w:val="center"/>
          </w:tcPr>
          <w:p w:rsidR="005B6945" w:rsidRDefault="005B6945" w:rsidP="005B6945">
            <w:pPr>
              <w:widowControl w:val="0"/>
              <w:rPr>
                <w:rFonts w:cs="Arial"/>
                <w:color w:val="000000"/>
                <w:sz w:val="18"/>
                <w:szCs w:val="18"/>
              </w:rPr>
            </w:pPr>
            <w:r>
              <w:rPr>
                <w:rFonts w:cs="Arial"/>
                <w:b/>
                <w:bCs/>
                <w:color w:val="000000"/>
                <w:sz w:val="18"/>
                <w:szCs w:val="18"/>
              </w:rPr>
              <w:t>Fornecimento de Bens</w:t>
            </w:r>
          </w:p>
        </w:tc>
        <w:tc>
          <w:tcPr>
            <w:tcW w:w="1771" w:type="dxa"/>
            <w:tcBorders>
              <w:left w:val="single" w:sz="4" w:space="0" w:color="000000"/>
              <w:right w:val="single" w:sz="4" w:space="0" w:color="000000"/>
            </w:tcBorders>
            <w:shd w:val="clear" w:color="auto" w:fill="auto"/>
            <w:vAlign w:val="center"/>
          </w:tcPr>
          <w:p w:rsidR="005B6945" w:rsidRPr="001D11E9" w:rsidRDefault="005B6945" w:rsidP="005B6945">
            <w:pPr>
              <w:jc w:val="right"/>
              <w:rPr>
                <w:rFonts w:cs="Arial"/>
                <w:color w:val="000000"/>
                <w:sz w:val="18"/>
                <w:szCs w:val="18"/>
              </w:rPr>
            </w:pPr>
            <w:r>
              <w:rPr>
                <w:rFonts w:cs="Arial"/>
                <w:color w:val="000000"/>
                <w:sz w:val="18"/>
                <w:szCs w:val="18"/>
              </w:rPr>
              <w:t xml:space="preserve">425.451,97 </w:t>
            </w:r>
          </w:p>
        </w:tc>
        <w:tc>
          <w:tcPr>
            <w:tcW w:w="2262" w:type="dxa"/>
            <w:tcBorders>
              <w:right w:val="single" w:sz="4" w:space="0" w:color="000000"/>
            </w:tcBorders>
            <w:shd w:val="clear" w:color="auto" w:fill="auto"/>
            <w:vAlign w:val="center"/>
          </w:tcPr>
          <w:p w:rsidR="005B6945" w:rsidRPr="001D11E9" w:rsidRDefault="005B6945" w:rsidP="005B6945">
            <w:pPr>
              <w:jc w:val="right"/>
              <w:rPr>
                <w:rFonts w:cs="Arial"/>
                <w:color w:val="000000"/>
                <w:sz w:val="18"/>
                <w:szCs w:val="18"/>
              </w:rPr>
            </w:pPr>
            <w:r>
              <w:rPr>
                <w:rFonts w:cs="Arial"/>
                <w:color w:val="000000"/>
                <w:sz w:val="18"/>
                <w:szCs w:val="18"/>
              </w:rPr>
              <w:t xml:space="preserve">361.814,65 </w:t>
            </w:r>
          </w:p>
        </w:tc>
        <w:tc>
          <w:tcPr>
            <w:tcW w:w="1144" w:type="dxa"/>
            <w:tcBorders>
              <w:right w:val="single" w:sz="4" w:space="0" w:color="000000"/>
            </w:tcBorders>
            <w:shd w:val="clear" w:color="auto" w:fill="auto"/>
            <w:vAlign w:val="center"/>
          </w:tcPr>
          <w:p w:rsidR="005B6945" w:rsidRPr="00764B29" w:rsidRDefault="005B6945" w:rsidP="005B6945">
            <w:pPr>
              <w:jc w:val="right"/>
              <w:rPr>
                <w:rFonts w:cs="Arial"/>
                <w:color w:val="000000"/>
                <w:sz w:val="18"/>
                <w:szCs w:val="18"/>
              </w:rPr>
            </w:pPr>
            <w:r>
              <w:rPr>
                <w:rFonts w:cs="Arial"/>
                <w:color w:val="000000"/>
                <w:sz w:val="18"/>
                <w:szCs w:val="18"/>
              </w:rPr>
              <w:t>17,58</w:t>
            </w:r>
          </w:p>
        </w:tc>
        <w:tc>
          <w:tcPr>
            <w:tcW w:w="1911" w:type="dxa"/>
            <w:shd w:val="clear" w:color="auto" w:fill="auto"/>
            <w:vAlign w:val="center"/>
          </w:tcPr>
          <w:p w:rsidR="005B6945" w:rsidRPr="00764B29" w:rsidRDefault="005B6945" w:rsidP="005B6945">
            <w:pPr>
              <w:jc w:val="right"/>
              <w:rPr>
                <w:rFonts w:cs="Arial"/>
                <w:color w:val="000000"/>
                <w:sz w:val="18"/>
                <w:szCs w:val="18"/>
              </w:rPr>
            </w:pPr>
            <w:r>
              <w:rPr>
                <w:rFonts w:cs="Arial"/>
                <w:color w:val="000000"/>
                <w:sz w:val="18"/>
                <w:szCs w:val="18"/>
              </w:rPr>
              <w:t xml:space="preserve">1,00 </w:t>
            </w:r>
          </w:p>
        </w:tc>
      </w:tr>
      <w:tr w:rsidR="005B6945" w:rsidTr="00A40AA7">
        <w:trPr>
          <w:trHeight w:val="264"/>
        </w:trPr>
        <w:tc>
          <w:tcPr>
            <w:tcW w:w="3037" w:type="dxa"/>
            <w:shd w:val="clear" w:color="auto" w:fill="auto"/>
            <w:vAlign w:val="center"/>
          </w:tcPr>
          <w:p w:rsidR="005B6945" w:rsidRDefault="005B6945" w:rsidP="005B6945">
            <w:pPr>
              <w:widowControl w:val="0"/>
              <w:rPr>
                <w:rFonts w:cs="Arial"/>
                <w:color w:val="000000"/>
                <w:sz w:val="18"/>
                <w:szCs w:val="18"/>
              </w:rPr>
            </w:pPr>
            <w:r>
              <w:rPr>
                <w:rFonts w:cs="Arial"/>
                <w:b/>
                <w:bCs/>
                <w:color w:val="000000"/>
                <w:sz w:val="18"/>
                <w:szCs w:val="18"/>
              </w:rPr>
              <w:t>Serviços</w:t>
            </w:r>
          </w:p>
        </w:tc>
        <w:tc>
          <w:tcPr>
            <w:tcW w:w="1771" w:type="dxa"/>
            <w:tcBorders>
              <w:left w:val="single" w:sz="4" w:space="0" w:color="000000"/>
              <w:right w:val="single" w:sz="4" w:space="0" w:color="000000"/>
            </w:tcBorders>
            <w:shd w:val="clear" w:color="auto" w:fill="auto"/>
            <w:vAlign w:val="center"/>
          </w:tcPr>
          <w:p w:rsidR="005B6945" w:rsidRPr="001D11E9" w:rsidRDefault="005B6945" w:rsidP="005B6945">
            <w:pPr>
              <w:jc w:val="right"/>
              <w:rPr>
                <w:rFonts w:cs="Arial"/>
                <w:color w:val="000000"/>
                <w:sz w:val="18"/>
                <w:szCs w:val="18"/>
              </w:rPr>
            </w:pPr>
            <w:r>
              <w:rPr>
                <w:rFonts w:cs="Arial"/>
                <w:color w:val="000000"/>
                <w:sz w:val="18"/>
                <w:szCs w:val="18"/>
              </w:rPr>
              <w:t xml:space="preserve">41.945.728,45 </w:t>
            </w:r>
          </w:p>
        </w:tc>
        <w:tc>
          <w:tcPr>
            <w:tcW w:w="2262" w:type="dxa"/>
            <w:tcBorders>
              <w:right w:val="single" w:sz="4" w:space="0" w:color="000000"/>
            </w:tcBorders>
            <w:shd w:val="clear" w:color="auto" w:fill="auto"/>
            <w:vAlign w:val="center"/>
          </w:tcPr>
          <w:p w:rsidR="005B6945" w:rsidRPr="001D11E9" w:rsidRDefault="005B6945" w:rsidP="005B6945">
            <w:pPr>
              <w:jc w:val="right"/>
              <w:rPr>
                <w:rFonts w:cs="Arial"/>
                <w:color w:val="000000"/>
                <w:sz w:val="18"/>
                <w:szCs w:val="18"/>
              </w:rPr>
            </w:pPr>
            <w:r>
              <w:rPr>
                <w:rFonts w:cs="Arial"/>
                <w:color w:val="000000"/>
                <w:sz w:val="18"/>
                <w:szCs w:val="18"/>
              </w:rPr>
              <w:t xml:space="preserve">26.942.851,15 </w:t>
            </w:r>
          </w:p>
        </w:tc>
        <w:tc>
          <w:tcPr>
            <w:tcW w:w="1144" w:type="dxa"/>
            <w:tcBorders>
              <w:right w:val="single" w:sz="4" w:space="0" w:color="000000"/>
            </w:tcBorders>
            <w:shd w:val="clear" w:color="auto" w:fill="auto"/>
            <w:vAlign w:val="center"/>
          </w:tcPr>
          <w:p w:rsidR="005B6945" w:rsidRPr="00764B29" w:rsidRDefault="005B6945" w:rsidP="005B6945">
            <w:pPr>
              <w:jc w:val="right"/>
              <w:rPr>
                <w:rFonts w:cs="Arial"/>
                <w:color w:val="000000"/>
                <w:sz w:val="18"/>
                <w:szCs w:val="18"/>
              </w:rPr>
            </w:pPr>
            <w:r>
              <w:rPr>
                <w:rFonts w:cs="Arial"/>
                <w:color w:val="000000"/>
                <w:sz w:val="18"/>
                <w:szCs w:val="18"/>
              </w:rPr>
              <w:t xml:space="preserve">55,68 </w:t>
            </w:r>
          </w:p>
        </w:tc>
        <w:tc>
          <w:tcPr>
            <w:tcW w:w="1911" w:type="dxa"/>
            <w:shd w:val="clear" w:color="auto" w:fill="auto"/>
            <w:vAlign w:val="center"/>
          </w:tcPr>
          <w:p w:rsidR="005B6945" w:rsidRPr="00764B29" w:rsidRDefault="005B6945" w:rsidP="005B6945">
            <w:pPr>
              <w:jc w:val="right"/>
              <w:rPr>
                <w:rFonts w:cs="Arial"/>
                <w:color w:val="000000"/>
                <w:sz w:val="18"/>
                <w:szCs w:val="18"/>
              </w:rPr>
            </w:pPr>
            <w:r>
              <w:rPr>
                <w:rFonts w:cs="Arial"/>
                <w:color w:val="000000"/>
                <w:sz w:val="18"/>
                <w:szCs w:val="18"/>
              </w:rPr>
              <w:t xml:space="preserve">98,96 </w:t>
            </w:r>
          </w:p>
        </w:tc>
      </w:tr>
      <w:tr w:rsidR="00AB39C3" w:rsidTr="00A40AA7">
        <w:trPr>
          <w:trHeight w:val="264"/>
        </w:trPr>
        <w:tc>
          <w:tcPr>
            <w:tcW w:w="3037" w:type="dxa"/>
            <w:tcBorders>
              <w:top w:val="single" w:sz="4" w:space="0" w:color="000000"/>
              <w:bottom w:val="single" w:sz="4" w:space="0" w:color="000000"/>
            </w:tcBorders>
            <w:shd w:val="clear" w:color="000000" w:fill="F2F2F2"/>
            <w:vAlign w:val="center"/>
          </w:tcPr>
          <w:p w:rsidR="00AB39C3" w:rsidRDefault="00AB39C3" w:rsidP="00AB39C3">
            <w:pPr>
              <w:widowControl w:val="0"/>
              <w:rPr>
                <w:rFonts w:cs="Arial"/>
                <w:b/>
                <w:bCs/>
                <w:color w:val="000000"/>
                <w:sz w:val="18"/>
                <w:szCs w:val="18"/>
              </w:rPr>
            </w:pPr>
            <w:r>
              <w:rPr>
                <w:rFonts w:cs="Arial"/>
                <w:b/>
                <w:bCs/>
                <w:color w:val="000000"/>
                <w:sz w:val="18"/>
                <w:szCs w:val="18"/>
              </w:rPr>
              <w:t>Total</w:t>
            </w:r>
          </w:p>
        </w:tc>
        <w:tc>
          <w:tcPr>
            <w:tcW w:w="1771" w:type="dxa"/>
            <w:tcBorders>
              <w:top w:val="single" w:sz="4" w:space="0" w:color="000000"/>
              <w:left w:val="single" w:sz="4" w:space="0" w:color="000000"/>
              <w:bottom w:val="single" w:sz="4" w:space="0" w:color="000000"/>
              <w:right w:val="single" w:sz="4" w:space="0" w:color="000000"/>
            </w:tcBorders>
            <w:shd w:val="clear" w:color="000000" w:fill="F2F2F2"/>
            <w:vAlign w:val="center"/>
          </w:tcPr>
          <w:p w:rsidR="00AB39C3" w:rsidRPr="005B6945" w:rsidRDefault="005B6945" w:rsidP="005B6945">
            <w:pPr>
              <w:jc w:val="right"/>
              <w:rPr>
                <w:rFonts w:cs="Arial"/>
                <w:b/>
                <w:bCs/>
                <w:color w:val="000000"/>
                <w:sz w:val="18"/>
                <w:szCs w:val="18"/>
              </w:rPr>
            </w:pPr>
            <w:r w:rsidRPr="005B6945">
              <w:rPr>
                <w:rFonts w:cs="Arial"/>
                <w:b/>
                <w:bCs/>
                <w:color w:val="000000"/>
                <w:sz w:val="18"/>
                <w:szCs w:val="18"/>
              </w:rPr>
              <w:t xml:space="preserve">42.388.951,87 </w:t>
            </w:r>
          </w:p>
        </w:tc>
        <w:tc>
          <w:tcPr>
            <w:tcW w:w="2262" w:type="dxa"/>
            <w:tcBorders>
              <w:top w:val="single" w:sz="4" w:space="0" w:color="000000"/>
              <w:bottom w:val="single" w:sz="4" w:space="0" w:color="000000"/>
              <w:right w:val="single" w:sz="4" w:space="0" w:color="000000"/>
            </w:tcBorders>
            <w:shd w:val="clear" w:color="000000" w:fill="F2F2F2"/>
            <w:vAlign w:val="center"/>
          </w:tcPr>
          <w:p w:rsidR="00AB39C3" w:rsidRPr="00764B29" w:rsidRDefault="00AB39C3" w:rsidP="00AB39C3">
            <w:pPr>
              <w:jc w:val="right"/>
              <w:rPr>
                <w:rFonts w:cs="Arial"/>
                <w:b/>
                <w:color w:val="000000"/>
                <w:sz w:val="18"/>
                <w:szCs w:val="18"/>
              </w:rPr>
            </w:pPr>
            <w:r>
              <w:rPr>
                <w:rFonts w:cs="Arial"/>
                <w:b/>
                <w:bCs/>
                <w:color w:val="000000"/>
                <w:sz w:val="18"/>
                <w:szCs w:val="18"/>
              </w:rPr>
              <w:t xml:space="preserve">27.322.437,25 </w:t>
            </w:r>
          </w:p>
        </w:tc>
        <w:tc>
          <w:tcPr>
            <w:tcW w:w="1144" w:type="dxa"/>
            <w:tcBorders>
              <w:top w:val="single" w:sz="4" w:space="0" w:color="000000"/>
              <w:bottom w:val="single" w:sz="4" w:space="0" w:color="000000"/>
              <w:right w:val="single" w:sz="4" w:space="0" w:color="000000"/>
            </w:tcBorders>
            <w:shd w:val="clear" w:color="000000" w:fill="F2F2F2"/>
            <w:vAlign w:val="center"/>
          </w:tcPr>
          <w:p w:rsidR="00AB39C3" w:rsidRPr="00764B29" w:rsidRDefault="00AB39C3" w:rsidP="00AB39C3">
            <w:pPr>
              <w:jc w:val="right"/>
              <w:rPr>
                <w:rFonts w:cs="Arial"/>
                <w:b/>
                <w:color w:val="000000"/>
                <w:sz w:val="18"/>
                <w:szCs w:val="18"/>
              </w:rPr>
            </w:pPr>
            <w:r>
              <w:rPr>
                <w:rFonts w:cs="Arial"/>
                <w:b/>
                <w:bCs/>
                <w:color w:val="000000"/>
                <w:sz w:val="18"/>
                <w:szCs w:val="18"/>
              </w:rPr>
              <w:t>55,</w:t>
            </w:r>
            <w:r w:rsidR="005B6945">
              <w:rPr>
                <w:rFonts w:cs="Arial"/>
                <w:b/>
                <w:bCs/>
                <w:color w:val="000000"/>
                <w:sz w:val="18"/>
                <w:szCs w:val="18"/>
              </w:rPr>
              <w:t>1</w:t>
            </w:r>
            <w:r>
              <w:rPr>
                <w:rFonts w:cs="Arial"/>
                <w:b/>
                <w:bCs/>
                <w:color w:val="000000"/>
                <w:sz w:val="18"/>
                <w:szCs w:val="18"/>
              </w:rPr>
              <w:t xml:space="preserve">4 </w:t>
            </w:r>
          </w:p>
        </w:tc>
        <w:tc>
          <w:tcPr>
            <w:tcW w:w="1911" w:type="dxa"/>
            <w:tcBorders>
              <w:top w:val="single" w:sz="4" w:space="0" w:color="000000"/>
              <w:bottom w:val="single" w:sz="4" w:space="0" w:color="000000"/>
            </w:tcBorders>
            <w:shd w:val="clear" w:color="000000" w:fill="F2F2F2"/>
            <w:vAlign w:val="center"/>
          </w:tcPr>
          <w:p w:rsidR="00AB39C3" w:rsidRPr="00764B29" w:rsidRDefault="00AB39C3" w:rsidP="00AB39C3">
            <w:pPr>
              <w:jc w:val="right"/>
              <w:rPr>
                <w:rFonts w:cs="Arial"/>
                <w:b/>
                <w:color w:val="000000"/>
                <w:sz w:val="18"/>
                <w:szCs w:val="18"/>
              </w:rPr>
            </w:pPr>
            <w:r>
              <w:rPr>
                <w:rFonts w:cs="Arial"/>
                <w:b/>
                <w:bCs/>
                <w:color w:val="000000"/>
                <w:sz w:val="18"/>
                <w:szCs w:val="18"/>
              </w:rPr>
              <w:t> </w:t>
            </w:r>
          </w:p>
        </w:tc>
      </w:tr>
    </w:tbl>
    <w:p w:rsidR="00407AB9" w:rsidRDefault="000A4248">
      <w:pPr>
        <w:rPr>
          <w:rFonts w:cs="Arial"/>
          <w:sz w:val="18"/>
          <w:szCs w:val="18"/>
        </w:rPr>
      </w:pPr>
      <w:r>
        <w:rPr>
          <w:rFonts w:cs="Arial"/>
          <w:sz w:val="18"/>
          <w:szCs w:val="18"/>
        </w:rPr>
        <w:t xml:space="preserve"> Fonte: SIAFI, 202</w:t>
      </w:r>
      <w:r w:rsidR="007274BC">
        <w:rPr>
          <w:rFonts w:cs="Arial"/>
          <w:sz w:val="18"/>
          <w:szCs w:val="18"/>
        </w:rPr>
        <w:t>3</w:t>
      </w:r>
      <w:r>
        <w:rPr>
          <w:rFonts w:cs="Arial"/>
          <w:sz w:val="18"/>
          <w:szCs w:val="18"/>
        </w:rPr>
        <w:t xml:space="preserve"> e 202</w:t>
      </w:r>
      <w:r w:rsidR="007274BC">
        <w:rPr>
          <w:rFonts w:cs="Arial"/>
          <w:sz w:val="18"/>
          <w:szCs w:val="18"/>
        </w:rPr>
        <w:t>4</w:t>
      </w:r>
      <w:r w:rsidR="00A60681">
        <w:rPr>
          <w:rFonts w:cs="Arial"/>
          <w:sz w:val="18"/>
          <w:szCs w:val="18"/>
        </w:rPr>
        <w:t>.</w:t>
      </w:r>
    </w:p>
    <w:p w:rsidR="00407AB9" w:rsidRDefault="00407AB9">
      <w:pPr>
        <w:rPr>
          <w:rFonts w:cs="Arial"/>
          <w:sz w:val="18"/>
          <w:szCs w:val="18"/>
        </w:rPr>
      </w:pPr>
    </w:p>
    <w:p w:rsidR="00407AB9" w:rsidRDefault="00A60681">
      <w:pPr>
        <w:ind w:firstLine="709"/>
        <w:jc w:val="both"/>
        <w:rPr>
          <w:rFonts w:cs="Arial"/>
        </w:rPr>
      </w:pPr>
      <w:r>
        <w:t>As obrigações contratuais relacionadas com s</w:t>
      </w:r>
      <w:r w:rsidR="00764B29">
        <w:t>erviços representam 9</w:t>
      </w:r>
      <w:r w:rsidR="003F45CD">
        <w:t>8,96</w:t>
      </w:r>
      <w:r>
        <w:t>% do total das obrigações assumid</w:t>
      </w:r>
      <w:r w:rsidR="000928F8">
        <w:t>a</w:t>
      </w:r>
      <w:r w:rsidR="00695EC0">
        <w:t>s pelo Órgão ao fina</w:t>
      </w:r>
      <w:r w:rsidR="000D675B">
        <w:t xml:space="preserve">l do </w:t>
      </w:r>
      <w:r w:rsidR="003F45CD">
        <w:t>quarto</w:t>
      </w:r>
      <w:r w:rsidR="000928F8">
        <w:t xml:space="preserve"> trimestre de 202</w:t>
      </w:r>
      <w:r w:rsidR="007274BC">
        <w:t>4</w:t>
      </w:r>
      <w:r>
        <w:t>.</w:t>
      </w:r>
    </w:p>
    <w:p w:rsidR="00407AB9" w:rsidRDefault="00A60681">
      <w:pPr>
        <w:spacing w:before="120" w:after="120"/>
        <w:jc w:val="both"/>
        <w:rPr>
          <w:rFonts w:cs="Arial"/>
        </w:rPr>
      </w:pPr>
      <w:r>
        <w:lastRenderedPageBreak/>
        <w:tab/>
        <w:t>Na continuação, apresenta-se a tabela relacionando as unidades gestoras contratantes com valores mais e</w:t>
      </w:r>
      <w:r w:rsidR="00764B29">
        <w:t>xpressivos na data base de 3</w:t>
      </w:r>
      <w:r w:rsidR="003F45CD">
        <w:t>1</w:t>
      </w:r>
      <w:r w:rsidR="000D675B">
        <w:t>/</w:t>
      </w:r>
      <w:r w:rsidR="003F45CD">
        <w:t>12</w:t>
      </w:r>
      <w:r w:rsidR="009E3569">
        <w:t>/202</w:t>
      </w:r>
      <w:r w:rsidR="007274BC">
        <w:t>4</w:t>
      </w:r>
      <w:r>
        <w:t>.</w:t>
      </w:r>
    </w:p>
    <w:p w:rsidR="00407AB9" w:rsidRDefault="00407AB9">
      <w:pPr>
        <w:rPr>
          <w:rFonts w:cs="Arial"/>
          <w:b/>
        </w:rPr>
      </w:pPr>
    </w:p>
    <w:p w:rsidR="00764B29" w:rsidRDefault="00764B29">
      <w:pPr>
        <w:rPr>
          <w:rFonts w:cs="Arial"/>
          <w:b/>
        </w:rPr>
      </w:pPr>
    </w:p>
    <w:p w:rsidR="00407AB9" w:rsidRDefault="00AF0E26">
      <w:pPr>
        <w:pStyle w:val="Legenda"/>
        <w:keepNext/>
        <w:rPr>
          <w:rFonts w:cs="Arial"/>
          <w:color w:val="auto"/>
          <w:sz w:val="24"/>
        </w:rPr>
      </w:pPr>
      <w:bookmarkStart w:id="173" w:name="_Toc70577570"/>
      <w:bookmarkStart w:id="174" w:name="_Toc102040927"/>
      <w:r>
        <w:rPr>
          <w:rFonts w:cs="Arial"/>
          <w:color w:val="auto"/>
          <w:sz w:val="24"/>
        </w:rPr>
        <w:t>Tabela 13</w:t>
      </w:r>
      <w:r w:rsidR="00A60681">
        <w:rPr>
          <w:rFonts w:cs="Arial"/>
          <w:color w:val="auto"/>
          <w:sz w:val="24"/>
        </w:rPr>
        <w:t xml:space="preserve"> – Obrigações Contratuais – Por Unidade Gestora Contratante</w:t>
      </w:r>
      <w:bookmarkStart w:id="175" w:name="_Hlk117768007"/>
      <w:bookmarkEnd w:id="173"/>
      <w:bookmarkEnd w:id="174"/>
      <w:bookmarkEnd w:id="175"/>
    </w:p>
    <w:p w:rsidR="00407AB9" w:rsidRDefault="00A60681">
      <w:pPr>
        <w:ind w:left="4963" w:firstLine="709"/>
        <w:jc w:val="center"/>
        <w:rPr>
          <w:rFonts w:cs="Arial"/>
          <w:sz w:val="18"/>
          <w:szCs w:val="18"/>
        </w:rPr>
      </w:pPr>
      <w:r>
        <w:rPr>
          <w:rFonts w:cs="Arial"/>
          <w:sz w:val="18"/>
          <w:szCs w:val="18"/>
        </w:rPr>
        <w:t xml:space="preserve">                                          Em Reais - R$</w:t>
      </w:r>
    </w:p>
    <w:tbl>
      <w:tblPr>
        <w:tblW w:w="10490" w:type="dxa"/>
        <w:tblInd w:w="-497" w:type="dxa"/>
        <w:tblLayout w:type="fixed"/>
        <w:tblCellMar>
          <w:left w:w="70" w:type="dxa"/>
          <w:right w:w="70" w:type="dxa"/>
        </w:tblCellMar>
        <w:tblLook w:val="04A0"/>
      </w:tblPr>
      <w:tblGrid>
        <w:gridCol w:w="5245"/>
        <w:gridCol w:w="1564"/>
        <w:gridCol w:w="1388"/>
        <w:gridCol w:w="1159"/>
        <w:gridCol w:w="1134"/>
      </w:tblGrid>
      <w:tr w:rsidR="00407AB9" w:rsidTr="00741F06">
        <w:trPr>
          <w:trHeight w:val="255"/>
        </w:trPr>
        <w:tc>
          <w:tcPr>
            <w:tcW w:w="5245" w:type="dxa"/>
            <w:tcBorders>
              <w:top w:val="single" w:sz="4" w:space="0" w:color="000000"/>
              <w:bottom w:val="single" w:sz="4" w:space="0" w:color="auto"/>
            </w:tcBorders>
            <w:shd w:val="clear" w:color="auto" w:fill="F2F2F2" w:themeFill="background1" w:themeFillShade="F2"/>
            <w:vAlign w:val="bottom"/>
          </w:tcPr>
          <w:p w:rsidR="00407AB9" w:rsidRDefault="00A60681">
            <w:pPr>
              <w:widowControl w:val="0"/>
              <w:rPr>
                <w:rFonts w:cs="Arial"/>
                <w:b/>
                <w:bCs/>
                <w:color w:val="000000"/>
                <w:sz w:val="18"/>
              </w:rPr>
            </w:pPr>
            <w:r>
              <w:rPr>
                <w:rFonts w:cs="Arial"/>
                <w:b/>
                <w:bCs/>
                <w:color w:val="000000"/>
                <w:sz w:val="18"/>
              </w:rPr>
              <w:t>Unidade Gestora</w:t>
            </w:r>
          </w:p>
        </w:tc>
        <w:tc>
          <w:tcPr>
            <w:tcW w:w="156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bottom"/>
          </w:tcPr>
          <w:p w:rsidR="00407AB9" w:rsidRDefault="00764B29">
            <w:pPr>
              <w:widowControl w:val="0"/>
              <w:jc w:val="center"/>
              <w:rPr>
                <w:rFonts w:cs="Arial"/>
                <w:b/>
                <w:bCs/>
                <w:color w:val="000000"/>
                <w:sz w:val="18"/>
              </w:rPr>
            </w:pPr>
            <w:r>
              <w:rPr>
                <w:rFonts w:cs="Arial"/>
                <w:b/>
                <w:bCs/>
                <w:color w:val="000000"/>
                <w:sz w:val="18"/>
              </w:rPr>
              <w:t>3</w:t>
            </w:r>
            <w:r w:rsidR="00BD1586">
              <w:rPr>
                <w:rFonts w:cs="Arial"/>
                <w:b/>
                <w:bCs/>
                <w:color w:val="000000"/>
                <w:sz w:val="18"/>
              </w:rPr>
              <w:t>1/12</w:t>
            </w:r>
            <w:r w:rsidR="000A4248">
              <w:rPr>
                <w:rFonts w:cs="Arial"/>
                <w:b/>
                <w:bCs/>
                <w:color w:val="000000"/>
                <w:sz w:val="18"/>
              </w:rPr>
              <w:t>/202</w:t>
            </w:r>
            <w:r w:rsidR="00741F06">
              <w:rPr>
                <w:rFonts w:cs="Arial"/>
                <w:b/>
                <w:bCs/>
                <w:color w:val="000000"/>
                <w:sz w:val="18"/>
              </w:rPr>
              <w:t>4</w:t>
            </w:r>
          </w:p>
        </w:tc>
        <w:tc>
          <w:tcPr>
            <w:tcW w:w="1388" w:type="dxa"/>
            <w:tcBorders>
              <w:top w:val="single" w:sz="4" w:space="0" w:color="000000"/>
              <w:bottom w:val="single" w:sz="4" w:space="0" w:color="000000"/>
              <w:right w:val="single" w:sz="4" w:space="0" w:color="000000"/>
            </w:tcBorders>
            <w:shd w:val="clear" w:color="auto" w:fill="F2F2F2" w:themeFill="background1" w:themeFillShade="F2"/>
            <w:vAlign w:val="bottom"/>
          </w:tcPr>
          <w:p w:rsidR="00407AB9" w:rsidRDefault="000A4248">
            <w:pPr>
              <w:widowControl w:val="0"/>
              <w:jc w:val="center"/>
              <w:rPr>
                <w:rFonts w:cs="Arial"/>
                <w:b/>
                <w:bCs/>
                <w:color w:val="000000"/>
                <w:sz w:val="18"/>
              </w:rPr>
            </w:pPr>
            <w:r>
              <w:rPr>
                <w:rFonts w:cs="Arial"/>
                <w:b/>
                <w:bCs/>
                <w:color w:val="000000"/>
                <w:sz w:val="18"/>
              </w:rPr>
              <w:t>31/12/202</w:t>
            </w:r>
            <w:r w:rsidR="00741F06">
              <w:rPr>
                <w:rFonts w:cs="Arial"/>
                <w:b/>
                <w:bCs/>
                <w:color w:val="000000"/>
                <w:sz w:val="18"/>
              </w:rPr>
              <w:t>3</w:t>
            </w:r>
          </w:p>
        </w:tc>
        <w:tc>
          <w:tcPr>
            <w:tcW w:w="1159" w:type="dxa"/>
            <w:tcBorders>
              <w:top w:val="single" w:sz="4" w:space="0" w:color="000000"/>
              <w:bottom w:val="single" w:sz="4" w:space="0" w:color="000000"/>
              <w:right w:val="single" w:sz="4" w:space="0" w:color="000000"/>
            </w:tcBorders>
            <w:shd w:val="clear" w:color="auto" w:fill="F2F2F2" w:themeFill="background1" w:themeFillShade="F2"/>
            <w:vAlign w:val="bottom"/>
          </w:tcPr>
          <w:p w:rsidR="00407AB9" w:rsidRDefault="00A60681">
            <w:pPr>
              <w:widowControl w:val="0"/>
              <w:jc w:val="center"/>
              <w:rPr>
                <w:rFonts w:cs="Arial"/>
                <w:b/>
                <w:bCs/>
                <w:color w:val="000000"/>
                <w:sz w:val="18"/>
              </w:rPr>
            </w:pPr>
            <w:r>
              <w:rPr>
                <w:rFonts w:cs="Arial"/>
                <w:b/>
                <w:bCs/>
                <w:color w:val="000000"/>
                <w:sz w:val="18"/>
              </w:rPr>
              <w:t>AH</w:t>
            </w:r>
          </w:p>
        </w:tc>
        <w:tc>
          <w:tcPr>
            <w:tcW w:w="1134" w:type="dxa"/>
            <w:tcBorders>
              <w:top w:val="single" w:sz="4" w:space="0" w:color="000000"/>
              <w:bottom w:val="single" w:sz="4" w:space="0" w:color="000000"/>
            </w:tcBorders>
            <w:shd w:val="clear" w:color="auto" w:fill="F2F2F2" w:themeFill="background1" w:themeFillShade="F2"/>
            <w:vAlign w:val="bottom"/>
          </w:tcPr>
          <w:p w:rsidR="00407AB9" w:rsidRDefault="00A60681">
            <w:pPr>
              <w:widowControl w:val="0"/>
              <w:jc w:val="center"/>
              <w:rPr>
                <w:rFonts w:cs="Arial"/>
                <w:b/>
                <w:bCs/>
                <w:color w:val="000000"/>
                <w:sz w:val="18"/>
              </w:rPr>
            </w:pPr>
            <w:r>
              <w:rPr>
                <w:rFonts w:cs="Arial"/>
                <w:b/>
                <w:bCs/>
                <w:color w:val="000000"/>
                <w:sz w:val="18"/>
              </w:rPr>
              <w:t>AV</w:t>
            </w:r>
          </w:p>
        </w:tc>
      </w:tr>
      <w:tr w:rsidR="00BD1586" w:rsidTr="00506D65">
        <w:trPr>
          <w:trHeight w:val="255"/>
        </w:trPr>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BD1586" w:rsidRPr="00741F06" w:rsidRDefault="00BD1586" w:rsidP="00BD1586">
            <w:pPr>
              <w:widowControl w:val="0"/>
              <w:rPr>
                <w:rFonts w:cs="Arial"/>
                <w:color w:val="000000"/>
                <w:sz w:val="18"/>
                <w:szCs w:val="18"/>
              </w:rPr>
            </w:pPr>
            <w:r w:rsidRPr="00741F06">
              <w:rPr>
                <w:rFonts w:cs="Arial"/>
                <w:bCs/>
                <w:color w:val="000000"/>
                <w:sz w:val="18"/>
                <w:szCs w:val="18"/>
              </w:rPr>
              <w:t>INST. FED. FLUMINENSE/CAMPUS QUISSAMA</w:t>
            </w:r>
          </w:p>
        </w:tc>
        <w:tc>
          <w:tcPr>
            <w:tcW w:w="1564" w:type="dxa"/>
            <w:tcBorders>
              <w:top w:val="single" w:sz="4" w:space="0" w:color="000000"/>
              <w:left w:val="single" w:sz="4" w:space="0" w:color="auto"/>
              <w:bottom w:val="single" w:sz="4" w:space="0" w:color="000000"/>
              <w:right w:val="single" w:sz="4" w:space="0" w:color="000000"/>
            </w:tcBorders>
            <w:shd w:val="clear" w:color="auto" w:fill="auto"/>
            <w:vAlign w:val="center"/>
          </w:tcPr>
          <w:p w:rsidR="00BD1586" w:rsidRDefault="00BD1586" w:rsidP="00BD1586">
            <w:pPr>
              <w:jc w:val="right"/>
              <w:rPr>
                <w:rFonts w:ascii="Verdana" w:hAnsi="Verdana" w:cs="Arial"/>
                <w:color w:val="000000"/>
                <w:sz w:val="16"/>
                <w:szCs w:val="16"/>
              </w:rPr>
            </w:pPr>
            <w:r>
              <w:rPr>
                <w:rFonts w:cs="Arial"/>
                <w:color w:val="000000"/>
                <w:sz w:val="18"/>
                <w:szCs w:val="18"/>
              </w:rPr>
              <w:t xml:space="preserve">1.606.307,42 </w:t>
            </w:r>
          </w:p>
        </w:tc>
        <w:tc>
          <w:tcPr>
            <w:tcW w:w="1388" w:type="dxa"/>
            <w:tcBorders>
              <w:top w:val="single" w:sz="4" w:space="0" w:color="000000"/>
              <w:bottom w:val="single" w:sz="4" w:space="0" w:color="000000"/>
              <w:right w:val="single" w:sz="4" w:space="0" w:color="000000"/>
            </w:tcBorders>
            <w:shd w:val="clear" w:color="auto" w:fill="auto"/>
            <w:vAlign w:val="bottom"/>
          </w:tcPr>
          <w:p w:rsidR="00BD1586" w:rsidRPr="00741F06" w:rsidRDefault="00BD1586" w:rsidP="00BD1586">
            <w:pPr>
              <w:widowControl w:val="0"/>
              <w:jc w:val="right"/>
              <w:rPr>
                <w:rFonts w:cs="Arial"/>
                <w:color w:val="000000"/>
                <w:sz w:val="18"/>
                <w:szCs w:val="18"/>
              </w:rPr>
            </w:pPr>
            <w:r w:rsidRPr="00741F06">
              <w:rPr>
                <w:rFonts w:cs="Arial"/>
                <w:color w:val="000000"/>
                <w:sz w:val="18"/>
                <w:szCs w:val="18"/>
              </w:rPr>
              <w:t xml:space="preserve">203.251,81 </w:t>
            </w:r>
          </w:p>
        </w:tc>
        <w:tc>
          <w:tcPr>
            <w:tcW w:w="1159" w:type="dxa"/>
            <w:tcBorders>
              <w:top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690,30</w:t>
            </w:r>
          </w:p>
        </w:tc>
        <w:tc>
          <w:tcPr>
            <w:tcW w:w="1134" w:type="dxa"/>
            <w:tcBorders>
              <w:top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3,79</w:t>
            </w:r>
          </w:p>
        </w:tc>
      </w:tr>
      <w:tr w:rsidR="00BD1586" w:rsidTr="00506D65">
        <w:trPr>
          <w:trHeight w:val="255"/>
        </w:trPr>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BD1586" w:rsidRPr="00741F06" w:rsidRDefault="00BD1586" w:rsidP="00BD1586">
            <w:pPr>
              <w:widowControl w:val="0"/>
              <w:rPr>
                <w:rFonts w:cs="Arial"/>
                <w:color w:val="000000"/>
                <w:sz w:val="18"/>
                <w:szCs w:val="18"/>
              </w:rPr>
            </w:pPr>
            <w:r w:rsidRPr="00741F06">
              <w:rPr>
                <w:rFonts w:cs="Arial"/>
                <w:bCs/>
                <w:color w:val="000000"/>
                <w:sz w:val="18"/>
                <w:szCs w:val="18"/>
              </w:rPr>
              <w:t xml:space="preserve">INST.FED. DE </w:t>
            </w:r>
            <w:proofErr w:type="gramStart"/>
            <w:r w:rsidRPr="00741F06">
              <w:rPr>
                <w:rFonts w:cs="Arial"/>
                <w:bCs/>
                <w:color w:val="000000"/>
                <w:sz w:val="18"/>
                <w:szCs w:val="18"/>
              </w:rPr>
              <w:t>EDUC.,</w:t>
            </w:r>
            <w:proofErr w:type="gramEnd"/>
            <w:r w:rsidRPr="00741F06">
              <w:rPr>
                <w:rFonts w:cs="Arial"/>
                <w:bCs/>
                <w:color w:val="000000"/>
                <w:sz w:val="18"/>
                <w:szCs w:val="18"/>
              </w:rPr>
              <w:t>CIENC.E TEC.FLUMINENSE - REITORIA</w:t>
            </w:r>
          </w:p>
        </w:tc>
        <w:tc>
          <w:tcPr>
            <w:tcW w:w="1564" w:type="dxa"/>
            <w:tcBorders>
              <w:top w:val="single" w:sz="4" w:space="0" w:color="000000"/>
              <w:left w:val="single" w:sz="4" w:space="0" w:color="auto"/>
              <w:bottom w:val="single" w:sz="4" w:space="0" w:color="000000"/>
              <w:right w:val="single" w:sz="4" w:space="0" w:color="000000"/>
            </w:tcBorders>
            <w:shd w:val="clear" w:color="auto" w:fill="auto"/>
            <w:vAlign w:val="center"/>
          </w:tcPr>
          <w:p w:rsidR="00BD1586" w:rsidRPr="0050701D" w:rsidRDefault="00BD1586" w:rsidP="00BD1586">
            <w:pPr>
              <w:jc w:val="right"/>
              <w:rPr>
                <w:rFonts w:ascii="Verdana" w:hAnsi="Verdana" w:cs="Arial"/>
                <w:color w:val="000000"/>
                <w:sz w:val="18"/>
                <w:szCs w:val="18"/>
              </w:rPr>
            </w:pPr>
            <w:r>
              <w:rPr>
                <w:rFonts w:cs="Arial"/>
                <w:color w:val="000000"/>
                <w:sz w:val="18"/>
                <w:szCs w:val="18"/>
              </w:rPr>
              <w:t xml:space="preserve">20.824.420,39 </w:t>
            </w:r>
          </w:p>
        </w:tc>
        <w:tc>
          <w:tcPr>
            <w:tcW w:w="1388" w:type="dxa"/>
            <w:tcBorders>
              <w:top w:val="single" w:sz="4" w:space="0" w:color="000000"/>
              <w:bottom w:val="single" w:sz="4" w:space="0" w:color="000000"/>
              <w:right w:val="single" w:sz="4" w:space="0" w:color="000000"/>
            </w:tcBorders>
            <w:shd w:val="clear" w:color="auto" w:fill="auto"/>
            <w:vAlign w:val="bottom"/>
          </w:tcPr>
          <w:p w:rsidR="00BD1586" w:rsidRPr="00741F06" w:rsidRDefault="00BD1586" w:rsidP="00BD1586">
            <w:pPr>
              <w:widowControl w:val="0"/>
              <w:jc w:val="right"/>
              <w:rPr>
                <w:rFonts w:cs="Arial"/>
                <w:color w:val="000000"/>
                <w:sz w:val="18"/>
                <w:szCs w:val="18"/>
              </w:rPr>
            </w:pPr>
            <w:r w:rsidRPr="00741F06">
              <w:rPr>
                <w:rFonts w:cs="Arial"/>
                <w:color w:val="000000"/>
                <w:sz w:val="18"/>
                <w:szCs w:val="18"/>
              </w:rPr>
              <w:t xml:space="preserve">15.291.370,49 </w:t>
            </w:r>
          </w:p>
        </w:tc>
        <w:tc>
          <w:tcPr>
            <w:tcW w:w="1159" w:type="dxa"/>
            <w:tcBorders>
              <w:top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36,18</w:t>
            </w:r>
          </w:p>
        </w:tc>
        <w:tc>
          <w:tcPr>
            <w:tcW w:w="1134" w:type="dxa"/>
            <w:tcBorders>
              <w:top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49,13</w:t>
            </w:r>
          </w:p>
        </w:tc>
      </w:tr>
      <w:tr w:rsidR="00BD1586" w:rsidTr="00A40AA7">
        <w:trPr>
          <w:trHeight w:val="255"/>
        </w:trPr>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BD1586" w:rsidRPr="00741F06" w:rsidRDefault="00BD1586" w:rsidP="00BD1586">
            <w:pPr>
              <w:widowControl w:val="0"/>
              <w:rPr>
                <w:rFonts w:cs="Arial"/>
                <w:color w:val="000000"/>
                <w:sz w:val="18"/>
                <w:szCs w:val="18"/>
              </w:rPr>
            </w:pPr>
            <w:r w:rsidRPr="00741F06">
              <w:rPr>
                <w:rFonts w:cs="Arial"/>
                <w:bCs/>
                <w:color w:val="000000"/>
                <w:sz w:val="18"/>
                <w:szCs w:val="18"/>
              </w:rPr>
              <w:t>INST.FED. FLUMINENSE/CAMPUS CAMPOS-CENTRO</w:t>
            </w:r>
          </w:p>
        </w:tc>
        <w:tc>
          <w:tcPr>
            <w:tcW w:w="1564" w:type="dxa"/>
            <w:tcBorders>
              <w:top w:val="single" w:sz="4" w:space="0" w:color="000000"/>
              <w:left w:val="single" w:sz="4" w:space="0" w:color="auto"/>
              <w:bottom w:val="single" w:sz="4" w:space="0" w:color="000000"/>
              <w:right w:val="single" w:sz="4" w:space="0" w:color="000000"/>
            </w:tcBorders>
            <w:shd w:val="clear" w:color="auto" w:fill="auto"/>
            <w:vAlign w:val="center"/>
          </w:tcPr>
          <w:p w:rsidR="00BD1586" w:rsidRPr="00506D65" w:rsidRDefault="00BD1586" w:rsidP="00BD1586">
            <w:pPr>
              <w:jc w:val="right"/>
              <w:rPr>
                <w:rFonts w:ascii="Verdana" w:hAnsi="Verdana" w:cs="Arial"/>
                <w:color w:val="000000"/>
                <w:sz w:val="16"/>
                <w:szCs w:val="16"/>
              </w:rPr>
            </w:pPr>
            <w:r>
              <w:rPr>
                <w:rFonts w:cs="Arial"/>
                <w:color w:val="000000"/>
                <w:sz w:val="18"/>
                <w:szCs w:val="18"/>
              </w:rPr>
              <w:t xml:space="preserve">6.976.982,12 </w:t>
            </w:r>
          </w:p>
        </w:tc>
        <w:tc>
          <w:tcPr>
            <w:tcW w:w="1388" w:type="dxa"/>
            <w:tcBorders>
              <w:top w:val="single" w:sz="4" w:space="0" w:color="000000"/>
              <w:bottom w:val="single" w:sz="4" w:space="0" w:color="000000"/>
              <w:right w:val="single" w:sz="4" w:space="0" w:color="000000"/>
            </w:tcBorders>
            <w:shd w:val="clear" w:color="auto" w:fill="auto"/>
            <w:vAlign w:val="bottom"/>
          </w:tcPr>
          <w:p w:rsidR="00BD1586" w:rsidRPr="00741F06" w:rsidRDefault="00BD1586" w:rsidP="00BD1586">
            <w:pPr>
              <w:widowControl w:val="0"/>
              <w:jc w:val="right"/>
              <w:rPr>
                <w:rFonts w:cs="Arial"/>
                <w:color w:val="000000"/>
                <w:sz w:val="18"/>
                <w:szCs w:val="18"/>
              </w:rPr>
            </w:pPr>
            <w:r w:rsidRPr="00741F06">
              <w:rPr>
                <w:rFonts w:cs="Arial"/>
                <w:color w:val="000000"/>
                <w:sz w:val="18"/>
                <w:szCs w:val="18"/>
              </w:rPr>
              <w:t xml:space="preserve">4.602.333,67 </w:t>
            </w:r>
          </w:p>
        </w:tc>
        <w:tc>
          <w:tcPr>
            <w:tcW w:w="1159" w:type="dxa"/>
            <w:tcBorders>
              <w:top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51,59</w:t>
            </w:r>
          </w:p>
        </w:tc>
        <w:tc>
          <w:tcPr>
            <w:tcW w:w="1134" w:type="dxa"/>
            <w:tcBorders>
              <w:top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16,46</w:t>
            </w:r>
          </w:p>
        </w:tc>
      </w:tr>
      <w:tr w:rsidR="00BD1586" w:rsidTr="00A40AA7">
        <w:trPr>
          <w:trHeight w:val="255"/>
        </w:trPr>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BD1586" w:rsidRPr="00741F06" w:rsidRDefault="00BD1586" w:rsidP="00BD1586">
            <w:pPr>
              <w:widowControl w:val="0"/>
              <w:rPr>
                <w:rFonts w:cs="Arial"/>
                <w:color w:val="000000"/>
                <w:sz w:val="18"/>
                <w:szCs w:val="18"/>
              </w:rPr>
            </w:pPr>
            <w:r w:rsidRPr="00741F06">
              <w:rPr>
                <w:rFonts w:cs="Arial"/>
                <w:bCs/>
                <w:color w:val="000000"/>
                <w:sz w:val="18"/>
                <w:szCs w:val="18"/>
              </w:rPr>
              <w:t>INST.FED. FLUMINENSE/CAMPUS MACAE</w:t>
            </w:r>
          </w:p>
        </w:tc>
        <w:tc>
          <w:tcPr>
            <w:tcW w:w="1564" w:type="dxa"/>
            <w:tcBorders>
              <w:top w:val="single" w:sz="4" w:space="0" w:color="000000"/>
              <w:left w:val="single" w:sz="4" w:space="0" w:color="auto"/>
              <w:bottom w:val="single" w:sz="4" w:space="0" w:color="000000"/>
              <w:right w:val="single" w:sz="4" w:space="0" w:color="000000"/>
            </w:tcBorders>
            <w:shd w:val="clear" w:color="auto" w:fill="auto"/>
            <w:vAlign w:val="center"/>
          </w:tcPr>
          <w:p w:rsidR="00BD1586" w:rsidRPr="00506D65" w:rsidRDefault="00BD1586" w:rsidP="00BD1586">
            <w:pPr>
              <w:jc w:val="right"/>
              <w:rPr>
                <w:rFonts w:ascii="Verdana" w:hAnsi="Verdana" w:cs="Arial"/>
                <w:color w:val="000000"/>
                <w:sz w:val="16"/>
                <w:szCs w:val="16"/>
              </w:rPr>
            </w:pPr>
            <w:r>
              <w:rPr>
                <w:rFonts w:cs="Arial"/>
                <w:color w:val="000000"/>
                <w:sz w:val="18"/>
                <w:szCs w:val="18"/>
              </w:rPr>
              <w:t xml:space="preserve">856.954,01 </w:t>
            </w:r>
          </w:p>
        </w:tc>
        <w:tc>
          <w:tcPr>
            <w:tcW w:w="1388" w:type="dxa"/>
            <w:tcBorders>
              <w:top w:val="single" w:sz="4" w:space="0" w:color="000000"/>
              <w:left w:val="single" w:sz="4" w:space="0" w:color="000000"/>
              <w:bottom w:val="single" w:sz="4" w:space="0" w:color="000000"/>
              <w:right w:val="single" w:sz="4" w:space="0" w:color="000000"/>
            </w:tcBorders>
            <w:shd w:val="clear" w:color="auto" w:fill="auto"/>
            <w:vAlign w:val="bottom"/>
          </w:tcPr>
          <w:p w:rsidR="00BD1586" w:rsidRPr="00741F06" w:rsidRDefault="00BD1586" w:rsidP="00BD1586">
            <w:pPr>
              <w:widowControl w:val="0"/>
              <w:jc w:val="right"/>
              <w:rPr>
                <w:rFonts w:cs="Arial"/>
                <w:color w:val="000000"/>
                <w:sz w:val="18"/>
                <w:szCs w:val="18"/>
              </w:rPr>
            </w:pPr>
            <w:r w:rsidRPr="00741F06">
              <w:rPr>
                <w:rFonts w:cs="Arial"/>
                <w:color w:val="000000"/>
                <w:sz w:val="18"/>
                <w:szCs w:val="18"/>
              </w:rPr>
              <w:t xml:space="preserve">1.252.690,83 </w:t>
            </w:r>
          </w:p>
        </w:tc>
        <w:tc>
          <w:tcPr>
            <w:tcW w:w="1159" w:type="dxa"/>
            <w:tcBorders>
              <w:top w:val="single" w:sz="4" w:space="0" w:color="000000"/>
              <w:left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-31,59</w:t>
            </w:r>
          </w:p>
        </w:tc>
        <w:tc>
          <w:tcPr>
            <w:tcW w:w="1134" w:type="dxa"/>
            <w:tcBorders>
              <w:top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2,02</w:t>
            </w:r>
          </w:p>
        </w:tc>
      </w:tr>
      <w:tr w:rsidR="00BD1586" w:rsidTr="00A40AA7">
        <w:trPr>
          <w:trHeight w:val="255"/>
        </w:trPr>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BD1586" w:rsidRPr="00741F06" w:rsidRDefault="00BD1586" w:rsidP="00BD1586">
            <w:pPr>
              <w:widowControl w:val="0"/>
              <w:rPr>
                <w:rFonts w:cs="Arial"/>
                <w:color w:val="000000"/>
                <w:sz w:val="18"/>
                <w:szCs w:val="18"/>
              </w:rPr>
            </w:pPr>
            <w:r w:rsidRPr="00741F06">
              <w:rPr>
                <w:rFonts w:cs="Arial"/>
                <w:bCs/>
                <w:color w:val="000000"/>
                <w:sz w:val="18"/>
                <w:szCs w:val="18"/>
              </w:rPr>
              <w:t>INST.FED. FLUMINENSE/CAMPUS ITAPERUNA</w:t>
            </w:r>
          </w:p>
        </w:tc>
        <w:tc>
          <w:tcPr>
            <w:tcW w:w="1564" w:type="dxa"/>
            <w:tcBorders>
              <w:top w:val="single" w:sz="4" w:space="0" w:color="000000"/>
              <w:left w:val="single" w:sz="4" w:space="0" w:color="auto"/>
              <w:bottom w:val="single" w:sz="4" w:space="0" w:color="000000"/>
              <w:right w:val="single" w:sz="4" w:space="0" w:color="000000"/>
            </w:tcBorders>
            <w:shd w:val="clear" w:color="auto" w:fill="auto"/>
            <w:vAlign w:val="center"/>
          </w:tcPr>
          <w:p w:rsidR="00BD1586" w:rsidRPr="00BD1586" w:rsidRDefault="00BD1586" w:rsidP="00BD1586">
            <w:pPr>
              <w:jc w:val="right"/>
              <w:rPr>
                <w:rFonts w:cs="Arial"/>
                <w:color w:val="000000"/>
                <w:sz w:val="18"/>
                <w:szCs w:val="18"/>
              </w:rPr>
            </w:pPr>
            <w:r>
              <w:rPr>
                <w:rFonts w:cs="Arial"/>
                <w:color w:val="000000"/>
                <w:sz w:val="18"/>
                <w:szCs w:val="18"/>
              </w:rPr>
              <w:t xml:space="preserve">4.850.188,29 </w:t>
            </w:r>
          </w:p>
        </w:tc>
        <w:tc>
          <w:tcPr>
            <w:tcW w:w="1388" w:type="dxa"/>
            <w:tcBorders>
              <w:top w:val="single" w:sz="4" w:space="0" w:color="000000"/>
              <w:left w:val="single" w:sz="4" w:space="0" w:color="000000"/>
              <w:bottom w:val="single" w:sz="4" w:space="0" w:color="000000"/>
              <w:right w:val="single" w:sz="4" w:space="0" w:color="000000"/>
            </w:tcBorders>
            <w:shd w:val="clear" w:color="auto" w:fill="auto"/>
            <w:vAlign w:val="bottom"/>
          </w:tcPr>
          <w:p w:rsidR="00BD1586" w:rsidRPr="00741F06" w:rsidRDefault="00BD1586" w:rsidP="00BD1586">
            <w:pPr>
              <w:widowControl w:val="0"/>
              <w:jc w:val="right"/>
              <w:rPr>
                <w:rFonts w:cs="Arial"/>
                <w:color w:val="000000"/>
                <w:sz w:val="18"/>
                <w:szCs w:val="18"/>
              </w:rPr>
            </w:pPr>
            <w:r w:rsidRPr="00741F06">
              <w:rPr>
                <w:rFonts w:cs="Arial"/>
                <w:color w:val="000000"/>
                <w:sz w:val="18"/>
                <w:szCs w:val="18"/>
              </w:rPr>
              <w:t xml:space="preserve">194.282,94 </w:t>
            </w:r>
          </w:p>
        </w:tc>
        <w:tc>
          <w:tcPr>
            <w:tcW w:w="1159" w:type="dxa"/>
            <w:tcBorders>
              <w:top w:val="single" w:sz="4" w:space="0" w:color="000000"/>
              <w:left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2396,45</w:t>
            </w:r>
          </w:p>
        </w:tc>
        <w:tc>
          <w:tcPr>
            <w:tcW w:w="1134" w:type="dxa"/>
            <w:tcBorders>
              <w:top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11,44</w:t>
            </w:r>
          </w:p>
        </w:tc>
      </w:tr>
      <w:tr w:rsidR="00BD1586" w:rsidTr="00A40AA7">
        <w:trPr>
          <w:trHeight w:val="255"/>
        </w:trPr>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BD1586" w:rsidRPr="00741F06" w:rsidRDefault="00BD1586" w:rsidP="00BD1586">
            <w:pPr>
              <w:widowControl w:val="0"/>
              <w:rPr>
                <w:rFonts w:cs="Arial"/>
                <w:color w:val="000000"/>
                <w:sz w:val="18"/>
                <w:szCs w:val="18"/>
              </w:rPr>
            </w:pPr>
            <w:r w:rsidRPr="00741F06">
              <w:rPr>
                <w:rFonts w:cs="Arial"/>
                <w:bCs/>
                <w:color w:val="000000"/>
                <w:sz w:val="18"/>
                <w:szCs w:val="18"/>
              </w:rPr>
              <w:t>INST.FED. FLUMINENSE/CAMPUS GUARUS</w:t>
            </w:r>
          </w:p>
        </w:tc>
        <w:tc>
          <w:tcPr>
            <w:tcW w:w="1564" w:type="dxa"/>
            <w:tcBorders>
              <w:top w:val="single" w:sz="4" w:space="0" w:color="000000"/>
              <w:left w:val="single" w:sz="4" w:space="0" w:color="auto"/>
              <w:bottom w:val="single" w:sz="4" w:space="0" w:color="000000"/>
              <w:right w:val="single" w:sz="4" w:space="0" w:color="000000"/>
            </w:tcBorders>
            <w:shd w:val="clear" w:color="auto" w:fill="auto"/>
            <w:vAlign w:val="center"/>
          </w:tcPr>
          <w:p w:rsidR="00BD1586" w:rsidRPr="00506D65" w:rsidRDefault="00BD1586" w:rsidP="00BD1586">
            <w:pPr>
              <w:jc w:val="right"/>
              <w:rPr>
                <w:rFonts w:ascii="Verdana" w:hAnsi="Verdana" w:cs="Arial"/>
                <w:color w:val="000000"/>
                <w:sz w:val="16"/>
                <w:szCs w:val="16"/>
              </w:rPr>
            </w:pPr>
            <w:r>
              <w:rPr>
                <w:rFonts w:cs="Arial"/>
                <w:color w:val="000000"/>
                <w:sz w:val="18"/>
                <w:szCs w:val="18"/>
              </w:rPr>
              <w:t xml:space="preserve">1.866.188,26 </w:t>
            </w:r>
          </w:p>
        </w:tc>
        <w:tc>
          <w:tcPr>
            <w:tcW w:w="1388" w:type="dxa"/>
            <w:tcBorders>
              <w:top w:val="single" w:sz="4" w:space="0" w:color="000000"/>
              <w:left w:val="single" w:sz="4" w:space="0" w:color="000000"/>
              <w:bottom w:val="single" w:sz="4" w:space="0" w:color="000000"/>
              <w:right w:val="single" w:sz="4" w:space="0" w:color="000000"/>
            </w:tcBorders>
            <w:shd w:val="clear" w:color="auto" w:fill="auto"/>
            <w:vAlign w:val="bottom"/>
          </w:tcPr>
          <w:p w:rsidR="00BD1586" w:rsidRPr="00741F06" w:rsidRDefault="00BD1586" w:rsidP="00BD1586">
            <w:pPr>
              <w:widowControl w:val="0"/>
              <w:jc w:val="right"/>
              <w:rPr>
                <w:rFonts w:cs="Arial"/>
                <w:color w:val="000000"/>
                <w:sz w:val="18"/>
                <w:szCs w:val="18"/>
              </w:rPr>
            </w:pPr>
            <w:r w:rsidRPr="00741F06">
              <w:rPr>
                <w:rFonts w:cs="Arial"/>
                <w:color w:val="000000"/>
                <w:sz w:val="18"/>
                <w:szCs w:val="18"/>
              </w:rPr>
              <w:t xml:space="preserve">969.780,61 </w:t>
            </w:r>
          </w:p>
        </w:tc>
        <w:tc>
          <w:tcPr>
            <w:tcW w:w="1159" w:type="dxa"/>
            <w:tcBorders>
              <w:top w:val="single" w:sz="4" w:space="0" w:color="000000"/>
              <w:left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92,43</w:t>
            </w:r>
          </w:p>
        </w:tc>
        <w:tc>
          <w:tcPr>
            <w:tcW w:w="1134" w:type="dxa"/>
            <w:tcBorders>
              <w:top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4,4</w:t>
            </w:r>
          </w:p>
        </w:tc>
      </w:tr>
      <w:tr w:rsidR="00BD1586" w:rsidTr="00A40AA7">
        <w:trPr>
          <w:trHeight w:val="255"/>
        </w:trPr>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BD1586" w:rsidRPr="00741F06" w:rsidRDefault="00BD1586" w:rsidP="00BD1586">
            <w:pPr>
              <w:widowControl w:val="0"/>
              <w:rPr>
                <w:rFonts w:cs="Arial"/>
                <w:color w:val="000000"/>
                <w:sz w:val="18"/>
                <w:szCs w:val="18"/>
              </w:rPr>
            </w:pPr>
            <w:r w:rsidRPr="00741F06">
              <w:rPr>
                <w:rFonts w:cs="Arial"/>
                <w:bCs/>
                <w:color w:val="000000"/>
                <w:sz w:val="18"/>
                <w:szCs w:val="18"/>
              </w:rPr>
              <w:t>INST.FED. FLUMINENSE/CAMPUS B.JESUS DO ITABAP</w:t>
            </w:r>
          </w:p>
        </w:tc>
        <w:tc>
          <w:tcPr>
            <w:tcW w:w="1564" w:type="dxa"/>
            <w:tcBorders>
              <w:top w:val="single" w:sz="4" w:space="0" w:color="000000"/>
              <w:left w:val="single" w:sz="4" w:space="0" w:color="auto"/>
              <w:bottom w:val="single" w:sz="4" w:space="0" w:color="000000"/>
              <w:right w:val="single" w:sz="4" w:space="0" w:color="000000"/>
            </w:tcBorders>
            <w:shd w:val="clear" w:color="auto" w:fill="auto"/>
            <w:vAlign w:val="center"/>
          </w:tcPr>
          <w:p w:rsidR="00BD1586" w:rsidRPr="00506D65" w:rsidRDefault="00BD1586" w:rsidP="00BD1586">
            <w:pPr>
              <w:jc w:val="right"/>
              <w:rPr>
                <w:rFonts w:ascii="Verdana" w:hAnsi="Verdana" w:cs="Arial"/>
                <w:color w:val="000000"/>
                <w:sz w:val="16"/>
                <w:szCs w:val="16"/>
              </w:rPr>
            </w:pPr>
            <w:r>
              <w:rPr>
                <w:rFonts w:cs="Arial"/>
                <w:color w:val="000000"/>
                <w:sz w:val="18"/>
                <w:szCs w:val="18"/>
              </w:rPr>
              <w:t xml:space="preserve">2.764.312,05 </w:t>
            </w:r>
          </w:p>
        </w:tc>
        <w:tc>
          <w:tcPr>
            <w:tcW w:w="1388" w:type="dxa"/>
            <w:tcBorders>
              <w:top w:val="single" w:sz="4" w:space="0" w:color="000000"/>
              <w:left w:val="single" w:sz="4" w:space="0" w:color="000000"/>
              <w:bottom w:val="single" w:sz="4" w:space="0" w:color="000000"/>
              <w:right w:val="single" w:sz="4" w:space="0" w:color="000000"/>
            </w:tcBorders>
            <w:shd w:val="clear" w:color="auto" w:fill="auto"/>
            <w:vAlign w:val="bottom"/>
          </w:tcPr>
          <w:p w:rsidR="00BD1586" w:rsidRPr="00741F06" w:rsidRDefault="00BD1586" w:rsidP="00BD1586">
            <w:pPr>
              <w:widowControl w:val="0"/>
              <w:jc w:val="right"/>
              <w:rPr>
                <w:rFonts w:cs="Arial"/>
                <w:color w:val="000000"/>
                <w:sz w:val="18"/>
                <w:szCs w:val="18"/>
              </w:rPr>
            </w:pPr>
            <w:r w:rsidRPr="00741F06">
              <w:rPr>
                <w:rFonts w:cs="Arial"/>
                <w:color w:val="000000"/>
                <w:sz w:val="18"/>
                <w:szCs w:val="18"/>
              </w:rPr>
              <w:t xml:space="preserve">2.221.308,54 </w:t>
            </w:r>
          </w:p>
        </w:tc>
        <w:tc>
          <w:tcPr>
            <w:tcW w:w="1159" w:type="dxa"/>
            <w:tcBorders>
              <w:top w:val="single" w:sz="4" w:space="0" w:color="000000"/>
              <w:left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24,44</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6,52</w:t>
            </w:r>
          </w:p>
        </w:tc>
      </w:tr>
      <w:tr w:rsidR="00BD1586" w:rsidTr="00A40AA7">
        <w:trPr>
          <w:trHeight w:val="255"/>
        </w:trPr>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BD1586" w:rsidRPr="00741F06" w:rsidRDefault="00BD1586" w:rsidP="00BD1586">
            <w:pPr>
              <w:widowControl w:val="0"/>
              <w:rPr>
                <w:rFonts w:cs="Arial"/>
                <w:bCs/>
                <w:color w:val="000000"/>
                <w:sz w:val="18"/>
                <w:szCs w:val="18"/>
              </w:rPr>
            </w:pPr>
            <w:r w:rsidRPr="00741F06">
              <w:rPr>
                <w:rFonts w:cs="Arial"/>
                <w:bCs/>
                <w:color w:val="000000"/>
                <w:sz w:val="18"/>
                <w:szCs w:val="18"/>
              </w:rPr>
              <w:t>INST.FED. FLUMINENSE/CAMPUS CABO FRIO</w:t>
            </w:r>
          </w:p>
        </w:tc>
        <w:tc>
          <w:tcPr>
            <w:tcW w:w="1564" w:type="dxa"/>
            <w:tcBorders>
              <w:top w:val="single" w:sz="4" w:space="0" w:color="000000"/>
              <w:left w:val="single" w:sz="4" w:space="0" w:color="auto"/>
              <w:bottom w:val="single" w:sz="4" w:space="0" w:color="000000"/>
              <w:right w:val="single" w:sz="4" w:space="0" w:color="000000"/>
            </w:tcBorders>
            <w:shd w:val="clear" w:color="auto" w:fill="auto"/>
            <w:vAlign w:val="center"/>
          </w:tcPr>
          <w:p w:rsidR="00BD1586" w:rsidRPr="00BD1586" w:rsidRDefault="00BD1586" w:rsidP="00BD1586">
            <w:pPr>
              <w:jc w:val="right"/>
              <w:rPr>
                <w:rFonts w:cs="Arial"/>
                <w:color w:val="000000"/>
                <w:sz w:val="18"/>
                <w:szCs w:val="18"/>
              </w:rPr>
            </w:pPr>
            <w:r>
              <w:rPr>
                <w:rFonts w:cs="Arial"/>
                <w:color w:val="000000"/>
                <w:sz w:val="18"/>
                <w:szCs w:val="18"/>
              </w:rPr>
              <w:t xml:space="preserve">2.643.599,33 </w:t>
            </w:r>
          </w:p>
        </w:tc>
        <w:tc>
          <w:tcPr>
            <w:tcW w:w="1388" w:type="dxa"/>
            <w:tcBorders>
              <w:top w:val="single" w:sz="4" w:space="0" w:color="000000"/>
              <w:left w:val="single" w:sz="4" w:space="0" w:color="000000"/>
              <w:bottom w:val="single" w:sz="4" w:space="0" w:color="000000"/>
              <w:right w:val="single" w:sz="4" w:space="0" w:color="000000"/>
            </w:tcBorders>
            <w:shd w:val="clear" w:color="auto" w:fill="auto"/>
            <w:vAlign w:val="bottom"/>
          </w:tcPr>
          <w:p w:rsidR="00BD1586" w:rsidRPr="00741F06" w:rsidRDefault="00BD1586" w:rsidP="00BD1586">
            <w:pPr>
              <w:widowControl w:val="0"/>
              <w:jc w:val="right"/>
              <w:rPr>
                <w:rFonts w:cs="Arial"/>
                <w:color w:val="000000"/>
                <w:sz w:val="18"/>
                <w:szCs w:val="18"/>
              </w:rPr>
            </w:pPr>
            <w:r w:rsidRPr="00741F06">
              <w:rPr>
                <w:rFonts w:cs="Arial"/>
                <w:color w:val="000000"/>
                <w:sz w:val="18"/>
                <w:szCs w:val="18"/>
              </w:rPr>
              <w:t xml:space="preserve">2.587.418,36 </w:t>
            </w:r>
          </w:p>
        </w:tc>
        <w:tc>
          <w:tcPr>
            <w:tcW w:w="1159" w:type="dxa"/>
            <w:tcBorders>
              <w:top w:val="single" w:sz="4" w:space="0" w:color="000000"/>
              <w:left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2,17</w:t>
            </w:r>
          </w:p>
        </w:tc>
        <w:tc>
          <w:tcPr>
            <w:tcW w:w="1134" w:type="dxa"/>
            <w:tcBorders>
              <w:top w:val="single" w:sz="4" w:space="0" w:color="000000"/>
              <w:bottom w:val="single" w:sz="4" w:space="0" w:color="000000"/>
              <w:right w:val="single" w:sz="4" w:space="0" w:color="000000"/>
            </w:tcBorders>
            <w:shd w:val="clear" w:color="auto" w:fill="auto"/>
            <w:vAlign w:val="bottom"/>
          </w:tcPr>
          <w:p w:rsidR="00BD1586" w:rsidRDefault="00BD1586" w:rsidP="00BD1586">
            <w:pPr>
              <w:jc w:val="right"/>
              <w:rPr>
                <w:rFonts w:cs="Arial"/>
                <w:color w:val="000000"/>
                <w:sz w:val="18"/>
                <w:szCs w:val="18"/>
              </w:rPr>
            </w:pPr>
            <w:r>
              <w:rPr>
                <w:rFonts w:cs="Arial"/>
                <w:color w:val="000000"/>
                <w:sz w:val="20"/>
              </w:rPr>
              <w:t>6,24</w:t>
            </w:r>
          </w:p>
        </w:tc>
      </w:tr>
      <w:tr w:rsidR="00BD1586" w:rsidRPr="00DA1F77" w:rsidTr="00506D65">
        <w:trPr>
          <w:trHeight w:val="255"/>
        </w:trPr>
        <w:tc>
          <w:tcPr>
            <w:tcW w:w="5245" w:type="dxa"/>
            <w:tcBorders>
              <w:top w:val="single" w:sz="4" w:space="0" w:color="auto"/>
              <w:bottom w:val="single" w:sz="4" w:space="0" w:color="000000"/>
            </w:tcBorders>
            <w:shd w:val="clear" w:color="auto" w:fill="F2F2F2" w:themeFill="background1" w:themeFillShade="F2"/>
            <w:vAlign w:val="center"/>
          </w:tcPr>
          <w:p w:rsidR="00BD1586" w:rsidRPr="00741F06" w:rsidRDefault="00BD1586" w:rsidP="00BD1586">
            <w:pPr>
              <w:widowControl w:val="0"/>
              <w:rPr>
                <w:rFonts w:cs="Arial"/>
                <w:b/>
                <w:bCs/>
                <w:color w:val="000000"/>
                <w:sz w:val="18"/>
                <w:szCs w:val="18"/>
              </w:rPr>
            </w:pPr>
            <w:r w:rsidRPr="00741F06">
              <w:rPr>
                <w:rFonts w:cs="Arial"/>
                <w:b/>
                <w:bCs/>
                <w:color w:val="000000"/>
                <w:sz w:val="18"/>
                <w:szCs w:val="18"/>
              </w:rPr>
              <w:t>TOTAL</w:t>
            </w:r>
          </w:p>
        </w:tc>
        <w:tc>
          <w:tcPr>
            <w:tcW w:w="156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bottom"/>
          </w:tcPr>
          <w:p w:rsidR="00BD1586" w:rsidRPr="00DA1F77" w:rsidRDefault="00BD1586" w:rsidP="00BD1586">
            <w:pPr>
              <w:jc w:val="right"/>
              <w:rPr>
                <w:rFonts w:cs="Arial"/>
                <w:b/>
                <w:bCs/>
                <w:color w:val="000000"/>
                <w:sz w:val="18"/>
                <w:szCs w:val="18"/>
              </w:rPr>
            </w:pPr>
            <w:r w:rsidRPr="005B6945">
              <w:rPr>
                <w:rFonts w:cs="Arial"/>
                <w:b/>
                <w:bCs/>
                <w:color w:val="000000"/>
                <w:sz w:val="18"/>
                <w:szCs w:val="18"/>
              </w:rPr>
              <w:t>42.388.951,87</w:t>
            </w:r>
          </w:p>
        </w:tc>
        <w:tc>
          <w:tcPr>
            <w:tcW w:w="1388" w:type="dxa"/>
            <w:tcBorders>
              <w:top w:val="single" w:sz="4" w:space="0" w:color="000000"/>
              <w:bottom w:val="single" w:sz="4" w:space="0" w:color="000000"/>
              <w:right w:val="single" w:sz="4" w:space="0" w:color="000000"/>
            </w:tcBorders>
            <w:shd w:val="clear" w:color="auto" w:fill="F2F2F2" w:themeFill="background1" w:themeFillShade="F2"/>
            <w:vAlign w:val="bottom"/>
          </w:tcPr>
          <w:p w:rsidR="00BD1586" w:rsidRPr="00DA1F77" w:rsidRDefault="00BD1586" w:rsidP="00BD1586">
            <w:pPr>
              <w:jc w:val="right"/>
              <w:rPr>
                <w:rFonts w:cs="Arial"/>
                <w:b/>
                <w:bCs/>
                <w:color w:val="000000"/>
                <w:sz w:val="18"/>
                <w:szCs w:val="18"/>
              </w:rPr>
            </w:pPr>
            <w:r w:rsidRPr="00DA1F77">
              <w:rPr>
                <w:rFonts w:cs="Arial"/>
                <w:b/>
                <w:bCs/>
                <w:color w:val="000000"/>
                <w:sz w:val="18"/>
                <w:szCs w:val="18"/>
              </w:rPr>
              <w:t xml:space="preserve">27.322.437,25 </w:t>
            </w:r>
          </w:p>
        </w:tc>
        <w:tc>
          <w:tcPr>
            <w:tcW w:w="1159" w:type="dxa"/>
            <w:tcBorders>
              <w:top w:val="single" w:sz="4" w:space="0" w:color="000000"/>
              <w:bottom w:val="single" w:sz="4" w:space="0" w:color="000000"/>
              <w:right w:val="single" w:sz="4" w:space="0" w:color="000000"/>
            </w:tcBorders>
            <w:shd w:val="clear" w:color="auto" w:fill="F2F2F2" w:themeFill="background1" w:themeFillShade="F2"/>
            <w:vAlign w:val="bottom"/>
          </w:tcPr>
          <w:p w:rsidR="00BD1586" w:rsidRPr="00BD1586" w:rsidRDefault="00BD1586" w:rsidP="00BD1586">
            <w:pPr>
              <w:jc w:val="right"/>
              <w:rPr>
                <w:rFonts w:cs="Arial"/>
                <w:b/>
                <w:bCs/>
                <w:color w:val="000000"/>
                <w:sz w:val="18"/>
                <w:szCs w:val="18"/>
              </w:rPr>
            </w:pPr>
            <w:r w:rsidRPr="00BD1586">
              <w:rPr>
                <w:rFonts w:cs="Arial"/>
                <w:b/>
                <w:bCs/>
                <w:color w:val="000000"/>
                <w:sz w:val="20"/>
              </w:rPr>
              <w:t>55,14</w:t>
            </w:r>
          </w:p>
        </w:tc>
        <w:tc>
          <w:tcPr>
            <w:tcW w:w="1134" w:type="dxa"/>
            <w:tcBorders>
              <w:top w:val="single" w:sz="4" w:space="0" w:color="000000"/>
              <w:bottom w:val="single" w:sz="4" w:space="0" w:color="000000"/>
              <w:right w:val="single" w:sz="4" w:space="0" w:color="000000"/>
            </w:tcBorders>
            <w:shd w:val="clear" w:color="auto" w:fill="F2F2F2" w:themeFill="background1" w:themeFillShade="F2"/>
            <w:vAlign w:val="bottom"/>
          </w:tcPr>
          <w:p w:rsidR="00BD1586" w:rsidRPr="00DA1F77" w:rsidRDefault="00BD1586" w:rsidP="00BD1586">
            <w:pPr>
              <w:jc w:val="right"/>
              <w:rPr>
                <w:rFonts w:cs="Arial"/>
                <w:b/>
                <w:bCs/>
                <w:color w:val="000000"/>
                <w:sz w:val="18"/>
                <w:szCs w:val="18"/>
              </w:rPr>
            </w:pPr>
            <w:r w:rsidRPr="00DA1F77">
              <w:rPr>
                <w:rFonts w:cs="Arial"/>
                <w:b/>
                <w:bCs/>
                <w:color w:val="000000"/>
                <w:sz w:val="18"/>
                <w:szCs w:val="18"/>
              </w:rPr>
              <w:t>100</w:t>
            </w:r>
          </w:p>
        </w:tc>
      </w:tr>
    </w:tbl>
    <w:p w:rsidR="00407AB9" w:rsidRDefault="000A4248">
      <w:pPr>
        <w:rPr>
          <w:rFonts w:cs="Arial"/>
          <w:sz w:val="18"/>
          <w:szCs w:val="18"/>
        </w:rPr>
      </w:pPr>
      <w:r>
        <w:rPr>
          <w:rFonts w:cs="Arial"/>
          <w:sz w:val="18"/>
          <w:szCs w:val="18"/>
        </w:rPr>
        <w:t>Fonte: SIAFI, 202</w:t>
      </w:r>
      <w:r w:rsidR="00FB64E1">
        <w:rPr>
          <w:rFonts w:cs="Arial"/>
          <w:sz w:val="18"/>
          <w:szCs w:val="18"/>
        </w:rPr>
        <w:t>4</w:t>
      </w:r>
      <w:r>
        <w:rPr>
          <w:rFonts w:cs="Arial"/>
          <w:sz w:val="18"/>
          <w:szCs w:val="18"/>
        </w:rPr>
        <w:t xml:space="preserve"> e 2023</w:t>
      </w:r>
      <w:r w:rsidR="00A60681">
        <w:rPr>
          <w:rFonts w:cs="Arial"/>
          <w:sz w:val="18"/>
          <w:szCs w:val="18"/>
        </w:rPr>
        <w:t>.</w:t>
      </w:r>
    </w:p>
    <w:p w:rsidR="00407AB9" w:rsidRDefault="00407AB9">
      <w:pPr>
        <w:rPr>
          <w:rFonts w:cs="Arial"/>
          <w:sz w:val="18"/>
          <w:szCs w:val="18"/>
        </w:rPr>
      </w:pPr>
    </w:p>
    <w:p w:rsidR="00407AB9" w:rsidRDefault="00A60681">
      <w:pPr>
        <w:ind w:firstLine="709"/>
        <w:jc w:val="both"/>
        <w:rPr>
          <w:rFonts w:cs="Arial"/>
        </w:rPr>
      </w:pPr>
      <w:r>
        <w:t>A unidade gestora</w:t>
      </w:r>
      <w:r w:rsidR="002F7975">
        <w:t xml:space="preserve"> da Reitoria e o Campus Centro são</w:t>
      </w:r>
      <w:r>
        <w:t xml:space="preserve"> resp</w:t>
      </w:r>
      <w:r w:rsidR="002F7975">
        <w:t>onsáveis</w:t>
      </w:r>
      <w:r>
        <w:t xml:space="preserve"> por </w:t>
      </w:r>
      <w:r w:rsidR="00BD1586">
        <w:t>65,59</w:t>
      </w:r>
      <w:r>
        <w:t>% do total contratado de todo Órgão. Contudo, estas duas unidades concentram os contratos porque além de o Campus Centro ser o maior Campus do Instituto, na Reitoria se encontra os contratos de obras de todos os campi</w:t>
      </w:r>
      <w:r w:rsidR="00BF2CD3">
        <w:t xml:space="preserve">, o </w:t>
      </w:r>
      <w:r>
        <w:t>control</w:t>
      </w:r>
      <w:r w:rsidR="00BF2CD3">
        <w:t>e</w:t>
      </w:r>
      <w:r>
        <w:t xml:space="preserve"> e execu</w:t>
      </w:r>
      <w:r w:rsidR="00BF2CD3">
        <w:t>ção d</w:t>
      </w:r>
      <w:r>
        <w:t xml:space="preserve">os contratos de serviço de seis Campus Avançados </w:t>
      </w:r>
      <w:r w:rsidR="00BF2CD3">
        <w:t>e seus próprios contratos</w:t>
      </w:r>
      <w:r>
        <w:t>.</w:t>
      </w:r>
    </w:p>
    <w:p w:rsidR="00407AB9" w:rsidRDefault="00A60681">
      <w:pPr>
        <w:spacing w:before="120" w:after="120"/>
        <w:ind w:firstLine="709"/>
        <w:jc w:val="both"/>
        <w:rPr>
          <w:rFonts w:cs="Arial"/>
        </w:rPr>
      </w:pPr>
      <w:bookmarkStart w:id="176" w:name="_heading=h.37m2jsg"/>
      <w:bookmarkEnd w:id="176"/>
      <w:r>
        <w:t>Na tabela apresentada a seguir, relacionam-se os oito contratados mais significativos</w:t>
      </w:r>
      <w:r w:rsidR="002A5813">
        <w:t xml:space="preserve"> e</w:t>
      </w:r>
      <w:r w:rsidR="00391BA1">
        <w:t xml:space="preserve"> o saldo a executar, até 3</w:t>
      </w:r>
      <w:r w:rsidR="00BD1586">
        <w:t>1/12</w:t>
      </w:r>
      <w:r w:rsidR="00972B4F">
        <w:t>/202</w:t>
      </w:r>
      <w:r w:rsidR="00741F06">
        <w:t>4</w:t>
      </w:r>
      <w:r>
        <w:t>.</w:t>
      </w:r>
    </w:p>
    <w:p w:rsidR="00407AB9" w:rsidRDefault="00407AB9">
      <w:pPr>
        <w:spacing w:before="120" w:after="120"/>
        <w:jc w:val="both"/>
        <w:rPr>
          <w:rFonts w:cs="Arial"/>
        </w:rPr>
      </w:pPr>
    </w:p>
    <w:p w:rsidR="00407AB9" w:rsidRDefault="00AF0E26">
      <w:pPr>
        <w:pStyle w:val="Legenda"/>
        <w:keepNext/>
        <w:rPr>
          <w:rFonts w:cs="Arial"/>
          <w:color w:val="auto"/>
          <w:sz w:val="24"/>
        </w:rPr>
      </w:pPr>
      <w:bookmarkStart w:id="177" w:name="_Toc70577571"/>
      <w:bookmarkStart w:id="178" w:name="_Toc102040928"/>
      <w:r>
        <w:rPr>
          <w:rFonts w:cs="Arial"/>
          <w:color w:val="auto"/>
          <w:sz w:val="24"/>
        </w:rPr>
        <w:t>Tabela 14</w:t>
      </w:r>
      <w:r w:rsidR="00A60681">
        <w:rPr>
          <w:rFonts w:cs="Arial"/>
          <w:color w:val="auto"/>
          <w:sz w:val="24"/>
        </w:rPr>
        <w:t xml:space="preserve"> – Obrigações Contratuais – Por Contratado</w:t>
      </w:r>
      <w:bookmarkStart w:id="179" w:name="_Hlk117768044"/>
      <w:bookmarkEnd w:id="177"/>
      <w:bookmarkEnd w:id="178"/>
      <w:bookmarkEnd w:id="179"/>
    </w:p>
    <w:tbl>
      <w:tblPr>
        <w:tblW w:w="9851" w:type="dxa"/>
        <w:tblLayout w:type="fixed"/>
        <w:tblCellMar>
          <w:left w:w="70" w:type="dxa"/>
          <w:right w:w="70" w:type="dxa"/>
        </w:tblCellMar>
        <w:tblLook w:val="04A0"/>
      </w:tblPr>
      <w:tblGrid>
        <w:gridCol w:w="6449"/>
        <w:gridCol w:w="1839"/>
        <w:gridCol w:w="1563"/>
      </w:tblGrid>
      <w:tr w:rsidR="00407AB9">
        <w:trPr>
          <w:trHeight w:val="255"/>
        </w:trPr>
        <w:tc>
          <w:tcPr>
            <w:tcW w:w="6449" w:type="dxa"/>
            <w:tcBorders>
              <w:top w:val="single" w:sz="4" w:space="0" w:color="000000"/>
              <w:bottom w:val="single" w:sz="4" w:space="0" w:color="000000"/>
            </w:tcBorders>
            <w:shd w:val="clear" w:color="000000" w:fill="F2F2F2"/>
            <w:vAlign w:val="bottom"/>
          </w:tcPr>
          <w:p w:rsidR="00407AB9" w:rsidRDefault="00A60681">
            <w:pPr>
              <w:widowControl w:val="0"/>
              <w:rPr>
                <w:rFonts w:cs="Arial"/>
                <w:b/>
                <w:bCs/>
                <w:color w:val="000000"/>
                <w:sz w:val="18"/>
                <w:szCs w:val="18"/>
              </w:rPr>
            </w:pPr>
            <w:r>
              <w:rPr>
                <w:rFonts w:cs="Arial"/>
                <w:b/>
                <w:bCs/>
                <w:color w:val="000000"/>
                <w:sz w:val="18"/>
                <w:szCs w:val="18"/>
              </w:rPr>
              <w:t>Contratado</w:t>
            </w:r>
          </w:p>
        </w:tc>
        <w:tc>
          <w:tcPr>
            <w:tcW w:w="1839" w:type="dxa"/>
            <w:tcBorders>
              <w:top w:val="single" w:sz="4" w:space="0" w:color="000000"/>
              <w:left w:val="single" w:sz="4" w:space="0" w:color="000000"/>
              <w:bottom w:val="single" w:sz="4" w:space="0" w:color="000000"/>
              <w:right w:val="single" w:sz="4" w:space="0" w:color="000000"/>
            </w:tcBorders>
            <w:shd w:val="clear" w:color="000000" w:fill="F2F2F2"/>
            <w:vAlign w:val="bottom"/>
          </w:tcPr>
          <w:p w:rsidR="00407AB9" w:rsidRDefault="00FE07B1">
            <w:pPr>
              <w:widowControl w:val="0"/>
              <w:jc w:val="right"/>
              <w:rPr>
                <w:rFonts w:cs="Arial"/>
                <w:b/>
                <w:bCs/>
                <w:color w:val="000000"/>
                <w:sz w:val="18"/>
                <w:szCs w:val="18"/>
              </w:rPr>
            </w:pPr>
            <w:r>
              <w:rPr>
                <w:rFonts w:cs="Arial"/>
                <w:b/>
                <w:bCs/>
                <w:color w:val="000000"/>
                <w:sz w:val="18"/>
                <w:szCs w:val="18"/>
              </w:rPr>
              <w:t>3</w:t>
            </w:r>
            <w:r w:rsidR="00A65A57">
              <w:rPr>
                <w:rFonts w:cs="Arial"/>
                <w:b/>
                <w:bCs/>
                <w:color w:val="000000"/>
                <w:sz w:val="18"/>
                <w:szCs w:val="18"/>
              </w:rPr>
              <w:t>1/12</w:t>
            </w:r>
            <w:r>
              <w:rPr>
                <w:rFonts w:cs="Arial"/>
                <w:b/>
                <w:bCs/>
                <w:color w:val="000000"/>
                <w:sz w:val="18"/>
                <w:szCs w:val="18"/>
              </w:rPr>
              <w:t>/202</w:t>
            </w:r>
            <w:r w:rsidR="00CB2911">
              <w:rPr>
                <w:rFonts w:cs="Arial"/>
                <w:b/>
                <w:bCs/>
                <w:color w:val="000000"/>
                <w:sz w:val="18"/>
                <w:szCs w:val="18"/>
              </w:rPr>
              <w:t>4</w:t>
            </w:r>
          </w:p>
        </w:tc>
        <w:tc>
          <w:tcPr>
            <w:tcW w:w="1563" w:type="dxa"/>
            <w:tcBorders>
              <w:top w:val="single" w:sz="4" w:space="0" w:color="000000"/>
              <w:bottom w:val="single" w:sz="4" w:space="0" w:color="000000"/>
            </w:tcBorders>
            <w:shd w:val="clear" w:color="000000" w:fill="F2F2F2"/>
            <w:vAlign w:val="bottom"/>
          </w:tcPr>
          <w:p w:rsidR="00407AB9" w:rsidRDefault="00A60681">
            <w:pPr>
              <w:widowControl w:val="0"/>
              <w:jc w:val="center"/>
              <w:rPr>
                <w:rFonts w:cs="Arial"/>
                <w:b/>
                <w:bCs/>
                <w:color w:val="000000"/>
                <w:sz w:val="18"/>
                <w:szCs w:val="18"/>
              </w:rPr>
            </w:pPr>
            <w:r>
              <w:rPr>
                <w:rFonts w:cs="Arial"/>
                <w:b/>
                <w:bCs/>
                <w:color w:val="000000"/>
                <w:sz w:val="18"/>
                <w:szCs w:val="18"/>
              </w:rPr>
              <w:t xml:space="preserve">AV </w:t>
            </w:r>
          </w:p>
        </w:tc>
      </w:tr>
      <w:tr w:rsidR="005F787D" w:rsidTr="00A25301">
        <w:trPr>
          <w:trHeight w:val="255"/>
        </w:trPr>
        <w:tc>
          <w:tcPr>
            <w:tcW w:w="6449" w:type="dxa"/>
            <w:shd w:val="clear" w:color="auto" w:fill="auto"/>
            <w:vAlign w:val="center"/>
          </w:tcPr>
          <w:p w:rsidR="005F787D" w:rsidRPr="00A65A57" w:rsidRDefault="005F787D" w:rsidP="005F787D">
            <w:pPr>
              <w:rPr>
                <w:rFonts w:cs="Arial"/>
                <w:color w:val="000000"/>
                <w:sz w:val="18"/>
                <w:szCs w:val="18"/>
              </w:rPr>
            </w:pPr>
            <w:r w:rsidRPr="00A65A57">
              <w:rPr>
                <w:rFonts w:cs="Arial"/>
                <w:color w:val="000000"/>
                <w:sz w:val="18"/>
                <w:szCs w:val="18"/>
              </w:rPr>
              <w:t>FERTHYMAR EMPREENDIMENTOS E PARTICIPACOES LTDA</w:t>
            </w:r>
          </w:p>
        </w:tc>
        <w:tc>
          <w:tcPr>
            <w:tcW w:w="1839" w:type="dxa"/>
            <w:tcBorders>
              <w:left w:val="single" w:sz="4" w:space="0" w:color="000000"/>
              <w:right w:val="single" w:sz="4" w:space="0" w:color="000000"/>
            </w:tcBorders>
            <w:shd w:val="clear" w:color="auto" w:fill="auto"/>
            <w:vAlign w:val="center"/>
          </w:tcPr>
          <w:p w:rsidR="005F787D" w:rsidRDefault="005F787D" w:rsidP="005F787D">
            <w:pPr>
              <w:jc w:val="right"/>
              <w:rPr>
                <w:rFonts w:cs="Arial"/>
                <w:color w:val="000000"/>
                <w:sz w:val="18"/>
                <w:szCs w:val="18"/>
              </w:rPr>
            </w:pPr>
            <w:r>
              <w:rPr>
                <w:rFonts w:cs="Arial"/>
                <w:color w:val="000000"/>
                <w:sz w:val="18"/>
                <w:szCs w:val="18"/>
              </w:rPr>
              <w:t xml:space="preserve">5.440.816,54 </w:t>
            </w:r>
          </w:p>
        </w:tc>
        <w:tc>
          <w:tcPr>
            <w:tcW w:w="1563" w:type="dxa"/>
            <w:shd w:val="clear" w:color="auto" w:fill="auto"/>
            <w:vAlign w:val="bottom"/>
          </w:tcPr>
          <w:p w:rsidR="005F787D" w:rsidRPr="00D479E0" w:rsidRDefault="005F787D" w:rsidP="005F787D">
            <w:pPr>
              <w:jc w:val="right"/>
              <w:rPr>
                <w:rFonts w:cs="Arial"/>
                <w:color w:val="000000"/>
                <w:sz w:val="18"/>
                <w:szCs w:val="18"/>
              </w:rPr>
            </w:pPr>
            <w:r>
              <w:rPr>
                <w:rFonts w:cs="Arial"/>
                <w:color w:val="000000"/>
                <w:sz w:val="20"/>
              </w:rPr>
              <w:t>12,83</w:t>
            </w:r>
          </w:p>
        </w:tc>
      </w:tr>
      <w:tr w:rsidR="005F787D" w:rsidTr="00A25301">
        <w:trPr>
          <w:trHeight w:val="255"/>
        </w:trPr>
        <w:tc>
          <w:tcPr>
            <w:tcW w:w="6449" w:type="dxa"/>
            <w:shd w:val="clear" w:color="auto" w:fill="auto"/>
            <w:vAlign w:val="center"/>
          </w:tcPr>
          <w:p w:rsidR="005F787D" w:rsidRPr="00A65A57" w:rsidRDefault="005F787D" w:rsidP="005F787D">
            <w:pPr>
              <w:rPr>
                <w:rFonts w:cs="Arial"/>
                <w:color w:val="000000"/>
                <w:sz w:val="18"/>
                <w:szCs w:val="18"/>
              </w:rPr>
            </w:pPr>
            <w:r w:rsidRPr="00A65A57">
              <w:rPr>
                <w:rFonts w:cs="Arial"/>
                <w:color w:val="000000"/>
                <w:sz w:val="18"/>
                <w:szCs w:val="18"/>
              </w:rPr>
              <w:t xml:space="preserve">TRANSEGUR VIG. E SEG. LTDA </w:t>
            </w:r>
          </w:p>
        </w:tc>
        <w:tc>
          <w:tcPr>
            <w:tcW w:w="1839" w:type="dxa"/>
            <w:tcBorders>
              <w:left w:val="single" w:sz="4" w:space="0" w:color="000000"/>
              <w:right w:val="single" w:sz="4" w:space="0" w:color="000000"/>
            </w:tcBorders>
            <w:shd w:val="clear" w:color="auto" w:fill="auto"/>
            <w:vAlign w:val="center"/>
          </w:tcPr>
          <w:p w:rsidR="005F787D" w:rsidRDefault="005F787D" w:rsidP="005F787D">
            <w:pPr>
              <w:jc w:val="right"/>
              <w:rPr>
                <w:rFonts w:cs="Arial"/>
                <w:color w:val="000000"/>
                <w:sz w:val="18"/>
                <w:szCs w:val="18"/>
              </w:rPr>
            </w:pPr>
            <w:r>
              <w:rPr>
                <w:rFonts w:cs="Arial"/>
                <w:color w:val="000000"/>
                <w:sz w:val="18"/>
                <w:szCs w:val="18"/>
              </w:rPr>
              <w:t xml:space="preserve">4.792.058,19 </w:t>
            </w:r>
          </w:p>
        </w:tc>
        <w:tc>
          <w:tcPr>
            <w:tcW w:w="1563" w:type="dxa"/>
            <w:shd w:val="clear" w:color="auto" w:fill="auto"/>
            <w:vAlign w:val="bottom"/>
          </w:tcPr>
          <w:p w:rsidR="005F787D" w:rsidRPr="00D479E0" w:rsidRDefault="005F787D" w:rsidP="005F787D">
            <w:pPr>
              <w:jc w:val="right"/>
              <w:rPr>
                <w:rFonts w:cs="Arial"/>
                <w:color w:val="000000"/>
                <w:sz w:val="18"/>
                <w:szCs w:val="18"/>
              </w:rPr>
            </w:pPr>
            <w:r>
              <w:rPr>
                <w:rFonts w:cs="Arial"/>
                <w:color w:val="000000"/>
                <w:sz w:val="20"/>
              </w:rPr>
              <w:t>11,3</w:t>
            </w:r>
          </w:p>
        </w:tc>
      </w:tr>
      <w:tr w:rsidR="00D479E0" w:rsidTr="00A25301">
        <w:trPr>
          <w:trHeight w:val="255"/>
        </w:trPr>
        <w:tc>
          <w:tcPr>
            <w:tcW w:w="6449" w:type="dxa"/>
            <w:shd w:val="clear" w:color="auto" w:fill="auto"/>
            <w:vAlign w:val="center"/>
          </w:tcPr>
          <w:p w:rsidR="00D479E0" w:rsidRPr="00A65A57" w:rsidRDefault="00D479E0">
            <w:pPr>
              <w:rPr>
                <w:rFonts w:cs="Arial"/>
                <w:color w:val="000000"/>
                <w:sz w:val="18"/>
                <w:szCs w:val="18"/>
              </w:rPr>
            </w:pPr>
            <w:r w:rsidRPr="00A65A57">
              <w:rPr>
                <w:rFonts w:cs="Arial"/>
                <w:color w:val="000000"/>
                <w:sz w:val="18"/>
                <w:szCs w:val="18"/>
              </w:rPr>
              <w:t xml:space="preserve">CRIAR CONSULTORIA E SERV. </w:t>
            </w:r>
          </w:p>
        </w:tc>
        <w:tc>
          <w:tcPr>
            <w:tcW w:w="1839" w:type="dxa"/>
            <w:tcBorders>
              <w:left w:val="single" w:sz="4" w:space="0" w:color="000000"/>
              <w:right w:val="single" w:sz="4" w:space="0" w:color="000000"/>
            </w:tcBorders>
            <w:shd w:val="clear" w:color="auto" w:fill="auto"/>
            <w:vAlign w:val="center"/>
          </w:tcPr>
          <w:p w:rsidR="00D479E0" w:rsidRDefault="00A65A57" w:rsidP="002723BF">
            <w:pPr>
              <w:jc w:val="right"/>
              <w:rPr>
                <w:rFonts w:cs="Arial"/>
                <w:color w:val="000000"/>
                <w:sz w:val="18"/>
                <w:szCs w:val="18"/>
              </w:rPr>
            </w:pPr>
            <w:r>
              <w:rPr>
                <w:rFonts w:cs="Arial"/>
                <w:color w:val="000000"/>
                <w:sz w:val="18"/>
                <w:szCs w:val="18"/>
              </w:rPr>
              <w:t xml:space="preserve">3.292.841,57 </w:t>
            </w:r>
          </w:p>
        </w:tc>
        <w:tc>
          <w:tcPr>
            <w:tcW w:w="1563" w:type="dxa"/>
            <w:shd w:val="clear" w:color="auto" w:fill="auto"/>
            <w:vAlign w:val="bottom"/>
          </w:tcPr>
          <w:p w:rsidR="00D479E0" w:rsidRPr="00D479E0" w:rsidRDefault="005F787D">
            <w:pPr>
              <w:jc w:val="right"/>
              <w:rPr>
                <w:rFonts w:cs="Arial"/>
                <w:color w:val="000000"/>
                <w:sz w:val="18"/>
                <w:szCs w:val="18"/>
              </w:rPr>
            </w:pPr>
            <w:r>
              <w:rPr>
                <w:rFonts w:cs="Arial"/>
                <w:color w:val="000000"/>
                <w:sz w:val="18"/>
                <w:szCs w:val="18"/>
              </w:rPr>
              <w:t>7,78</w:t>
            </w:r>
          </w:p>
        </w:tc>
      </w:tr>
      <w:tr w:rsidR="00A65A57" w:rsidTr="00A25301">
        <w:trPr>
          <w:trHeight w:val="255"/>
        </w:trPr>
        <w:tc>
          <w:tcPr>
            <w:tcW w:w="6449" w:type="dxa"/>
            <w:shd w:val="clear" w:color="auto" w:fill="auto"/>
            <w:vAlign w:val="center"/>
          </w:tcPr>
          <w:p w:rsidR="00A65A57" w:rsidRPr="00A65A57" w:rsidRDefault="00A65A57" w:rsidP="00A65A57">
            <w:pPr>
              <w:rPr>
                <w:rFonts w:cs="Arial"/>
                <w:color w:val="000000"/>
                <w:sz w:val="18"/>
                <w:szCs w:val="18"/>
              </w:rPr>
            </w:pPr>
            <w:r w:rsidRPr="00A65A57">
              <w:rPr>
                <w:rFonts w:cs="Arial"/>
                <w:color w:val="000000"/>
                <w:sz w:val="18"/>
                <w:szCs w:val="18"/>
              </w:rPr>
              <w:t xml:space="preserve">RIO MINAS CONSERV E LIMP LTDA CONTRATO </w:t>
            </w:r>
          </w:p>
        </w:tc>
        <w:tc>
          <w:tcPr>
            <w:tcW w:w="1839" w:type="dxa"/>
            <w:tcBorders>
              <w:left w:val="single" w:sz="4" w:space="0" w:color="000000"/>
              <w:right w:val="single" w:sz="4" w:space="0" w:color="000000"/>
            </w:tcBorders>
            <w:shd w:val="clear" w:color="auto" w:fill="auto"/>
            <w:vAlign w:val="center"/>
          </w:tcPr>
          <w:p w:rsidR="00A65A57" w:rsidRDefault="00A65A57" w:rsidP="00A65A57">
            <w:pPr>
              <w:jc w:val="right"/>
              <w:rPr>
                <w:rFonts w:cs="Arial"/>
                <w:color w:val="000000"/>
                <w:sz w:val="18"/>
                <w:szCs w:val="18"/>
              </w:rPr>
            </w:pPr>
            <w:r>
              <w:rPr>
                <w:rFonts w:cs="Arial"/>
                <w:color w:val="000000"/>
                <w:sz w:val="18"/>
                <w:szCs w:val="18"/>
              </w:rPr>
              <w:t xml:space="preserve">2.743.500,97 </w:t>
            </w:r>
          </w:p>
        </w:tc>
        <w:tc>
          <w:tcPr>
            <w:tcW w:w="1563" w:type="dxa"/>
            <w:shd w:val="clear" w:color="auto" w:fill="auto"/>
            <w:vAlign w:val="bottom"/>
          </w:tcPr>
          <w:p w:rsidR="00A65A57" w:rsidRPr="00D479E0" w:rsidRDefault="00A65A57" w:rsidP="00A65A57">
            <w:pPr>
              <w:jc w:val="right"/>
              <w:rPr>
                <w:rFonts w:cs="Arial"/>
                <w:color w:val="000000"/>
                <w:sz w:val="18"/>
                <w:szCs w:val="18"/>
              </w:rPr>
            </w:pPr>
            <w:r>
              <w:rPr>
                <w:rFonts w:cs="Arial"/>
                <w:color w:val="000000"/>
                <w:sz w:val="20"/>
              </w:rPr>
              <w:t>6,47</w:t>
            </w:r>
          </w:p>
        </w:tc>
      </w:tr>
      <w:tr w:rsidR="00A65A57" w:rsidTr="00A25301">
        <w:trPr>
          <w:trHeight w:val="255"/>
        </w:trPr>
        <w:tc>
          <w:tcPr>
            <w:tcW w:w="6449" w:type="dxa"/>
            <w:shd w:val="clear" w:color="auto" w:fill="auto"/>
            <w:vAlign w:val="center"/>
          </w:tcPr>
          <w:p w:rsidR="00A65A57" w:rsidRPr="00A65A57" w:rsidRDefault="00A65A57" w:rsidP="00A65A57">
            <w:pPr>
              <w:rPr>
                <w:rFonts w:cs="Arial"/>
                <w:color w:val="000000"/>
                <w:sz w:val="18"/>
                <w:szCs w:val="18"/>
              </w:rPr>
            </w:pPr>
            <w:r w:rsidRPr="00A65A57">
              <w:rPr>
                <w:rFonts w:cs="Arial"/>
                <w:color w:val="000000"/>
                <w:sz w:val="18"/>
                <w:szCs w:val="18"/>
              </w:rPr>
              <w:t xml:space="preserve">VETORSEG VIGILANCIA PAT LTDA- CONTRATO </w:t>
            </w:r>
          </w:p>
        </w:tc>
        <w:tc>
          <w:tcPr>
            <w:tcW w:w="1839" w:type="dxa"/>
            <w:tcBorders>
              <w:left w:val="single" w:sz="4" w:space="0" w:color="000000"/>
              <w:right w:val="single" w:sz="4" w:space="0" w:color="000000"/>
            </w:tcBorders>
            <w:shd w:val="clear" w:color="auto" w:fill="auto"/>
            <w:vAlign w:val="center"/>
          </w:tcPr>
          <w:p w:rsidR="00A65A57" w:rsidRDefault="00A65A57" w:rsidP="00A65A57">
            <w:pPr>
              <w:jc w:val="right"/>
              <w:rPr>
                <w:rFonts w:cs="Arial"/>
                <w:color w:val="000000"/>
                <w:sz w:val="18"/>
                <w:szCs w:val="18"/>
              </w:rPr>
            </w:pPr>
            <w:r>
              <w:rPr>
                <w:rFonts w:cs="Arial"/>
                <w:color w:val="000000"/>
                <w:sz w:val="18"/>
                <w:szCs w:val="18"/>
              </w:rPr>
              <w:t xml:space="preserve">1.999.940,54 </w:t>
            </w:r>
          </w:p>
        </w:tc>
        <w:tc>
          <w:tcPr>
            <w:tcW w:w="1563" w:type="dxa"/>
            <w:shd w:val="clear" w:color="auto" w:fill="auto"/>
            <w:vAlign w:val="bottom"/>
          </w:tcPr>
          <w:p w:rsidR="00A65A57" w:rsidRPr="00D479E0" w:rsidRDefault="00A65A57" w:rsidP="00A65A57">
            <w:pPr>
              <w:jc w:val="right"/>
              <w:rPr>
                <w:rFonts w:cs="Arial"/>
                <w:color w:val="000000"/>
                <w:sz w:val="18"/>
                <w:szCs w:val="18"/>
              </w:rPr>
            </w:pPr>
            <w:r>
              <w:rPr>
                <w:rFonts w:cs="Arial"/>
                <w:color w:val="000000"/>
                <w:sz w:val="20"/>
              </w:rPr>
              <w:t>4,72</w:t>
            </w:r>
          </w:p>
        </w:tc>
      </w:tr>
      <w:tr w:rsidR="00A65A57" w:rsidTr="00A25301">
        <w:trPr>
          <w:trHeight w:val="255"/>
        </w:trPr>
        <w:tc>
          <w:tcPr>
            <w:tcW w:w="6449" w:type="dxa"/>
            <w:shd w:val="clear" w:color="auto" w:fill="auto"/>
            <w:vAlign w:val="center"/>
          </w:tcPr>
          <w:p w:rsidR="00A65A57" w:rsidRPr="00A65A57" w:rsidRDefault="00A65A57" w:rsidP="00A65A57">
            <w:pPr>
              <w:rPr>
                <w:rFonts w:cs="Arial"/>
                <w:color w:val="000000"/>
                <w:sz w:val="18"/>
                <w:szCs w:val="18"/>
              </w:rPr>
            </w:pPr>
            <w:r w:rsidRPr="00A65A57">
              <w:rPr>
                <w:rFonts w:cs="Arial"/>
                <w:color w:val="000000"/>
                <w:sz w:val="18"/>
                <w:szCs w:val="18"/>
              </w:rPr>
              <w:t xml:space="preserve">CNS NACIONAL DE SERV LTDA - CONTRATO </w:t>
            </w:r>
          </w:p>
        </w:tc>
        <w:tc>
          <w:tcPr>
            <w:tcW w:w="1839" w:type="dxa"/>
            <w:tcBorders>
              <w:left w:val="single" w:sz="4" w:space="0" w:color="000000"/>
              <w:right w:val="single" w:sz="4" w:space="0" w:color="000000"/>
            </w:tcBorders>
            <w:shd w:val="clear" w:color="auto" w:fill="auto"/>
            <w:vAlign w:val="center"/>
          </w:tcPr>
          <w:p w:rsidR="00A65A57" w:rsidRDefault="00A65A57" w:rsidP="00A65A57">
            <w:pPr>
              <w:jc w:val="right"/>
              <w:rPr>
                <w:rFonts w:cs="Arial"/>
                <w:color w:val="000000"/>
                <w:sz w:val="18"/>
                <w:szCs w:val="18"/>
              </w:rPr>
            </w:pPr>
            <w:r>
              <w:rPr>
                <w:rFonts w:cs="Arial"/>
                <w:color w:val="000000"/>
                <w:sz w:val="18"/>
                <w:szCs w:val="18"/>
              </w:rPr>
              <w:t xml:space="preserve">1.686.570,40 </w:t>
            </w:r>
          </w:p>
        </w:tc>
        <w:tc>
          <w:tcPr>
            <w:tcW w:w="1563" w:type="dxa"/>
            <w:shd w:val="clear" w:color="auto" w:fill="auto"/>
            <w:vAlign w:val="bottom"/>
          </w:tcPr>
          <w:p w:rsidR="00A65A57" w:rsidRPr="00D479E0" w:rsidRDefault="00A65A57" w:rsidP="00A65A57">
            <w:pPr>
              <w:jc w:val="right"/>
              <w:rPr>
                <w:rFonts w:cs="Arial"/>
                <w:color w:val="000000"/>
                <w:sz w:val="18"/>
                <w:szCs w:val="18"/>
              </w:rPr>
            </w:pPr>
            <w:r>
              <w:rPr>
                <w:rFonts w:cs="Arial"/>
                <w:color w:val="000000"/>
                <w:sz w:val="20"/>
              </w:rPr>
              <w:t>3,98</w:t>
            </w:r>
          </w:p>
        </w:tc>
      </w:tr>
      <w:tr w:rsidR="00A65A57" w:rsidTr="00A25301">
        <w:trPr>
          <w:trHeight w:val="255"/>
        </w:trPr>
        <w:tc>
          <w:tcPr>
            <w:tcW w:w="6449" w:type="dxa"/>
            <w:shd w:val="clear" w:color="auto" w:fill="auto"/>
            <w:vAlign w:val="center"/>
          </w:tcPr>
          <w:p w:rsidR="00A65A57" w:rsidRPr="00A65A57" w:rsidRDefault="00A65A57" w:rsidP="00A65A57">
            <w:pPr>
              <w:rPr>
                <w:rFonts w:cs="Arial"/>
                <w:color w:val="000000"/>
                <w:sz w:val="18"/>
                <w:szCs w:val="18"/>
              </w:rPr>
            </w:pPr>
            <w:r w:rsidRPr="00A65A57">
              <w:rPr>
                <w:rFonts w:cs="Arial"/>
                <w:color w:val="000000"/>
                <w:sz w:val="18"/>
                <w:szCs w:val="18"/>
              </w:rPr>
              <w:t>FUNDACAO DE APOIO -PRO-IFF</w:t>
            </w:r>
          </w:p>
        </w:tc>
        <w:tc>
          <w:tcPr>
            <w:tcW w:w="1839" w:type="dxa"/>
            <w:tcBorders>
              <w:left w:val="single" w:sz="4" w:space="0" w:color="000000"/>
              <w:right w:val="single" w:sz="4" w:space="0" w:color="000000"/>
            </w:tcBorders>
            <w:shd w:val="clear" w:color="auto" w:fill="auto"/>
            <w:vAlign w:val="center"/>
          </w:tcPr>
          <w:p w:rsidR="00A65A57" w:rsidRDefault="00A65A57" w:rsidP="00A65A57">
            <w:pPr>
              <w:jc w:val="right"/>
              <w:rPr>
                <w:rFonts w:cs="Arial"/>
                <w:color w:val="000000"/>
                <w:sz w:val="18"/>
                <w:szCs w:val="18"/>
              </w:rPr>
            </w:pPr>
            <w:r>
              <w:rPr>
                <w:rFonts w:cs="Arial"/>
                <w:color w:val="000000"/>
                <w:sz w:val="18"/>
                <w:szCs w:val="18"/>
              </w:rPr>
              <w:t xml:space="preserve">1.642.615,30 </w:t>
            </w:r>
          </w:p>
        </w:tc>
        <w:tc>
          <w:tcPr>
            <w:tcW w:w="1563" w:type="dxa"/>
            <w:shd w:val="clear" w:color="auto" w:fill="auto"/>
            <w:vAlign w:val="bottom"/>
          </w:tcPr>
          <w:p w:rsidR="00A65A57" w:rsidRPr="00D479E0" w:rsidRDefault="00A65A57" w:rsidP="00A65A57">
            <w:pPr>
              <w:jc w:val="right"/>
              <w:rPr>
                <w:rFonts w:cs="Arial"/>
                <w:color w:val="000000"/>
                <w:sz w:val="18"/>
                <w:szCs w:val="18"/>
              </w:rPr>
            </w:pPr>
            <w:r>
              <w:rPr>
                <w:rFonts w:cs="Arial"/>
                <w:color w:val="000000"/>
                <w:sz w:val="20"/>
              </w:rPr>
              <w:t>3,88</w:t>
            </w:r>
          </w:p>
        </w:tc>
      </w:tr>
      <w:tr w:rsidR="00A65A57" w:rsidTr="00A25301">
        <w:trPr>
          <w:trHeight w:val="255"/>
        </w:trPr>
        <w:tc>
          <w:tcPr>
            <w:tcW w:w="6449" w:type="dxa"/>
            <w:shd w:val="clear" w:color="auto" w:fill="auto"/>
            <w:vAlign w:val="center"/>
          </w:tcPr>
          <w:p w:rsidR="00A65A57" w:rsidRPr="00A65A57" w:rsidRDefault="00A65A57" w:rsidP="00A65A57">
            <w:pPr>
              <w:rPr>
                <w:rFonts w:cs="Arial"/>
                <w:color w:val="000000"/>
                <w:sz w:val="18"/>
                <w:szCs w:val="18"/>
              </w:rPr>
            </w:pPr>
            <w:r w:rsidRPr="00A65A57">
              <w:rPr>
                <w:rFonts w:cs="Arial"/>
                <w:color w:val="000000"/>
                <w:sz w:val="18"/>
                <w:szCs w:val="18"/>
              </w:rPr>
              <w:t>CONSTRUMAX DE ITAOCARA</w:t>
            </w:r>
          </w:p>
        </w:tc>
        <w:tc>
          <w:tcPr>
            <w:tcW w:w="1839" w:type="dxa"/>
            <w:tcBorders>
              <w:left w:val="single" w:sz="4" w:space="0" w:color="000000"/>
              <w:right w:val="single" w:sz="4" w:space="0" w:color="000000"/>
            </w:tcBorders>
            <w:shd w:val="clear" w:color="auto" w:fill="auto"/>
            <w:vAlign w:val="center"/>
          </w:tcPr>
          <w:p w:rsidR="00A65A57" w:rsidRDefault="00A65A57" w:rsidP="00A65A57">
            <w:pPr>
              <w:jc w:val="right"/>
              <w:rPr>
                <w:rFonts w:cs="Arial"/>
                <w:color w:val="000000"/>
                <w:sz w:val="18"/>
                <w:szCs w:val="18"/>
              </w:rPr>
            </w:pPr>
            <w:r>
              <w:rPr>
                <w:rFonts w:cs="Arial"/>
                <w:color w:val="000000"/>
                <w:sz w:val="18"/>
                <w:szCs w:val="18"/>
              </w:rPr>
              <w:t xml:space="preserve">1.282.489,44 </w:t>
            </w:r>
          </w:p>
        </w:tc>
        <w:tc>
          <w:tcPr>
            <w:tcW w:w="1563" w:type="dxa"/>
            <w:shd w:val="clear" w:color="auto" w:fill="auto"/>
            <w:vAlign w:val="bottom"/>
          </w:tcPr>
          <w:p w:rsidR="00A65A57" w:rsidRPr="00D479E0" w:rsidRDefault="00A65A57" w:rsidP="00A65A57">
            <w:pPr>
              <w:jc w:val="right"/>
              <w:rPr>
                <w:rFonts w:cs="Arial"/>
                <w:color w:val="000000"/>
                <w:sz w:val="18"/>
                <w:szCs w:val="18"/>
              </w:rPr>
            </w:pPr>
            <w:r>
              <w:rPr>
                <w:rFonts w:cs="Arial"/>
                <w:color w:val="000000"/>
                <w:sz w:val="20"/>
              </w:rPr>
              <w:t>3,03</w:t>
            </w:r>
          </w:p>
        </w:tc>
      </w:tr>
      <w:tr w:rsidR="00A65A57" w:rsidTr="00A25301">
        <w:trPr>
          <w:trHeight w:val="255"/>
        </w:trPr>
        <w:tc>
          <w:tcPr>
            <w:tcW w:w="6449" w:type="dxa"/>
            <w:shd w:val="clear" w:color="auto" w:fill="auto"/>
            <w:vAlign w:val="center"/>
          </w:tcPr>
          <w:p w:rsidR="00A65A57" w:rsidRPr="00A65A57" w:rsidRDefault="00A65A57" w:rsidP="00A65A57">
            <w:pPr>
              <w:rPr>
                <w:rFonts w:cs="Arial"/>
                <w:color w:val="000000"/>
                <w:sz w:val="18"/>
                <w:szCs w:val="18"/>
              </w:rPr>
            </w:pPr>
            <w:r w:rsidRPr="00A65A57">
              <w:rPr>
                <w:rFonts w:cs="Arial"/>
                <w:color w:val="000000"/>
                <w:sz w:val="18"/>
                <w:szCs w:val="18"/>
              </w:rPr>
              <w:t xml:space="preserve">BOSQUE CONSULTORIA E GESTAO DE RH </w:t>
            </w:r>
          </w:p>
        </w:tc>
        <w:tc>
          <w:tcPr>
            <w:tcW w:w="1839" w:type="dxa"/>
            <w:tcBorders>
              <w:left w:val="single" w:sz="4" w:space="0" w:color="000000"/>
              <w:right w:val="single" w:sz="4" w:space="0" w:color="000000"/>
            </w:tcBorders>
            <w:shd w:val="clear" w:color="auto" w:fill="auto"/>
            <w:vAlign w:val="center"/>
          </w:tcPr>
          <w:p w:rsidR="00A65A57" w:rsidRDefault="00A65A57" w:rsidP="00A65A57">
            <w:pPr>
              <w:jc w:val="right"/>
              <w:rPr>
                <w:rFonts w:cs="Arial"/>
                <w:color w:val="000000"/>
                <w:sz w:val="18"/>
                <w:szCs w:val="18"/>
              </w:rPr>
            </w:pPr>
            <w:r>
              <w:rPr>
                <w:rFonts w:cs="Arial"/>
                <w:color w:val="000000"/>
                <w:sz w:val="18"/>
                <w:szCs w:val="18"/>
              </w:rPr>
              <w:t xml:space="preserve">1.137.183,11 </w:t>
            </w:r>
          </w:p>
        </w:tc>
        <w:tc>
          <w:tcPr>
            <w:tcW w:w="1563" w:type="dxa"/>
            <w:shd w:val="clear" w:color="auto" w:fill="auto"/>
            <w:vAlign w:val="bottom"/>
          </w:tcPr>
          <w:p w:rsidR="00A65A57" w:rsidRPr="00D479E0" w:rsidRDefault="00A65A57" w:rsidP="00A65A57">
            <w:pPr>
              <w:jc w:val="right"/>
              <w:rPr>
                <w:rFonts w:cs="Arial"/>
                <w:color w:val="000000"/>
                <w:sz w:val="18"/>
                <w:szCs w:val="18"/>
              </w:rPr>
            </w:pPr>
            <w:r>
              <w:rPr>
                <w:rFonts w:cs="Arial"/>
                <w:color w:val="000000"/>
                <w:sz w:val="20"/>
              </w:rPr>
              <w:t>2,68</w:t>
            </w:r>
          </w:p>
        </w:tc>
      </w:tr>
      <w:tr w:rsidR="00A65A57" w:rsidTr="00A25301">
        <w:trPr>
          <w:trHeight w:val="255"/>
        </w:trPr>
        <w:tc>
          <w:tcPr>
            <w:tcW w:w="6449" w:type="dxa"/>
            <w:shd w:val="clear" w:color="auto" w:fill="auto"/>
            <w:vAlign w:val="bottom"/>
          </w:tcPr>
          <w:p w:rsidR="00A65A57" w:rsidRDefault="00A65A57" w:rsidP="00A65A57">
            <w:pPr>
              <w:widowControl w:val="0"/>
              <w:rPr>
                <w:rFonts w:cs="Arial"/>
                <w:color w:val="000000"/>
                <w:sz w:val="18"/>
                <w:szCs w:val="18"/>
              </w:rPr>
            </w:pPr>
            <w:r>
              <w:rPr>
                <w:rFonts w:cs="Arial"/>
                <w:color w:val="000000"/>
                <w:sz w:val="18"/>
                <w:szCs w:val="18"/>
              </w:rPr>
              <w:t>Demais Fornecedores</w:t>
            </w:r>
          </w:p>
        </w:tc>
        <w:tc>
          <w:tcPr>
            <w:tcW w:w="1839" w:type="dxa"/>
            <w:tcBorders>
              <w:left w:val="single" w:sz="4" w:space="0" w:color="000000"/>
              <w:right w:val="single" w:sz="4" w:space="0" w:color="000000"/>
            </w:tcBorders>
            <w:shd w:val="clear" w:color="auto" w:fill="auto"/>
            <w:vAlign w:val="center"/>
          </w:tcPr>
          <w:p w:rsidR="00A65A57" w:rsidRDefault="00A65A57" w:rsidP="00A65A57">
            <w:pPr>
              <w:jc w:val="right"/>
              <w:rPr>
                <w:rFonts w:cs="Arial"/>
                <w:color w:val="000000"/>
                <w:sz w:val="18"/>
                <w:szCs w:val="18"/>
              </w:rPr>
            </w:pPr>
            <w:r>
              <w:rPr>
                <w:rFonts w:cs="Arial"/>
                <w:color w:val="000000"/>
                <w:sz w:val="18"/>
                <w:szCs w:val="18"/>
              </w:rPr>
              <w:t>18.370.935,81</w:t>
            </w:r>
          </w:p>
        </w:tc>
        <w:tc>
          <w:tcPr>
            <w:tcW w:w="1563" w:type="dxa"/>
            <w:shd w:val="clear" w:color="auto" w:fill="auto"/>
            <w:vAlign w:val="bottom"/>
          </w:tcPr>
          <w:p w:rsidR="00A65A57" w:rsidRPr="00D479E0" w:rsidRDefault="00A65A57" w:rsidP="00A65A57">
            <w:pPr>
              <w:jc w:val="right"/>
              <w:rPr>
                <w:rFonts w:cs="Arial"/>
                <w:color w:val="000000"/>
                <w:sz w:val="18"/>
                <w:szCs w:val="18"/>
              </w:rPr>
            </w:pPr>
            <w:r>
              <w:rPr>
                <w:rFonts w:cs="Arial"/>
                <w:color w:val="000000"/>
                <w:sz w:val="20"/>
              </w:rPr>
              <w:t>43,33</w:t>
            </w:r>
          </w:p>
        </w:tc>
      </w:tr>
      <w:tr w:rsidR="00A65A57" w:rsidTr="00A25301">
        <w:trPr>
          <w:trHeight w:val="255"/>
        </w:trPr>
        <w:tc>
          <w:tcPr>
            <w:tcW w:w="6449" w:type="dxa"/>
            <w:tcBorders>
              <w:top w:val="single" w:sz="4" w:space="0" w:color="000000"/>
              <w:bottom w:val="single" w:sz="4" w:space="0" w:color="000000"/>
            </w:tcBorders>
            <w:shd w:val="clear" w:color="000000" w:fill="F2F2F2"/>
            <w:vAlign w:val="bottom"/>
          </w:tcPr>
          <w:p w:rsidR="00A65A57" w:rsidRDefault="00A65A57" w:rsidP="00A65A57">
            <w:pPr>
              <w:widowControl w:val="0"/>
              <w:rPr>
                <w:rFonts w:cs="Arial"/>
                <w:color w:val="000000"/>
                <w:sz w:val="18"/>
                <w:szCs w:val="18"/>
              </w:rPr>
            </w:pPr>
            <w:r>
              <w:rPr>
                <w:rFonts w:cs="Arial"/>
                <w:color w:val="000000"/>
                <w:sz w:val="18"/>
                <w:szCs w:val="18"/>
              </w:rPr>
              <w:t>Total</w:t>
            </w:r>
          </w:p>
        </w:tc>
        <w:tc>
          <w:tcPr>
            <w:tcW w:w="1839" w:type="dxa"/>
            <w:tcBorders>
              <w:top w:val="single" w:sz="4" w:space="0" w:color="000000"/>
              <w:left w:val="single" w:sz="4" w:space="0" w:color="000000"/>
              <w:bottom w:val="single" w:sz="4" w:space="0" w:color="000000"/>
              <w:right w:val="single" w:sz="4" w:space="0" w:color="000000"/>
            </w:tcBorders>
            <w:shd w:val="clear" w:color="000000" w:fill="F2F2F2"/>
            <w:vAlign w:val="center"/>
          </w:tcPr>
          <w:p w:rsidR="00A65A57" w:rsidRPr="00A65A57" w:rsidRDefault="00A65A57" w:rsidP="00A65A57">
            <w:pPr>
              <w:jc w:val="right"/>
              <w:rPr>
                <w:rFonts w:cs="Arial"/>
                <w:b/>
                <w:bCs/>
                <w:color w:val="000000"/>
                <w:sz w:val="18"/>
                <w:szCs w:val="18"/>
              </w:rPr>
            </w:pPr>
            <w:r>
              <w:rPr>
                <w:rFonts w:cs="Arial"/>
                <w:b/>
                <w:bCs/>
                <w:color w:val="000000"/>
                <w:sz w:val="18"/>
                <w:szCs w:val="18"/>
              </w:rPr>
              <w:t>42.388.951,87</w:t>
            </w:r>
          </w:p>
        </w:tc>
        <w:tc>
          <w:tcPr>
            <w:tcW w:w="1563" w:type="dxa"/>
            <w:tcBorders>
              <w:top w:val="single" w:sz="4" w:space="0" w:color="000000"/>
              <w:bottom w:val="single" w:sz="4" w:space="0" w:color="000000"/>
            </w:tcBorders>
            <w:shd w:val="clear" w:color="000000" w:fill="F2F2F2"/>
            <w:vAlign w:val="bottom"/>
          </w:tcPr>
          <w:p w:rsidR="00A65A57" w:rsidRPr="00A65A57" w:rsidRDefault="00A65A57" w:rsidP="00A65A57">
            <w:pPr>
              <w:jc w:val="right"/>
              <w:rPr>
                <w:rFonts w:cs="Arial"/>
                <w:b/>
                <w:bCs/>
                <w:color w:val="000000"/>
                <w:sz w:val="18"/>
                <w:szCs w:val="18"/>
              </w:rPr>
            </w:pPr>
            <w:r w:rsidRPr="00A65A57">
              <w:rPr>
                <w:rFonts w:cs="Arial"/>
                <w:b/>
                <w:bCs/>
                <w:color w:val="000000"/>
                <w:sz w:val="20"/>
              </w:rPr>
              <w:t>100</w:t>
            </w:r>
          </w:p>
        </w:tc>
      </w:tr>
    </w:tbl>
    <w:p w:rsidR="00407AB9" w:rsidRDefault="00FE07B1">
      <w:pPr>
        <w:rPr>
          <w:rFonts w:cs="Arial"/>
          <w:sz w:val="18"/>
          <w:szCs w:val="18"/>
        </w:rPr>
      </w:pPr>
      <w:r>
        <w:rPr>
          <w:rFonts w:cs="Arial"/>
          <w:sz w:val="18"/>
          <w:szCs w:val="18"/>
        </w:rPr>
        <w:t xml:space="preserve"> Fonte: SIAFI, 202</w:t>
      </w:r>
      <w:r w:rsidR="00AE787D">
        <w:rPr>
          <w:rFonts w:cs="Arial"/>
          <w:sz w:val="18"/>
          <w:szCs w:val="18"/>
        </w:rPr>
        <w:t>4</w:t>
      </w:r>
      <w:r w:rsidR="00A60681">
        <w:rPr>
          <w:rFonts w:cs="Arial"/>
          <w:sz w:val="18"/>
          <w:szCs w:val="18"/>
        </w:rPr>
        <w:t>.</w:t>
      </w:r>
    </w:p>
    <w:p w:rsidR="00407AB9" w:rsidRDefault="00407AB9">
      <w:pPr>
        <w:rPr>
          <w:rFonts w:cs="Arial"/>
          <w:sz w:val="18"/>
          <w:szCs w:val="18"/>
        </w:rPr>
      </w:pPr>
    </w:p>
    <w:p w:rsidR="00407AB9" w:rsidRDefault="00A60681">
      <w:pPr>
        <w:ind w:firstLine="709"/>
        <w:jc w:val="both"/>
        <w:rPr>
          <w:rFonts w:cs="Arial"/>
        </w:rPr>
      </w:pPr>
      <w:r>
        <w:rPr>
          <w:rFonts w:cs="Arial"/>
        </w:rPr>
        <w:lastRenderedPageBreak/>
        <w:t>Em relação aos contratos de valores mais significantes, no quadro a seguir são detalhadas as principais transações:</w:t>
      </w:r>
    </w:p>
    <w:p w:rsidR="00407AB9" w:rsidRDefault="00407AB9">
      <w:pPr>
        <w:ind w:firstLine="709"/>
        <w:jc w:val="both"/>
        <w:rPr>
          <w:rFonts w:cs="Arial"/>
        </w:rPr>
      </w:pPr>
    </w:p>
    <w:p w:rsidR="00407AB9" w:rsidRDefault="00407AB9">
      <w:pPr>
        <w:ind w:firstLine="709"/>
        <w:jc w:val="both"/>
        <w:rPr>
          <w:rFonts w:cs="Arial"/>
        </w:rPr>
      </w:pPr>
    </w:p>
    <w:p w:rsidR="00407AB9" w:rsidRDefault="00AF0E26">
      <w:pPr>
        <w:pStyle w:val="Legenda"/>
        <w:keepNext/>
        <w:rPr>
          <w:rFonts w:cs="Arial"/>
          <w:color w:val="auto"/>
          <w:sz w:val="24"/>
        </w:rPr>
      </w:pPr>
      <w:bookmarkStart w:id="180" w:name="_Toc70577572"/>
      <w:bookmarkStart w:id="181" w:name="_Toc102040929"/>
      <w:r>
        <w:rPr>
          <w:rFonts w:cs="Arial"/>
          <w:color w:val="auto"/>
          <w:sz w:val="24"/>
        </w:rPr>
        <w:t>Tabela 15</w:t>
      </w:r>
      <w:r w:rsidR="00A60681">
        <w:rPr>
          <w:rFonts w:cs="Arial"/>
          <w:color w:val="auto"/>
          <w:sz w:val="24"/>
        </w:rPr>
        <w:t xml:space="preserve"> – Contratados – Principais Transações</w:t>
      </w:r>
      <w:bookmarkStart w:id="182" w:name="_Hlk117770080"/>
      <w:bookmarkEnd w:id="180"/>
      <w:bookmarkEnd w:id="181"/>
      <w:bookmarkEnd w:id="182"/>
    </w:p>
    <w:tbl>
      <w:tblPr>
        <w:tblW w:w="12143" w:type="dxa"/>
        <w:tblInd w:w="108" w:type="dxa"/>
        <w:tblLayout w:type="fixed"/>
        <w:tblLook w:val="0400"/>
      </w:tblPr>
      <w:tblGrid>
        <w:gridCol w:w="2017"/>
        <w:gridCol w:w="3369"/>
        <w:gridCol w:w="1985"/>
        <w:gridCol w:w="1982"/>
        <w:gridCol w:w="2790"/>
      </w:tblGrid>
      <w:tr w:rsidR="00407AB9" w:rsidTr="00F22C2C">
        <w:trPr>
          <w:trHeight w:val="285"/>
        </w:trPr>
        <w:tc>
          <w:tcPr>
            <w:tcW w:w="2017" w:type="dxa"/>
            <w:tcBorders>
              <w:top w:val="single" w:sz="4" w:space="0" w:color="000000"/>
              <w:bottom w:val="single" w:sz="4" w:space="0" w:color="000000"/>
            </w:tcBorders>
            <w:shd w:val="clear" w:color="auto" w:fill="F2F2F2"/>
            <w:vAlign w:val="center"/>
          </w:tcPr>
          <w:p w:rsidR="00407AB9" w:rsidRDefault="00A60681">
            <w:pPr>
              <w:widowControl w:val="0"/>
              <w:jc w:val="center"/>
              <w:rPr>
                <w:b/>
                <w:color w:val="000000"/>
                <w:sz w:val="18"/>
                <w:szCs w:val="18"/>
              </w:rPr>
            </w:pPr>
            <w:bookmarkStart w:id="183" w:name="_Hlk158047748"/>
            <w:r>
              <w:rPr>
                <w:b/>
                <w:color w:val="000000"/>
                <w:sz w:val="18"/>
                <w:szCs w:val="18"/>
              </w:rPr>
              <w:t>Contratado</w:t>
            </w:r>
          </w:p>
        </w:tc>
        <w:tc>
          <w:tcPr>
            <w:tcW w:w="3369"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407AB9" w:rsidRDefault="00A60681">
            <w:pPr>
              <w:widowControl w:val="0"/>
              <w:jc w:val="center"/>
              <w:rPr>
                <w:b/>
                <w:color w:val="000000"/>
                <w:sz w:val="18"/>
                <w:szCs w:val="18"/>
              </w:rPr>
            </w:pPr>
            <w:r>
              <w:rPr>
                <w:b/>
                <w:color w:val="000000"/>
                <w:sz w:val="18"/>
                <w:szCs w:val="18"/>
              </w:rPr>
              <w:t>Objeto</w:t>
            </w:r>
          </w:p>
        </w:tc>
        <w:tc>
          <w:tcPr>
            <w:tcW w:w="1985" w:type="dxa"/>
            <w:tcBorders>
              <w:top w:val="single" w:sz="4" w:space="0" w:color="000000"/>
              <w:bottom w:val="single" w:sz="4" w:space="0" w:color="000000"/>
              <w:right w:val="single" w:sz="4" w:space="0" w:color="000000"/>
            </w:tcBorders>
            <w:shd w:val="clear" w:color="auto" w:fill="F2F2F2"/>
          </w:tcPr>
          <w:p w:rsidR="00407AB9" w:rsidRDefault="00A60681">
            <w:pPr>
              <w:widowControl w:val="0"/>
              <w:jc w:val="center"/>
              <w:rPr>
                <w:b/>
                <w:color w:val="000000"/>
                <w:sz w:val="18"/>
                <w:szCs w:val="18"/>
              </w:rPr>
            </w:pPr>
            <w:r>
              <w:rPr>
                <w:b/>
                <w:color w:val="000000"/>
                <w:sz w:val="18"/>
                <w:szCs w:val="18"/>
              </w:rPr>
              <w:t>CONTRATOS A EXECUTAR</w:t>
            </w:r>
          </w:p>
        </w:tc>
        <w:tc>
          <w:tcPr>
            <w:tcW w:w="1982" w:type="dxa"/>
            <w:tcBorders>
              <w:top w:val="single" w:sz="4" w:space="0" w:color="000000"/>
              <w:left w:val="single" w:sz="4" w:space="0" w:color="000000"/>
              <w:bottom w:val="single" w:sz="4" w:space="0" w:color="000000"/>
            </w:tcBorders>
            <w:shd w:val="clear" w:color="auto" w:fill="F2F2F2"/>
            <w:vAlign w:val="center"/>
          </w:tcPr>
          <w:p w:rsidR="00407AB9" w:rsidRDefault="00A60681">
            <w:pPr>
              <w:widowControl w:val="0"/>
              <w:jc w:val="center"/>
              <w:rPr>
                <w:b/>
                <w:color w:val="000000"/>
                <w:sz w:val="18"/>
                <w:szCs w:val="18"/>
              </w:rPr>
            </w:pPr>
            <w:r>
              <w:rPr>
                <w:b/>
                <w:color w:val="000000"/>
                <w:sz w:val="18"/>
                <w:szCs w:val="18"/>
              </w:rPr>
              <w:t>Validade</w:t>
            </w:r>
          </w:p>
        </w:tc>
        <w:tc>
          <w:tcPr>
            <w:tcW w:w="2790" w:type="dxa"/>
          </w:tcPr>
          <w:p w:rsidR="00407AB9" w:rsidRDefault="00407AB9">
            <w:pPr>
              <w:widowControl w:val="0"/>
              <w:rPr>
                <w:rFonts w:cs="Arial"/>
              </w:rPr>
            </w:pPr>
          </w:p>
        </w:tc>
      </w:tr>
      <w:tr w:rsidR="00A25301" w:rsidTr="00A25301">
        <w:trPr>
          <w:trHeight w:val="686"/>
        </w:trPr>
        <w:tc>
          <w:tcPr>
            <w:tcW w:w="2017" w:type="dxa"/>
            <w:tcBorders>
              <w:bottom w:val="single" w:sz="4" w:space="0" w:color="000000"/>
            </w:tcBorders>
            <w:shd w:val="clear" w:color="auto" w:fill="auto"/>
            <w:vAlign w:val="bottom"/>
          </w:tcPr>
          <w:p w:rsidR="00A25301" w:rsidRPr="00F22C2C" w:rsidRDefault="00A25301" w:rsidP="00A25301">
            <w:pPr>
              <w:widowControl w:val="0"/>
              <w:rPr>
                <w:rFonts w:cs="Arial"/>
                <w:sz w:val="18"/>
                <w:szCs w:val="18"/>
              </w:rPr>
            </w:pPr>
            <w:r w:rsidRPr="007E6AB8">
              <w:rPr>
                <w:rFonts w:cs="Arial"/>
                <w:color w:val="000000"/>
                <w:sz w:val="18"/>
                <w:szCs w:val="18"/>
              </w:rPr>
              <w:t>FERTHYMAR EMPREENDIMENTOS E PARTICIPACOES LTDA</w:t>
            </w:r>
          </w:p>
        </w:tc>
        <w:tc>
          <w:tcPr>
            <w:tcW w:w="3369" w:type="dxa"/>
            <w:tcBorders>
              <w:left w:val="single" w:sz="4" w:space="0" w:color="000000"/>
              <w:bottom w:val="single" w:sz="4" w:space="0" w:color="000000"/>
              <w:right w:val="single" w:sz="4" w:space="0" w:color="000000"/>
            </w:tcBorders>
            <w:shd w:val="clear" w:color="auto" w:fill="auto"/>
          </w:tcPr>
          <w:p w:rsidR="004B5D8C" w:rsidRDefault="0067595F" w:rsidP="0067595F">
            <w:pPr>
              <w:jc w:val="both"/>
              <w:rPr>
                <w:sz w:val="16"/>
                <w:szCs w:val="16"/>
              </w:rPr>
            </w:pPr>
            <w:r>
              <w:rPr>
                <w:sz w:val="16"/>
                <w:szCs w:val="16"/>
              </w:rPr>
              <w:t xml:space="preserve">Contrato 205/2024 - </w:t>
            </w:r>
            <w:r w:rsidRPr="0067595F">
              <w:rPr>
                <w:sz w:val="16"/>
                <w:szCs w:val="16"/>
              </w:rPr>
              <w:t>Contratação de empresa especializada destinada à execução de remanescente de serviços não integralmente executados, em virtude da rescisão do Contrato nº 60/2024, para obra de engenharia para Construção do Laboratório de Música no Campus Campos Guarus do Instituto Federal</w:t>
            </w:r>
            <w:r w:rsidRPr="00502761">
              <w:rPr>
                <w:sz w:val="16"/>
                <w:szCs w:val="16"/>
              </w:rPr>
              <w:t>Fluminense</w:t>
            </w:r>
          </w:p>
          <w:p w:rsidR="00A25301" w:rsidRDefault="00A25301" w:rsidP="0067595F">
            <w:pPr>
              <w:jc w:val="both"/>
              <w:rPr>
                <w:sz w:val="16"/>
                <w:szCs w:val="16"/>
              </w:rPr>
            </w:pPr>
            <w:r>
              <w:rPr>
                <w:rFonts w:cs="Arial"/>
                <w:sz w:val="18"/>
                <w:szCs w:val="18"/>
              </w:rPr>
              <w:t xml:space="preserve">Contrato 01/2024 - </w:t>
            </w:r>
            <w:r w:rsidRPr="004B5D8C">
              <w:rPr>
                <w:sz w:val="16"/>
                <w:szCs w:val="16"/>
              </w:rPr>
              <w:t>Contratação</w:t>
            </w:r>
            <w:r w:rsidRPr="00502761">
              <w:rPr>
                <w:sz w:val="16"/>
                <w:szCs w:val="16"/>
              </w:rPr>
              <w:t xml:space="preserve"> de serviços de limpeza e conservação para atender às demandas dos campi Campos Centro, Campos Guarus, Itaperuna e Centro de Referência do Instituto Federal Fluminense</w:t>
            </w:r>
            <w:r>
              <w:rPr>
                <w:sz w:val="16"/>
                <w:szCs w:val="16"/>
              </w:rPr>
              <w:t>;</w:t>
            </w:r>
          </w:p>
          <w:p w:rsidR="00A25301" w:rsidRPr="00964C57" w:rsidRDefault="00A25301" w:rsidP="00964C57">
            <w:pPr>
              <w:rPr>
                <w:rFonts w:cs="Arial"/>
                <w:sz w:val="16"/>
                <w:szCs w:val="16"/>
              </w:rPr>
            </w:pPr>
            <w:r w:rsidRPr="00964C57">
              <w:rPr>
                <w:sz w:val="16"/>
                <w:szCs w:val="16"/>
              </w:rPr>
              <w:t>Contrato 41/2023 - Contratação de serviços contínuos de apoio administrativo, com fornecimento de material de higiene e limpeza, uniformes, EPIs, ferramentas e equipamentos, para atender às necessidades dos Campi do IF Fluminense.</w:t>
            </w:r>
          </w:p>
        </w:tc>
        <w:tc>
          <w:tcPr>
            <w:tcW w:w="1985" w:type="dxa"/>
            <w:tcBorders>
              <w:top w:val="single" w:sz="4" w:space="0" w:color="000000"/>
              <w:bottom w:val="single" w:sz="4" w:space="0" w:color="000000"/>
              <w:right w:val="single" w:sz="4" w:space="0" w:color="000000"/>
            </w:tcBorders>
            <w:vAlign w:val="bottom"/>
          </w:tcPr>
          <w:p w:rsidR="00A25301" w:rsidRPr="00F22C2C" w:rsidRDefault="00F50BD6" w:rsidP="00A25301">
            <w:pPr>
              <w:widowControl w:val="0"/>
              <w:rPr>
                <w:rFonts w:cs="Arial"/>
                <w:color w:val="000000"/>
                <w:sz w:val="18"/>
                <w:szCs w:val="18"/>
              </w:rPr>
            </w:pPr>
            <w:r>
              <w:rPr>
                <w:rFonts w:cs="Arial"/>
                <w:color w:val="000000"/>
                <w:sz w:val="18"/>
                <w:szCs w:val="18"/>
              </w:rPr>
              <w:t>5.440.816,54</w:t>
            </w:r>
          </w:p>
        </w:tc>
        <w:tc>
          <w:tcPr>
            <w:tcW w:w="1982" w:type="dxa"/>
            <w:tcBorders>
              <w:left w:val="single" w:sz="4" w:space="0" w:color="000000"/>
              <w:bottom w:val="single" w:sz="4" w:space="0" w:color="000000"/>
            </w:tcBorders>
            <w:shd w:val="clear" w:color="auto" w:fill="auto"/>
          </w:tcPr>
          <w:p w:rsidR="00A25301" w:rsidRPr="00FE702D" w:rsidRDefault="00A25301" w:rsidP="00A25301">
            <w:pPr>
              <w:widowControl w:val="0"/>
              <w:rPr>
                <w:rFonts w:cs="Arial"/>
                <w:color w:val="000000"/>
                <w:sz w:val="16"/>
                <w:szCs w:val="16"/>
              </w:rPr>
            </w:pPr>
            <w:r w:rsidRPr="00FE702D">
              <w:rPr>
                <w:rFonts w:cs="Arial"/>
                <w:color w:val="000000"/>
                <w:sz w:val="16"/>
                <w:szCs w:val="16"/>
              </w:rPr>
              <w:t>16/01/2025;29/12/202</w:t>
            </w:r>
            <w:r w:rsidR="00F50BD6">
              <w:rPr>
                <w:rFonts w:cs="Arial"/>
                <w:color w:val="000000"/>
                <w:sz w:val="16"/>
                <w:szCs w:val="16"/>
              </w:rPr>
              <w:t>5</w:t>
            </w:r>
            <w:r w:rsidR="0067595F">
              <w:rPr>
                <w:rFonts w:cs="Arial"/>
                <w:color w:val="000000"/>
                <w:sz w:val="16"/>
                <w:szCs w:val="16"/>
              </w:rPr>
              <w:t>; 27/02/2026</w:t>
            </w:r>
          </w:p>
        </w:tc>
        <w:tc>
          <w:tcPr>
            <w:tcW w:w="2790" w:type="dxa"/>
          </w:tcPr>
          <w:p w:rsidR="00A25301" w:rsidRDefault="00A25301" w:rsidP="00B30612">
            <w:pPr>
              <w:widowControl w:val="0"/>
              <w:rPr>
                <w:rFonts w:cs="Arial"/>
              </w:rPr>
            </w:pPr>
          </w:p>
        </w:tc>
      </w:tr>
      <w:tr w:rsidR="00A25301" w:rsidTr="00F22C2C">
        <w:trPr>
          <w:trHeight w:val="686"/>
        </w:trPr>
        <w:tc>
          <w:tcPr>
            <w:tcW w:w="2017" w:type="dxa"/>
            <w:tcBorders>
              <w:bottom w:val="single" w:sz="4" w:space="0" w:color="000000"/>
            </w:tcBorders>
            <w:shd w:val="clear" w:color="auto" w:fill="auto"/>
            <w:vAlign w:val="bottom"/>
          </w:tcPr>
          <w:p w:rsidR="00A25301" w:rsidRPr="00BF7B56" w:rsidRDefault="00964C57" w:rsidP="00A25301">
            <w:pPr>
              <w:widowControl w:val="0"/>
              <w:spacing w:after="240"/>
              <w:jc w:val="both"/>
              <w:rPr>
                <w:rFonts w:cs="Arial"/>
                <w:color w:val="000000"/>
                <w:sz w:val="16"/>
                <w:szCs w:val="16"/>
              </w:rPr>
            </w:pPr>
            <w:r w:rsidRPr="00A65A57">
              <w:rPr>
                <w:rFonts w:cs="Arial"/>
                <w:color w:val="000000"/>
                <w:sz w:val="18"/>
                <w:szCs w:val="18"/>
              </w:rPr>
              <w:t>TRANSEGUR VIG. E SEG. LTDA</w:t>
            </w:r>
          </w:p>
        </w:tc>
        <w:tc>
          <w:tcPr>
            <w:tcW w:w="3369" w:type="dxa"/>
            <w:tcBorders>
              <w:left w:val="single" w:sz="4" w:space="0" w:color="000000"/>
              <w:bottom w:val="single" w:sz="4" w:space="0" w:color="000000"/>
              <w:right w:val="single" w:sz="4" w:space="0" w:color="000000"/>
            </w:tcBorders>
            <w:shd w:val="clear" w:color="auto" w:fill="auto"/>
          </w:tcPr>
          <w:p w:rsidR="00A25301" w:rsidRPr="00BF7B56" w:rsidRDefault="00964C57" w:rsidP="00A25301">
            <w:pPr>
              <w:widowControl w:val="0"/>
              <w:jc w:val="both"/>
              <w:rPr>
                <w:rFonts w:cs="Arial"/>
                <w:sz w:val="16"/>
                <w:szCs w:val="16"/>
              </w:rPr>
            </w:pPr>
            <w:r>
              <w:rPr>
                <w:color w:val="000000"/>
                <w:sz w:val="16"/>
                <w:szCs w:val="16"/>
              </w:rPr>
              <w:t>Contrato 77/2024</w:t>
            </w:r>
            <w:r w:rsidR="00A25301">
              <w:rPr>
                <w:color w:val="000000"/>
                <w:sz w:val="16"/>
                <w:szCs w:val="16"/>
              </w:rPr>
              <w:t xml:space="preserve"> - </w:t>
            </w:r>
            <w:r w:rsidRPr="00964C57">
              <w:rPr>
                <w:sz w:val="16"/>
                <w:szCs w:val="16"/>
              </w:rPr>
              <w:t>Contratação de empresa especializada destinada à execução de remanescente de serviços continuados de vigilância e segurança patrimonial, armada e desarmada, diurna e noturna, com dedicação exclusiva de mão de obra e fornecimento de</w:t>
            </w:r>
            <w:r w:rsidRPr="00964C57">
              <w:rPr>
                <w:rFonts w:ascii="Open Sans" w:hAnsi="Open Sans" w:cs="Open Sans"/>
                <w:color w:val="292929"/>
                <w:sz w:val="16"/>
                <w:szCs w:val="16"/>
                <w:shd w:val="clear" w:color="auto" w:fill="FFFFFF"/>
              </w:rPr>
              <w:t xml:space="preserve"> materiais, equipamentos e uniformes para atender às demandas dos campi do Instituto Federal Fluminense</w:t>
            </w:r>
            <w:r>
              <w:rPr>
                <w:rFonts w:ascii="Open Sans" w:hAnsi="Open Sans" w:cs="Open Sans"/>
                <w:color w:val="292929"/>
                <w:sz w:val="20"/>
                <w:shd w:val="clear" w:color="auto" w:fill="FFFFFF"/>
              </w:rPr>
              <w:t xml:space="preserve">, </w:t>
            </w:r>
            <w:r w:rsidRPr="00964C57">
              <w:rPr>
                <w:rFonts w:ascii="Open Sans" w:hAnsi="Open Sans" w:cs="Open Sans"/>
                <w:color w:val="292929"/>
                <w:sz w:val="16"/>
                <w:szCs w:val="16"/>
                <w:shd w:val="clear" w:color="auto" w:fill="FFFFFF"/>
              </w:rPr>
              <w:t>em virtude da rescisão unilateral do Contrato nº 21/2022, com fulcro no art. 24, inc. XI, da Lei nº 8.666, de 1993.</w:t>
            </w:r>
          </w:p>
        </w:tc>
        <w:tc>
          <w:tcPr>
            <w:tcW w:w="1985" w:type="dxa"/>
            <w:tcBorders>
              <w:top w:val="single" w:sz="4" w:space="0" w:color="000000"/>
              <w:bottom w:val="single" w:sz="4" w:space="0" w:color="000000"/>
              <w:right w:val="single" w:sz="4" w:space="0" w:color="000000"/>
            </w:tcBorders>
          </w:tcPr>
          <w:p w:rsidR="00A25301" w:rsidRPr="00BF7B56" w:rsidRDefault="00964C57" w:rsidP="00A25301">
            <w:pPr>
              <w:widowControl w:val="0"/>
              <w:jc w:val="both"/>
              <w:rPr>
                <w:rFonts w:cs="Arial"/>
                <w:color w:val="000000"/>
                <w:sz w:val="16"/>
                <w:szCs w:val="16"/>
              </w:rPr>
            </w:pPr>
            <w:r>
              <w:rPr>
                <w:rFonts w:cs="Arial"/>
                <w:color w:val="000000"/>
                <w:sz w:val="18"/>
                <w:szCs w:val="18"/>
              </w:rPr>
              <w:t>4.792.058,19</w:t>
            </w:r>
          </w:p>
        </w:tc>
        <w:tc>
          <w:tcPr>
            <w:tcW w:w="1982" w:type="dxa"/>
            <w:tcBorders>
              <w:left w:val="single" w:sz="4" w:space="0" w:color="000000"/>
              <w:bottom w:val="single" w:sz="4" w:space="0" w:color="000000"/>
            </w:tcBorders>
            <w:shd w:val="clear" w:color="auto" w:fill="auto"/>
          </w:tcPr>
          <w:p w:rsidR="00A25301" w:rsidRPr="00BF7B56" w:rsidRDefault="00964C57" w:rsidP="00A25301">
            <w:pPr>
              <w:widowControl w:val="0"/>
              <w:jc w:val="both"/>
              <w:rPr>
                <w:rFonts w:cs="Arial"/>
                <w:color w:val="000000"/>
                <w:sz w:val="16"/>
                <w:szCs w:val="16"/>
              </w:rPr>
            </w:pPr>
            <w:r>
              <w:rPr>
                <w:rFonts w:cs="Arial"/>
                <w:color w:val="000000"/>
                <w:sz w:val="16"/>
                <w:szCs w:val="16"/>
              </w:rPr>
              <w:t>01/09/2025</w:t>
            </w:r>
          </w:p>
        </w:tc>
        <w:tc>
          <w:tcPr>
            <w:tcW w:w="2790" w:type="dxa"/>
          </w:tcPr>
          <w:p w:rsidR="00A25301" w:rsidRDefault="00A25301" w:rsidP="00B30612">
            <w:pPr>
              <w:widowControl w:val="0"/>
              <w:rPr>
                <w:rFonts w:cs="Arial"/>
              </w:rPr>
            </w:pPr>
          </w:p>
        </w:tc>
      </w:tr>
      <w:tr w:rsidR="00A25301" w:rsidTr="00A25301">
        <w:trPr>
          <w:trHeight w:val="1920"/>
        </w:trPr>
        <w:tc>
          <w:tcPr>
            <w:tcW w:w="2017" w:type="dxa"/>
            <w:tcBorders>
              <w:bottom w:val="single" w:sz="4" w:space="0" w:color="000000"/>
            </w:tcBorders>
            <w:shd w:val="clear" w:color="auto" w:fill="auto"/>
            <w:vAlign w:val="center"/>
          </w:tcPr>
          <w:p w:rsidR="00A25301" w:rsidRPr="00CB1EDD" w:rsidRDefault="00A25301" w:rsidP="00A25301">
            <w:pPr>
              <w:rPr>
                <w:rFonts w:cs="Arial"/>
                <w:bCs/>
                <w:color w:val="000000"/>
                <w:sz w:val="18"/>
                <w:szCs w:val="18"/>
              </w:rPr>
            </w:pPr>
            <w:r w:rsidRPr="00CB1EDD">
              <w:rPr>
                <w:rFonts w:cs="Arial"/>
                <w:bCs/>
                <w:color w:val="000000"/>
                <w:sz w:val="18"/>
                <w:szCs w:val="18"/>
              </w:rPr>
              <w:t>CRIAR CONSULTORIA E SERV. - CONTRATO 59/2024</w:t>
            </w:r>
          </w:p>
        </w:tc>
        <w:tc>
          <w:tcPr>
            <w:tcW w:w="3369" w:type="dxa"/>
            <w:tcBorders>
              <w:left w:val="single" w:sz="4" w:space="0" w:color="000000"/>
              <w:bottom w:val="single" w:sz="4" w:space="0" w:color="000000"/>
              <w:right w:val="single" w:sz="4" w:space="0" w:color="000000"/>
            </w:tcBorders>
            <w:shd w:val="clear" w:color="auto" w:fill="auto"/>
          </w:tcPr>
          <w:p w:rsidR="00A25301" w:rsidRPr="00FE702D" w:rsidRDefault="00A25301" w:rsidP="00F173FF">
            <w:pPr>
              <w:widowControl w:val="0"/>
              <w:jc w:val="both"/>
              <w:rPr>
                <w:sz w:val="16"/>
                <w:szCs w:val="16"/>
              </w:rPr>
            </w:pPr>
            <w:r w:rsidRPr="00502761">
              <w:rPr>
                <w:sz w:val="16"/>
                <w:szCs w:val="16"/>
              </w:rPr>
              <w:t>.</w:t>
            </w:r>
            <w:r w:rsidR="00FE702D">
              <w:rPr>
                <w:color w:val="000000"/>
                <w:sz w:val="16"/>
                <w:szCs w:val="16"/>
              </w:rPr>
              <w:t xml:space="preserve"> Contrato 59/2024 – </w:t>
            </w:r>
            <w:r w:rsidR="00FE702D" w:rsidRPr="00FE702D">
              <w:rPr>
                <w:sz w:val="16"/>
                <w:szCs w:val="16"/>
              </w:rPr>
              <w:t>Contratação de obra de engenharia para Construção de prédio de laboratórios da área de indústria no Campus Cabo Frio do Instituto Federal Fluminense</w:t>
            </w:r>
          </w:p>
          <w:p w:rsidR="00FE702D" w:rsidRPr="00F22C2C" w:rsidRDefault="00FE702D" w:rsidP="00F173FF">
            <w:pPr>
              <w:widowControl w:val="0"/>
              <w:jc w:val="both"/>
              <w:rPr>
                <w:rFonts w:cs="Arial"/>
                <w:sz w:val="18"/>
                <w:szCs w:val="18"/>
              </w:rPr>
            </w:pPr>
            <w:r>
              <w:rPr>
                <w:color w:val="000000"/>
                <w:sz w:val="16"/>
                <w:szCs w:val="16"/>
              </w:rPr>
              <w:t xml:space="preserve"> Contrato 60/2024 - </w:t>
            </w:r>
            <w:r w:rsidRPr="00FE702D">
              <w:rPr>
                <w:sz w:val="16"/>
                <w:szCs w:val="16"/>
              </w:rPr>
              <w:t>Contratação de obra de engenharia para Construção do Laboratório de Música no Campus Campos Guarus do Instituto Federal Fluminense</w:t>
            </w:r>
          </w:p>
        </w:tc>
        <w:tc>
          <w:tcPr>
            <w:tcW w:w="1985" w:type="dxa"/>
            <w:tcBorders>
              <w:top w:val="single" w:sz="4" w:space="0" w:color="000000"/>
              <w:bottom w:val="single" w:sz="4" w:space="0" w:color="000000"/>
              <w:right w:val="single" w:sz="4" w:space="0" w:color="000000"/>
            </w:tcBorders>
            <w:vAlign w:val="bottom"/>
          </w:tcPr>
          <w:p w:rsidR="00F35C65" w:rsidRDefault="00F35C65" w:rsidP="00F35C65">
            <w:pPr>
              <w:jc w:val="right"/>
              <w:rPr>
                <w:rFonts w:cs="Arial"/>
                <w:color w:val="000000"/>
                <w:sz w:val="18"/>
                <w:szCs w:val="18"/>
              </w:rPr>
            </w:pPr>
            <w:r>
              <w:rPr>
                <w:rFonts w:cs="Arial"/>
                <w:color w:val="000000"/>
                <w:sz w:val="18"/>
                <w:szCs w:val="18"/>
              </w:rPr>
              <w:t xml:space="preserve">3.292.841,57 </w:t>
            </w:r>
          </w:p>
          <w:p w:rsidR="00A25301" w:rsidRPr="00F22C2C" w:rsidRDefault="00A25301" w:rsidP="00F173FF">
            <w:pPr>
              <w:widowControl w:val="0"/>
              <w:rPr>
                <w:rFonts w:cs="Arial"/>
                <w:color w:val="000000"/>
                <w:sz w:val="18"/>
                <w:szCs w:val="18"/>
              </w:rPr>
            </w:pPr>
          </w:p>
        </w:tc>
        <w:tc>
          <w:tcPr>
            <w:tcW w:w="1982" w:type="dxa"/>
            <w:tcBorders>
              <w:left w:val="single" w:sz="4" w:space="0" w:color="000000"/>
              <w:bottom w:val="single" w:sz="4" w:space="0" w:color="000000"/>
            </w:tcBorders>
            <w:shd w:val="clear" w:color="auto" w:fill="auto"/>
          </w:tcPr>
          <w:p w:rsidR="00A25301" w:rsidRPr="00FE702D" w:rsidRDefault="00FE702D" w:rsidP="00F173FF">
            <w:pPr>
              <w:widowControl w:val="0"/>
              <w:rPr>
                <w:rFonts w:cs="Arial"/>
                <w:color w:val="000000"/>
                <w:sz w:val="16"/>
                <w:szCs w:val="16"/>
              </w:rPr>
            </w:pPr>
            <w:r w:rsidRPr="00FE702D">
              <w:rPr>
                <w:rFonts w:cs="Arial"/>
                <w:color w:val="000000"/>
                <w:sz w:val="16"/>
                <w:szCs w:val="16"/>
              </w:rPr>
              <w:t>13/06/2025</w:t>
            </w:r>
          </w:p>
          <w:p w:rsidR="00FE702D" w:rsidRPr="00F22C2C" w:rsidRDefault="00FE702D" w:rsidP="00F173FF">
            <w:pPr>
              <w:widowControl w:val="0"/>
              <w:rPr>
                <w:rFonts w:cs="Arial"/>
                <w:color w:val="000000"/>
                <w:sz w:val="18"/>
                <w:szCs w:val="18"/>
              </w:rPr>
            </w:pPr>
            <w:r w:rsidRPr="00FE702D">
              <w:rPr>
                <w:rFonts w:cs="Arial"/>
                <w:color w:val="000000"/>
                <w:sz w:val="16"/>
                <w:szCs w:val="16"/>
              </w:rPr>
              <w:t>08/06/2025</w:t>
            </w:r>
          </w:p>
        </w:tc>
        <w:tc>
          <w:tcPr>
            <w:tcW w:w="2790" w:type="dxa"/>
          </w:tcPr>
          <w:p w:rsidR="00A25301" w:rsidRDefault="00A25301" w:rsidP="00F173FF">
            <w:pPr>
              <w:widowControl w:val="0"/>
              <w:rPr>
                <w:rFonts w:cs="Arial"/>
              </w:rPr>
            </w:pPr>
          </w:p>
        </w:tc>
      </w:tr>
      <w:tr w:rsidR="00A25301" w:rsidTr="00A25301">
        <w:trPr>
          <w:trHeight w:val="1920"/>
        </w:trPr>
        <w:tc>
          <w:tcPr>
            <w:tcW w:w="2017" w:type="dxa"/>
            <w:tcBorders>
              <w:bottom w:val="single" w:sz="4" w:space="0" w:color="000000"/>
            </w:tcBorders>
            <w:shd w:val="clear" w:color="auto" w:fill="auto"/>
          </w:tcPr>
          <w:p w:rsidR="00A25301" w:rsidRDefault="00A25301" w:rsidP="00A25301">
            <w:pPr>
              <w:widowControl w:val="0"/>
              <w:spacing w:after="240"/>
              <w:jc w:val="both"/>
              <w:rPr>
                <w:rFonts w:cs="Arial"/>
                <w:color w:val="292929"/>
                <w:sz w:val="16"/>
                <w:szCs w:val="16"/>
              </w:rPr>
            </w:pPr>
            <w:r>
              <w:rPr>
                <w:color w:val="292929"/>
                <w:sz w:val="16"/>
                <w:szCs w:val="16"/>
              </w:rPr>
              <w:lastRenderedPageBreak/>
              <w:t>RIO MINAS CONSERVACAO E LIMPEZA LTDA</w:t>
            </w:r>
          </w:p>
        </w:tc>
        <w:tc>
          <w:tcPr>
            <w:tcW w:w="3369" w:type="dxa"/>
            <w:tcBorders>
              <w:left w:val="single" w:sz="4" w:space="0" w:color="000000"/>
              <w:bottom w:val="single" w:sz="4" w:space="0" w:color="000000"/>
              <w:right w:val="single" w:sz="4" w:space="0" w:color="000000"/>
            </w:tcBorders>
            <w:shd w:val="clear" w:color="auto" w:fill="auto"/>
          </w:tcPr>
          <w:p w:rsidR="00A25301" w:rsidRDefault="00A25301" w:rsidP="00A25301">
            <w:pPr>
              <w:widowControl w:val="0"/>
              <w:jc w:val="both"/>
              <w:rPr>
                <w:sz w:val="16"/>
                <w:szCs w:val="16"/>
              </w:rPr>
            </w:pPr>
            <w:r>
              <w:rPr>
                <w:rFonts w:cs="Arial"/>
                <w:color w:val="000000"/>
                <w:sz w:val="16"/>
                <w:szCs w:val="16"/>
                <w:shd w:val="clear" w:color="auto" w:fill="FFFFFF"/>
              </w:rPr>
              <w:t xml:space="preserve">CONTRATO 30/2019 - </w:t>
            </w:r>
            <w:r>
              <w:rPr>
                <w:rFonts w:cs="Arial"/>
                <w:color w:val="292929"/>
                <w:sz w:val="16"/>
                <w:szCs w:val="16"/>
                <w:shd w:val="clear" w:color="auto" w:fill="FFFFFF"/>
              </w:rPr>
              <w:t>Contratação de empresa especializada em prestação de serviços terceirizados de motoristas, destinados ao atendimento das necessidades dos campi Campos Guarus, Campos Centro, Avançado São João da Barra, Bom Jesus do Itabapoana, Itaperuna, Santo Antônio de Pádua, Cambuci, Macaé, Quissamã, Cabo Frio, Avançado Maricá, Reitoria e Polo de Inovação, compreendendo, além da mão de obra, o fornecimento de todos os equipamentos necessários e uniformes.</w:t>
            </w:r>
          </w:p>
          <w:p w:rsidR="00A25301" w:rsidRDefault="00A25301" w:rsidP="00A25301">
            <w:pPr>
              <w:widowControl w:val="0"/>
              <w:jc w:val="both"/>
              <w:rPr>
                <w:color w:val="000000"/>
                <w:sz w:val="16"/>
                <w:szCs w:val="16"/>
              </w:rPr>
            </w:pPr>
            <w:r>
              <w:rPr>
                <w:rFonts w:cs="Arial"/>
                <w:color w:val="000000"/>
                <w:sz w:val="16"/>
                <w:szCs w:val="16"/>
                <w:shd w:val="clear" w:color="auto" w:fill="FFFFFF"/>
              </w:rPr>
              <w:t>CONTRATO 45/2019 (</w:t>
            </w:r>
            <w:proofErr w:type="spellStart"/>
            <w:r>
              <w:rPr>
                <w:rFonts w:cs="Arial"/>
                <w:color w:val="000000"/>
                <w:sz w:val="16"/>
                <w:szCs w:val="16"/>
                <w:shd w:val="clear" w:color="auto" w:fill="FFFFFF"/>
              </w:rPr>
              <w:t>uasg</w:t>
            </w:r>
            <w:proofErr w:type="spellEnd"/>
            <w:r>
              <w:rPr>
                <w:rFonts w:cs="Arial"/>
                <w:color w:val="000000"/>
                <w:sz w:val="16"/>
                <w:szCs w:val="16"/>
                <w:shd w:val="clear" w:color="auto" w:fill="FFFFFF"/>
              </w:rPr>
              <w:t xml:space="preserve"> 158274) - </w:t>
            </w:r>
            <w:r>
              <w:rPr>
                <w:rFonts w:cs="Arial"/>
                <w:color w:val="292929"/>
                <w:sz w:val="16"/>
                <w:szCs w:val="16"/>
                <w:shd w:val="clear" w:color="auto" w:fill="FFFFFF"/>
              </w:rPr>
              <w:t xml:space="preserve">Contratação de empresa de (pessoa jurídica) para prestação de serviços terceirizados de produção e distribuição de alimentos, com dedicação exclusiva dos empregados, de forma indireta e contínua, para atender ao campus Campos Centro e ao Pólo de Inovação do </w:t>
            </w:r>
            <w:proofErr w:type="spellStart"/>
            <w:r>
              <w:rPr>
                <w:rFonts w:cs="Arial"/>
                <w:color w:val="292929"/>
                <w:sz w:val="16"/>
                <w:szCs w:val="16"/>
                <w:shd w:val="clear" w:color="auto" w:fill="FFFFFF"/>
              </w:rPr>
              <w:t>IFFluminense</w:t>
            </w:r>
            <w:proofErr w:type="spellEnd"/>
            <w:r>
              <w:rPr>
                <w:rFonts w:cs="Arial"/>
                <w:color w:val="292929"/>
                <w:sz w:val="16"/>
                <w:szCs w:val="16"/>
                <w:shd w:val="clear" w:color="auto" w:fill="FFFFFF"/>
              </w:rPr>
              <w:t>, com fornecimento de materiais necessários, conforme especificações, condições, quantidades e exigências estabelecidas no edital do pregão nº 41/2019</w:t>
            </w:r>
          </w:p>
        </w:tc>
        <w:tc>
          <w:tcPr>
            <w:tcW w:w="1985" w:type="dxa"/>
            <w:tcBorders>
              <w:top w:val="single" w:sz="4" w:space="0" w:color="000000"/>
              <w:bottom w:val="single" w:sz="4" w:space="0" w:color="000000"/>
              <w:right w:val="single" w:sz="4" w:space="0" w:color="000000"/>
            </w:tcBorders>
          </w:tcPr>
          <w:p w:rsidR="00A25301" w:rsidRPr="00F22C2C" w:rsidRDefault="007D6E2B" w:rsidP="00A25301">
            <w:pPr>
              <w:widowControl w:val="0"/>
              <w:jc w:val="both"/>
              <w:rPr>
                <w:rFonts w:cs="Arial"/>
                <w:color w:val="000000"/>
                <w:sz w:val="16"/>
                <w:szCs w:val="16"/>
              </w:rPr>
            </w:pPr>
            <w:r>
              <w:rPr>
                <w:rFonts w:cs="Arial"/>
                <w:color w:val="000000"/>
                <w:sz w:val="18"/>
                <w:szCs w:val="18"/>
              </w:rPr>
              <w:t>2.743.500,97</w:t>
            </w:r>
          </w:p>
        </w:tc>
        <w:tc>
          <w:tcPr>
            <w:tcW w:w="1982" w:type="dxa"/>
            <w:tcBorders>
              <w:left w:val="single" w:sz="4" w:space="0" w:color="000000"/>
              <w:bottom w:val="single" w:sz="4" w:space="0" w:color="000000"/>
            </w:tcBorders>
            <w:shd w:val="clear" w:color="auto" w:fill="auto"/>
          </w:tcPr>
          <w:p w:rsidR="00A25301" w:rsidRPr="00657FEA" w:rsidRDefault="00F35C65" w:rsidP="00A25301">
            <w:pPr>
              <w:widowControl w:val="0"/>
              <w:jc w:val="both"/>
              <w:rPr>
                <w:color w:val="000000"/>
                <w:sz w:val="16"/>
                <w:szCs w:val="16"/>
              </w:rPr>
            </w:pPr>
            <w:r>
              <w:rPr>
                <w:color w:val="000000"/>
                <w:sz w:val="16"/>
                <w:szCs w:val="16"/>
              </w:rPr>
              <w:t>01/07/2025</w:t>
            </w:r>
            <w:r w:rsidR="00A25301" w:rsidRPr="00132300">
              <w:rPr>
                <w:color w:val="000000"/>
                <w:sz w:val="16"/>
                <w:szCs w:val="16"/>
              </w:rPr>
              <w:t xml:space="preserve"> e 22/</w:t>
            </w:r>
            <w:r>
              <w:rPr>
                <w:color w:val="000000"/>
                <w:sz w:val="16"/>
                <w:szCs w:val="16"/>
              </w:rPr>
              <w:t>02/2025</w:t>
            </w:r>
          </w:p>
        </w:tc>
        <w:tc>
          <w:tcPr>
            <w:tcW w:w="2790" w:type="dxa"/>
          </w:tcPr>
          <w:p w:rsidR="00A25301" w:rsidRDefault="00A25301" w:rsidP="00B33B83">
            <w:pPr>
              <w:widowControl w:val="0"/>
              <w:rPr>
                <w:rFonts w:cs="Arial"/>
              </w:rPr>
            </w:pPr>
          </w:p>
        </w:tc>
      </w:tr>
      <w:tr w:rsidR="00A25301" w:rsidTr="00A25301">
        <w:trPr>
          <w:trHeight w:val="1920"/>
        </w:trPr>
        <w:tc>
          <w:tcPr>
            <w:tcW w:w="2017" w:type="dxa"/>
            <w:tcBorders>
              <w:bottom w:val="single" w:sz="4" w:space="0" w:color="000000"/>
            </w:tcBorders>
            <w:shd w:val="clear" w:color="auto" w:fill="auto"/>
            <w:vAlign w:val="bottom"/>
          </w:tcPr>
          <w:p w:rsidR="00A25301" w:rsidRDefault="007D6E2B" w:rsidP="00A25301">
            <w:pPr>
              <w:widowControl w:val="0"/>
              <w:spacing w:after="240"/>
              <w:jc w:val="both"/>
              <w:rPr>
                <w:rFonts w:cs="Arial"/>
                <w:color w:val="292929"/>
                <w:sz w:val="16"/>
                <w:szCs w:val="16"/>
              </w:rPr>
            </w:pPr>
            <w:r w:rsidRPr="00A65A57">
              <w:rPr>
                <w:rFonts w:cs="Arial"/>
                <w:color w:val="000000"/>
                <w:sz w:val="18"/>
                <w:szCs w:val="18"/>
              </w:rPr>
              <w:t>VETORSEG VIGILANCIA PAT LTDA- CONTRATO 212022</w:t>
            </w:r>
          </w:p>
        </w:tc>
        <w:tc>
          <w:tcPr>
            <w:tcW w:w="3369" w:type="dxa"/>
            <w:tcBorders>
              <w:left w:val="single" w:sz="4" w:space="0" w:color="000000"/>
              <w:bottom w:val="single" w:sz="4" w:space="0" w:color="000000"/>
              <w:right w:val="single" w:sz="4" w:space="0" w:color="000000"/>
            </w:tcBorders>
            <w:shd w:val="clear" w:color="auto" w:fill="auto"/>
          </w:tcPr>
          <w:p w:rsidR="00A25301" w:rsidRPr="00657FEA" w:rsidRDefault="00A25301" w:rsidP="00A25301">
            <w:pPr>
              <w:jc w:val="both"/>
              <w:rPr>
                <w:sz w:val="16"/>
                <w:szCs w:val="16"/>
              </w:rPr>
            </w:pPr>
          </w:p>
          <w:p w:rsidR="00A25301" w:rsidRDefault="007D6E2B" w:rsidP="00A25301">
            <w:pPr>
              <w:widowControl w:val="0"/>
              <w:jc w:val="both"/>
              <w:rPr>
                <w:sz w:val="16"/>
                <w:szCs w:val="16"/>
              </w:rPr>
            </w:pPr>
            <w:r>
              <w:rPr>
                <w:color w:val="000000"/>
                <w:sz w:val="16"/>
                <w:szCs w:val="16"/>
              </w:rPr>
              <w:t>Contrato 21/2022</w:t>
            </w:r>
            <w:r w:rsidR="00A25301">
              <w:rPr>
                <w:color w:val="000000"/>
                <w:sz w:val="16"/>
                <w:szCs w:val="16"/>
              </w:rPr>
              <w:t xml:space="preserve"> - </w:t>
            </w:r>
            <w:r w:rsidRPr="007D6E2B">
              <w:rPr>
                <w:rFonts w:cs="Arial"/>
                <w:color w:val="292929"/>
                <w:sz w:val="16"/>
                <w:szCs w:val="16"/>
                <w:shd w:val="clear" w:color="auto" w:fill="FFFFFF"/>
              </w:rPr>
              <w:t>Contratação de empresa especializada em serviços continuados de vigilância e segurança patrimonial, armada e desarmada, diurna e noturna, com dedicação exclusiva de mão de obra e fornecimento de materiais, equipamentos e uniformes para atender às demandas dos campi do Instituto Federal Fluminense</w:t>
            </w:r>
          </w:p>
          <w:p w:rsidR="00A25301" w:rsidRDefault="00A25301" w:rsidP="00A25301">
            <w:pPr>
              <w:widowControl w:val="0"/>
              <w:jc w:val="both"/>
              <w:rPr>
                <w:color w:val="000000"/>
                <w:sz w:val="16"/>
                <w:szCs w:val="16"/>
              </w:rPr>
            </w:pPr>
          </w:p>
        </w:tc>
        <w:tc>
          <w:tcPr>
            <w:tcW w:w="1985" w:type="dxa"/>
            <w:tcBorders>
              <w:top w:val="single" w:sz="4" w:space="0" w:color="000000"/>
              <w:bottom w:val="single" w:sz="4" w:space="0" w:color="000000"/>
              <w:right w:val="single" w:sz="4" w:space="0" w:color="000000"/>
            </w:tcBorders>
          </w:tcPr>
          <w:p w:rsidR="00A25301" w:rsidRPr="00F22C2C" w:rsidRDefault="007D6E2B" w:rsidP="00A25301">
            <w:pPr>
              <w:widowControl w:val="0"/>
              <w:jc w:val="both"/>
              <w:rPr>
                <w:rFonts w:cs="Arial"/>
                <w:color w:val="000000"/>
                <w:sz w:val="16"/>
                <w:szCs w:val="16"/>
              </w:rPr>
            </w:pPr>
            <w:r>
              <w:rPr>
                <w:rFonts w:cs="Arial"/>
                <w:color w:val="000000"/>
                <w:sz w:val="18"/>
                <w:szCs w:val="18"/>
              </w:rPr>
              <w:t>1.999.940,54</w:t>
            </w:r>
          </w:p>
        </w:tc>
        <w:tc>
          <w:tcPr>
            <w:tcW w:w="1982" w:type="dxa"/>
            <w:tcBorders>
              <w:left w:val="single" w:sz="4" w:space="0" w:color="000000"/>
              <w:bottom w:val="single" w:sz="4" w:space="0" w:color="000000"/>
            </w:tcBorders>
            <w:shd w:val="clear" w:color="auto" w:fill="auto"/>
          </w:tcPr>
          <w:p w:rsidR="00A25301" w:rsidRPr="00657FEA" w:rsidRDefault="007D6E2B" w:rsidP="00A25301">
            <w:pPr>
              <w:widowControl w:val="0"/>
              <w:jc w:val="both"/>
              <w:rPr>
                <w:color w:val="000000"/>
                <w:sz w:val="16"/>
                <w:szCs w:val="16"/>
              </w:rPr>
            </w:pPr>
            <w:r>
              <w:rPr>
                <w:color w:val="000000"/>
                <w:sz w:val="16"/>
                <w:szCs w:val="16"/>
              </w:rPr>
              <w:t>31/12/2024</w:t>
            </w:r>
          </w:p>
        </w:tc>
        <w:tc>
          <w:tcPr>
            <w:tcW w:w="2790" w:type="dxa"/>
          </w:tcPr>
          <w:p w:rsidR="00A25301" w:rsidRDefault="00A25301" w:rsidP="00B33B83">
            <w:pPr>
              <w:widowControl w:val="0"/>
              <w:rPr>
                <w:rFonts w:cs="Arial"/>
              </w:rPr>
            </w:pPr>
          </w:p>
        </w:tc>
      </w:tr>
      <w:tr w:rsidR="00CD701D" w:rsidTr="00CD701D">
        <w:trPr>
          <w:trHeight w:val="1920"/>
        </w:trPr>
        <w:tc>
          <w:tcPr>
            <w:tcW w:w="2017" w:type="dxa"/>
            <w:tcBorders>
              <w:bottom w:val="single" w:sz="4" w:space="0" w:color="000000"/>
            </w:tcBorders>
            <w:shd w:val="clear" w:color="auto" w:fill="auto"/>
          </w:tcPr>
          <w:p w:rsidR="00CD701D" w:rsidRDefault="00CD701D" w:rsidP="00CD701D">
            <w:pPr>
              <w:widowControl w:val="0"/>
              <w:spacing w:after="240"/>
              <w:jc w:val="both"/>
              <w:rPr>
                <w:rFonts w:cs="Arial"/>
                <w:color w:val="292929"/>
                <w:sz w:val="16"/>
                <w:szCs w:val="16"/>
              </w:rPr>
            </w:pPr>
            <w:r w:rsidRPr="00CB1EDD">
              <w:rPr>
                <w:rFonts w:cs="Arial"/>
                <w:bCs/>
                <w:color w:val="000000"/>
                <w:sz w:val="18"/>
                <w:szCs w:val="18"/>
              </w:rPr>
              <w:t xml:space="preserve">CNS NACIONAL DE SERV LTDA </w:t>
            </w:r>
          </w:p>
        </w:tc>
        <w:tc>
          <w:tcPr>
            <w:tcW w:w="3369" w:type="dxa"/>
            <w:tcBorders>
              <w:left w:val="single" w:sz="4" w:space="0" w:color="000000"/>
              <w:bottom w:val="single" w:sz="4" w:space="0" w:color="000000"/>
              <w:right w:val="single" w:sz="4" w:space="0" w:color="000000"/>
            </w:tcBorders>
            <w:shd w:val="clear" w:color="auto" w:fill="auto"/>
          </w:tcPr>
          <w:p w:rsidR="00CD701D" w:rsidRPr="00893E32" w:rsidRDefault="00CD701D" w:rsidP="00CD701D">
            <w:pPr>
              <w:widowControl w:val="0"/>
              <w:jc w:val="both"/>
              <w:rPr>
                <w:sz w:val="16"/>
                <w:szCs w:val="16"/>
              </w:rPr>
            </w:pPr>
            <w:r>
              <w:rPr>
                <w:rFonts w:cs="Arial"/>
                <w:color w:val="000000"/>
                <w:sz w:val="16"/>
                <w:szCs w:val="16"/>
                <w:shd w:val="clear" w:color="auto" w:fill="FFFFFF"/>
              </w:rPr>
              <w:t xml:space="preserve">CONTRATO 64/2024 </w:t>
            </w:r>
            <w:r w:rsidRPr="00893E32">
              <w:rPr>
                <w:sz w:val="16"/>
                <w:szCs w:val="16"/>
              </w:rPr>
              <w:t>– Contratação de empresa especializada (pessoa jurídica) em serviços contínuos de apoio aos estudantes com necessidades educacionais específicas e/ou transtornos de aprendizagem, para atender às demandas dos Campi do IFF, executado por Profissional de Apoio Escolar II (Mediador).</w:t>
            </w:r>
          </w:p>
          <w:p w:rsidR="00CD701D" w:rsidRDefault="00CD701D" w:rsidP="00CD701D">
            <w:pPr>
              <w:widowControl w:val="0"/>
              <w:jc w:val="both"/>
              <w:rPr>
                <w:color w:val="000000"/>
                <w:sz w:val="16"/>
                <w:szCs w:val="16"/>
              </w:rPr>
            </w:pPr>
            <w:r>
              <w:rPr>
                <w:rFonts w:cs="Arial"/>
                <w:color w:val="000000"/>
                <w:sz w:val="16"/>
                <w:szCs w:val="16"/>
                <w:shd w:val="clear" w:color="auto" w:fill="FFFFFF"/>
              </w:rPr>
              <w:t xml:space="preserve">CONTRATO 02/2021 </w:t>
            </w:r>
            <w:r w:rsidRPr="00CD701D">
              <w:rPr>
                <w:rFonts w:cs="Arial"/>
                <w:color w:val="292929"/>
                <w:sz w:val="16"/>
                <w:szCs w:val="16"/>
                <w:shd w:val="clear" w:color="auto" w:fill="FFFFFF"/>
              </w:rPr>
              <w:t xml:space="preserve">Contratação de empresa para prestação de serviços de agropecuária e produção de alimentos com dedicação exclusiva dos empregados, de forma indireta e contínua, com fornecimento de materiais </w:t>
            </w:r>
            <w:r w:rsidRPr="00CD701D">
              <w:rPr>
                <w:rFonts w:ascii="Open Sans" w:hAnsi="Open Sans" w:cs="Open Sans"/>
                <w:color w:val="292929"/>
                <w:sz w:val="16"/>
                <w:szCs w:val="16"/>
                <w:shd w:val="clear" w:color="auto" w:fill="FFFFFF"/>
              </w:rPr>
              <w:t>e equipamentos para atendimento aos campi Bom Jesus e Cambuci do IF Fluminense</w:t>
            </w:r>
          </w:p>
        </w:tc>
        <w:tc>
          <w:tcPr>
            <w:tcW w:w="1985" w:type="dxa"/>
            <w:tcBorders>
              <w:top w:val="single" w:sz="4" w:space="0" w:color="000000"/>
              <w:bottom w:val="single" w:sz="4" w:space="0" w:color="000000"/>
              <w:right w:val="single" w:sz="4" w:space="0" w:color="000000"/>
            </w:tcBorders>
          </w:tcPr>
          <w:p w:rsidR="00CD701D" w:rsidRDefault="00CD701D" w:rsidP="00CD701D">
            <w:pPr>
              <w:widowControl w:val="0"/>
              <w:spacing w:after="240"/>
              <w:jc w:val="both"/>
              <w:rPr>
                <w:rFonts w:cs="Arial"/>
                <w:color w:val="292929"/>
                <w:sz w:val="16"/>
                <w:szCs w:val="16"/>
              </w:rPr>
            </w:pPr>
            <w:r>
              <w:rPr>
                <w:rFonts w:cs="Arial"/>
                <w:color w:val="000000"/>
                <w:sz w:val="18"/>
                <w:szCs w:val="18"/>
              </w:rPr>
              <w:t>1.686.570,40</w:t>
            </w:r>
          </w:p>
        </w:tc>
        <w:tc>
          <w:tcPr>
            <w:tcW w:w="1982" w:type="dxa"/>
            <w:tcBorders>
              <w:left w:val="single" w:sz="4" w:space="0" w:color="000000"/>
              <w:bottom w:val="single" w:sz="4" w:space="0" w:color="000000"/>
            </w:tcBorders>
            <w:shd w:val="clear" w:color="auto" w:fill="auto"/>
          </w:tcPr>
          <w:p w:rsidR="00CD701D" w:rsidRDefault="00CD701D" w:rsidP="00B33B83">
            <w:pPr>
              <w:widowControl w:val="0"/>
              <w:rPr>
                <w:color w:val="000000"/>
                <w:sz w:val="16"/>
                <w:szCs w:val="16"/>
              </w:rPr>
            </w:pPr>
            <w:r>
              <w:rPr>
                <w:color w:val="000000"/>
                <w:sz w:val="16"/>
                <w:szCs w:val="16"/>
              </w:rPr>
              <w:t>15/04/2024; 08/05/2024; 04/01/2026.</w:t>
            </w:r>
          </w:p>
        </w:tc>
        <w:tc>
          <w:tcPr>
            <w:tcW w:w="2790" w:type="dxa"/>
          </w:tcPr>
          <w:p w:rsidR="00CD701D" w:rsidRDefault="00CD701D" w:rsidP="00B33B83">
            <w:pPr>
              <w:widowControl w:val="0"/>
              <w:rPr>
                <w:rFonts w:cs="Arial"/>
              </w:rPr>
            </w:pPr>
          </w:p>
        </w:tc>
      </w:tr>
      <w:tr w:rsidR="00CD701D" w:rsidTr="00DD1DC9">
        <w:trPr>
          <w:trHeight w:val="1920"/>
        </w:trPr>
        <w:tc>
          <w:tcPr>
            <w:tcW w:w="2017" w:type="dxa"/>
            <w:tcBorders>
              <w:bottom w:val="single" w:sz="4" w:space="0" w:color="000000"/>
            </w:tcBorders>
            <w:shd w:val="clear" w:color="auto" w:fill="auto"/>
            <w:vAlign w:val="bottom"/>
          </w:tcPr>
          <w:p w:rsidR="00CD701D" w:rsidRDefault="00CD701D" w:rsidP="00CD701D">
            <w:pPr>
              <w:widowControl w:val="0"/>
              <w:spacing w:after="240"/>
              <w:jc w:val="both"/>
              <w:rPr>
                <w:rFonts w:cs="Arial"/>
                <w:color w:val="292929"/>
                <w:sz w:val="16"/>
                <w:szCs w:val="16"/>
              </w:rPr>
            </w:pPr>
            <w:r w:rsidRPr="00CB1EDD">
              <w:rPr>
                <w:rFonts w:cs="Arial"/>
                <w:bCs/>
                <w:color w:val="000000"/>
                <w:sz w:val="18"/>
                <w:szCs w:val="18"/>
              </w:rPr>
              <w:t>FUNDACAO DE APOIO -PRO-IFF</w:t>
            </w:r>
          </w:p>
        </w:tc>
        <w:tc>
          <w:tcPr>
            <w:tcW w:w="3369" w:type="dxa"/>
            <w:tcBorders>
              <w:left w:val="single" w:sz="4" w:space="0" w:color="000000"/>
              <w:bottom w:val="single" w:sz="4" w:space="0" w:color="000000"/>
              <w:right w:val="single" w:sz="4" w:space="0" w:color="000000"/>
            </w:tcBorders>
            <w:shd w:val="clear" w:color="auto" w:fill="auto"/>
          </w:tcPr>
          <w:p w:rsidR="00CD701D" w:rsidRPr="00657FEA" w:rsidRDefault="00CD701D" w:rsidP="00B544B0">
            <w:pPr>
              <w:jc w:val="both"/>
              <w:rPr>
                <w:sz w:val="16"/>
                <w:szCs w:val="16"/>
              </w:rPr>
            </w:pPr>
          </w:p>
          <w:p w:rsidR="00F73F88" w:rsidRDefault="00F73F88" w:rsidP="00B544B0">
            <w:pPr>
              <w:widowControl w:val="0"/>
              <w:jc w:val="both"/>
              <w:rPr>
                <w:rFonts w:cs="Arial"/>
                <w:color w:val="292929"/>
                <w:sz w:val="16"/>
                <w:szCs w:val="16"/>
                <w:shd w:val="clear" w:color="auto" w:fill="FFFFFF"/>
              </w:rPr>
            </w:pPr>
            <w:r>
              <w:rPr>
                <w:rFonts w:cs="Arial"/>
                <w:color w:val="000000"/>
                <w:sz w:val="16"/>
                <w:szCs w:val="16"/>
                <w:shd w:val="clear" w:color="auto" w:fill="FFFFFF"/>
              </w:rPr>
              <w:t>CONTRATO 79/2024</w:t>
            </w:r>
            <w:r w:rsidR="00CD701D">
              <w:rPr>
                <w:rFonts w:cs="Arial"/>
                <w:color w:val="000000"/>
                <w:sz w:val="16"/>
                <w:szCs w:val="16"/>
                <w:shd w:val="clear" w:color="auto" w:fill="FFFFFF"/>
              </w:rPr>
              <w:t xml:space="preserve"> - </w:t>
            </w:r>
            <w:r w:rsidRPr="00F73F88">
              <w:rPr>
                <w:rFonts w:cs="Arial"/>
                <w:color w:val="292929"/>
                <w:sz w:val="16"/>
                <w:szCs w:val="16"/>
                <w:shd w:val="clear" w:color="auto" w:fill="FFFFFF"/>
              </w:rPr>
              <w:t>Contratação através de dispensa de licitação, de acordo com o art. 75, inciso XV, da Lei nº 14.133/2021, da Fundação de Apoio à Educação, Pesquisa e Desenvolvimento Científico e Tecnológico – Pró-IFF, para serviços comuns de gerenciamento administrativo e financeiro do Projeto Meninas Digitais, nas condições estabelecidas no Termo de Referência</w:t>
            </w:r>
          </w:p>
          <w:p w:rsidR="00CD701D" w:rsidRDefault="00CD701D" w:rsidP="00B544B0">
            <w:pPr>
              <w:widowControl w:val="0"/>
              <w:jc w:val="both"/>
              <w:rPr>
                <w:rFonts w:ascii="Open Sans" w:hAnsi="Open Sans" w:cs="Open Sans"/>
                <w:color w:val="292929"/>
                <w:sz w:val="20"/>
                <w:shd w:val="clear" w:color="auto" w:fill="FFFFFF"/>
              </w:rPr>
            </w:pPr>
            <w:r w:rsidRPr="00F73F88">
              <w:rPr>
                <w:rFonts w:cs="Arial"/>
                <w:color w:val="000000"/>
                <w:sz w:val="16"/>
                <w:szCs w:val="16"/>
                <w:shd w:val="clear" w:color="auto" w:fill="FFFFFF"/>
              </w:rPr>
              <w:t>CONTRATO 20/2023</w:t>
            </w:r>
            <w:r w:rsidRPr="00CD701D">
              <w:rPr>
                <w:rFonts w:cs="Arial"/>
                <w:color w:val="000000"/>
                <w:sz w:val="16"/>
                <w:szCs w:val="16"/>
                <w:shd w:val="clear" w:color="auto" w:fill="FFFFFF"/>
              </w:rPr>
              <w:t xml:space="preserve">- </w:t>
            </w:r>
            <w:r w:rsidRPr="00CD701D">
              <w:rPr>
                <w:rFonts w:cs="Arial"/>
                <w:color w:val="292929"/>
                <w:sz w:val="16"/>
                <w:szCs w:val="16"/>
                <w:shd w:val="clear" w:color="auto" w:fill="FFFFFF"/>
              </w:rPr>
              <w:t xml:space="preserve">Contratação de serviços, através de Dispensa de Licitação, de acordo com o artigo 24, inciso XIII, da </w:t>
            </w:r>
            <w:r w:rsidRPr="00CD701D">
              <w:rPr>
                <w:rFonts w:cs="Arial"/>
                <w:color w:val="292929"/>
                <w:sz w:val="16"/>
                <w:szCs w:val="16"/>
                <w:shd w:val="clear" w:color="auto" w:fill="FFFFFF"/>
              </w:rPr>
              <w:lastRenderedPageBreak/>
              <w:t>Lei nº 8.666/1993 combinado com o artigo 1º, da Lei nº 8.958/1994, da Fundação de Apoio à Educação, Pesquisa e Desenvolvimento Científico e Tecnológico Fluminense – Pró-IFF para gerir administrativamente e financeiramente o Projeto EJA Integrada à EPT (EJA-EPT) Bolsa Formação</w:t>
            </w:r>
            <w:r>
              <w:rPr>
                <w:rFonts w:ascii="Open Sans" w:hAnsi="Open Sans" w:cs="Open Sans"/>
                <w:color w:val="292929"/>
                <w:sz w:val="20"/>
                <w:shd w:val="clear" w:color="auto" w:fill="FFFFFF"/>
              </w:rPr>
              <w:t>.</w:t>
            </w:r>
          </w:p>
          <w:p w:rsidR="00CD701D" w:rsidRPr="00893E32" w:rsidRDefault="00CD701D" w:rsidP="00B544B0">
            <w:pPr>
              <w:widowControl w:val="0"/>
              <w:jc w:val="both"/>
              <w:rPr>
                <w:sz w:val="16"/>
                <w:szCs w:val="16"/>
              </w:rPr>
            </w:pPr>
            <w:r>
              <w:rPr>
                <w:rFonts w:cs="Arial"/>
                <w:color w:val="000000"/>
                <w:sz w:val="16"/>
                <w:szCs w:val="16"/>
                <w:shd w:val="clear" w:color="auto" w:fill="FFFFFF"/>
              </w:rPr>
              <w:t xml:space="preserve">CONTRATO 14/2023 - </w:t>
            </w:r>
            <w:r w:rsidRPr="00893E32">
              <w:rPr>
                <w:sz w:val="16"/>
                <w:szCs w:val="16"/>
              </w:rPr>
              <w:t>Contratação de serviços, através de Dispensa de Licitação, de acordo com o artigo 24, inciso XIII, da Lei nº 8.666/1993 combinado com o artigo 1º, da Lei nº 8.958/1994, da Fundação de Apoio à Educação, Pesquisa e Desenvolvimento Científico e Tecnológico Fluminense – Pró-IFF para gerir administrativa e financeiramente o "Projeto Educação de Jovens e Adultos Integrada à Educação Profissional e Tecnológica"</w:t>
            </w:r>
          </w:p>
          <w:p w:rsidR="00CD701D" w:rsidRPr="00F73F88" w:rsidRDefault="00F73F88" w:rsidP="00B544B0">
            <w:pPr>
              <w:widowControl w:val="0"/>
              <w:jc w:val="both"/>
              <w:rPr>
                <w:rFonts w:cs="Arial"/>
                <w:sz w:val="16"/>
                <w:szCs w:val="16"/>
              </w:rPr>
            </w:pPr>
            <w:r>
              <w:rPr>
                <w:rFonts w:cs="Arial"/>
                <w:color w:val="000000"/>
                <w:sz w:val="16"/>
                <w:szCs w:val="16"/>
                <w:shd w:val="clear" w:color="auto" w:fill="FFFFFF"/>
              </w:rPr>
              <w:t>CONTRATO 1</w:t>
            </w:r>
            <w:r w:rsidR="00CD701D">
              <w:rPr>
                <w:rFonts w:cs="Arial"/>
                <w:color w:val="000000"/>
                <w:sz w:val="16"/>
                <w:szCs w:val="16"/>
                <w:shd w:val="clear" w:color="auto" w:fill="FFFFFF"/>
              </w:rPr>
              <w:t xml:space="preserve">5/2023 - </w:t>
            </w:r>
            <w:r w:rsidRPr="00F73F88">
              <w:rPr>
                <w:rFonts w:cs="Arial"/>
                <w:color w:val="292929"/>
                <w:sz w:val="16"/>
                <w:szCs w:val="16"/>
                <w:shd w:val="clear" w:color="auto" w:fill="FFFFFF"/>
              </w:rPr>
              <w:t>Contratação de serviços, através de Dispensa de Licitação, de acordo com o artigo 24, inciso XIII, da Lei nº 8.666/1993 combinado com o artigo 1º, da Lei nº 8.958/1994, da Fundação de Apoio à Educação, Pesquisa e Desenvolvimento Científico e Tecnológico Fluminense – Pró-IFF – para gerir administrativa e financeiramente o Projeto para oferta de Curso de Formação Inicial e Continuada Escola da Terra</w:t>
            </w:r>
          </w:p>
          <w:p w:rsidR="00CD701D" w:rsidRDefault="00F73F88" w:rsidP="00B544B0">
            <w:pPr>
              <w:widowControl w:val="0"/>
              <w:jc w:val="both"/>
              <w:rPr>
                <w:rFonts w:cs="Arial"/>
                <w:color w:val="292929"/>
                <w:sz w:val="16"/>
                <w:szCs w:val="16"/>
                <w:shd w:val="clear" w:color="auto" w:fill="F6F6F6"/>
              </w:rPr>
            </w:pPr>
            <w:r>
              <w:rPr>
                <w:rFonts w:cs="Arial"/>
                <w:color w:val="000000"/>
                <w:sz w:val="16"/>
                <w:szCs w:val="16"/>
                <w:shd w:val="clear" w:color="auto" w:fill="FFFFFF"/>
              </w:rPr>
              <w:t>CONTRATO 112/2024</w:t>
            </w:r>
            <w:r w:rsidR="00CD701D">
              <w:rPr>
                <w:rFonts w:cs="Arial"/>
                <w:color w:val="000000"/>
                <w:sz w:val="16"/>
                <w:szCs w:val="16"/>
                <w:shd w:val="clear" w:color="auto" w:fill="FFFFFF"/>
              </w:rPr>
              <w:t xml:space="preserve"> - </w:t>
            </w:r>
            <w:r w:rsidRPr="00F73F88">
              <w:rPr>
                <w:rFonts w:cs="Arial"/>
                <w:color w:val="292929"/>
                <w:sz w:val="16"/>
                <w:szCs w:val="16"/>
                <w:shd w:val="clear" w:color="auto" w:fill="FFFFFF"/>
              </w:rPr>
              <w:t>Contratação de serviços, através de Dispensa de Licitação, de acordo com o artigo 75, inciso XV, da Lei nº 14.133/2021 combinado com o artigo 1º, da Lei nº 8.958/1994, da Fundação de Apoio à Educação, Pesquisa e Desenvolvimento Científico e Tecnológico Fluminense – Pró-IFF para gerir administrativa e financeiramente o Projeto para oferta de Curso de Especialização Escola da Terra</w:t>
            </w:r>
          </w:p>
          <w:p w:rsidR="00CD701D" w:rsidRPr="00893E32" w:rsidRDefault="00CD701D" w:rsidP="00B544B0">
            <w:pPr>
              <w:widowControl w:val="0"/>
              <w:jc w:val="both"/>
              <w:rPr>
                <w:sz w:val="16"/>
                <w:szCs w:val="16"/>
              </w:rPr>
            </w:pPr>
            <w:r>
              <w:rPr>
                <w:rFonts w:cs="Arial"/>
                <w:color w:val="000000"/>
                <w:sz w:val="16"/>
                <w:szCs w:val="16"/>
                <w:shd w:val="clear" w:color="auto" w:fill="FFFFFF"/>
              </w:rPr>
              <w:t xml:space="preserve">CONTRATO 04/2023 - </w:t>
            </w:r>
            <w:r w:rsidRPr="00893E32">
              <w:rPr>
                <w:sz w:val="16"/>
                <w:szCs w:val="16"/>
              </w:rPr>
              <w:t>Contratação da Fundação de Apoio à Educação, Pesquisa e Desenvolvimento Científico e Tecnológico Fluminense – Pró-IFF - para gerir administrativa e financeiramente o projeto “Curso Técnico em Gastronomia para formação profissional de estudantes do ensino médio da Rede Pública Estadual de Ensino na Região dos Lagos”.</w:t>
            </w:r>
          </w:p>
          <w:p w:rsidR="00CD701D" w:rsidRDefault="00CD701D" w:rsidP="00B544B0">
            <w:pPr>
              <w:widowControl w:val="0"/>
              <w:jc w:val="both"/>
              <w:rPr>
                <w:color w:val="000000"/>
                <w:sz w:val="16"/>
                <w:szCs w:val="16"/>
              </w:rPr>
            </w:pPr>
          </w:p>
        </w:tc>
        <w:tc>
          <w:tcPr>
            <w:tcW w:w="1985" w:type="dxa"/>
            <w:tcBorders>
              <w:top w:val="single" w:sz="4" w:space="0" w:color="000000"/>
              <w:bottom w:val="single" w:sz="4" w:space="0" w:color="000000"/>
              <w:right w:val="single" w:sz="4" w:space="0" w:color="000000"/>
            </w:tcBorders>
            <w:vAlign w:val="bottom"/>
          </w:tcPr>
          <w:p w:rsidR="00CD701D" w:rsidRDefault="00F73F88" w:rsidP="00F73F88">
            <w:pPr>
              <w:widowControl w:val="0"/>
              <w:jc w:val="center"/>
              <w:rPr>
                <w:rFonts w:cs="Arial"/>
                <w:color w:val="292929"/>
                <w:sz w:val="16"/>
                <w:szCs w:val="16"/>
                <w:shd w:val="clear" w:color="auto" w:fill="FFFFFF"/>
              </w:rPr>
            </w:pPr>
            <w:r>
              <w:rPr>
                <w:rFonts w:cs="Arial"/>
                <w:color w:val="000000"/>
                <w:sz w:val="18"/>
                <w:szCs w:val="18"/>
              </w:rPr>
              <w:lastRenderedPageBreak/>
              <w:t>1.642.615,30</w:t>
            </w:r>
          </w:p>
        </w:tc>
        <w:tc>
          <w:tcPr>
            <w:tcW w:w="1982" w:type="dxa"/>
            <w:tcBorders>
              <w:left w:val="single" w:sz="4" w:space="0" w:color="000000"/>
              <w:bottom w:val="single" w:sz="4" w:space="0" w:color="000000"/>
            </w:tcBorders>
            <w:shd w:val="clear" w:color="auto" w:fill="auto"/>
          </w:tcPr>
          <w:p w:rsidR="00CD701D" w:rsidRDefault="00CD701D" w:rsidP="00B33B83">
            <w:pPr>
              <w:widowControl w:val="0"/>
              <w:rPr>
                <w:color w:val="000000"/>
                <w:sz w:val="16"/>
                <w:szCs w:val="16"/>
              </w:rPr>
            </w:pPr>
            <w:r>
              <w:rPr>
                <w:color w:val="000000"/>
                <w:sz w:val="16"/>
                <w:szCs w:val="16"/>
              </w:rPr>
              <w:t xml:space="preserve">28/02/2024; 28/02/2027; 31/12/2026; </w:t>
            </w:r>
            <w:r w:rsidR="00F73F88">
              <w:rPr>
                <w:color w:val="000000"/>
                <w:sz w:val="16"/>
                <w:szCs w:val="16"/>
              </w:rPr>
              <w:t>11/04/2025;22/03/2025 e 01/02/2026</w:t>
            </w:r>
          </w:p>
        </w:tc>
        <w:tc>
          <w:tcPr>
            <w:tcW w:w="2790" w:type="dxa"/>
          </w:tcPr>
          <w:p w:rsidR="00CD701D" w:rsidRDefault="00CD701D" w:rsidP="00B33B83">
            <w:pPr>
              <w:widowControl w:val="0"/>
              <w:rPr>
                <w:rFonts w:cs="Arial"/>
              </w:rPr>
            </w:pPr>
          </w:p>
        </w:tc>
      </w:tr>
      <w:tr w:rsidR="00274FC6" w:rsidTr="007165C2">
        <w:trPr>
          <w:trHeight w:val="686"/>
        </w:trPr>
        <w:tc>
          <w:tcPr>
            <w:tcW w:w="2017" w:type="dxa"/>
            <w:tcBorders>
              <w:bottom w:val="single" w:sz="4" w:space="0" w:color="000000"/>
            </w:tcBorders>
            <w:shd w:val="clear" w:color="auto" w:fill="auto"/>
          </w:tcPr>
          <w:p w:rsidR="00274FC6" w:rsidRDefault="00274FC6">
            <w:r w:rsidRPr="000D39BE">
              <w:rPr>
                <w:rFonts w:cs="Arial"/>
                <w:color w:val="000000"/>
                <w:sz w:val="18"/>
                <w:szCs w:val="18"/>
              </w:rPr>
              <w:lastRenderedPageBreak/>
              <w:t>CONSTRUMAX DE ITAOCARA</w:t>
            </w:r>
          </w:p>
        </w:tc>
        <w:tc>
          <w:tcPr>
            <w:tcW w:w="3369" w:type="dxa"/>
            <w:tcBorders>
              <w:left w:val="single" w:sz="4" w:space="0" w:color="000000"/>
              <w:bottom w:val="single" w:sz="4" w:space="0" w:color="000000"/>
              <w:right w:val="single" w:sz="4" w:space="0" w:color="000000"/>
            </w:tcBorders>
            <w:shd w:val="clear" w:color="auto" w:fill="auto"/>
          </w:tcPr>
          <w:p w:rsidR="00274FC6" w:rsidRDefault="00274FC6" w:rsidP="00274FC6">
            <w:pPr>
              <w:jc w:val="both"/>
            </w:pPr>
            <w:r>
              <w:rPr>
                <w:rFonts w:cs="Arial"/>
                <w:color w:val="000000"/>
                <w:sz w:val="16"/>
                <w:szCs w:val="16"/>
                <w:shd w:val="clear" w:color="auto" w:fill="FFFFFF"/>
              </w:rPr>
              <w:t xml:space="preserve">CONTRATO 18/2023 - </w:t>
            </w:r>
            <w:r w:rsidRPr="00274FC6">
              <w:rPr>
                <w:rFonts w:cs="Arial"/>
                <w:color w:val="292929"/>
                <w:sz w:val="16"/>
                <w:szCs w:val="16"/>
                <w:shd w:val="clear" w:color="auto" w:fill="FFFFFF"/>
              </w:rPr>
              <w:t>Contratação de obra de engenharia para Construção de guaritas e Urbanização para atender às demandas do campus Campos Guarus e da Reitoria do Instituto Federal Fluminense</w:t>
            </w:r>
          </w:p>
        </w:tc>
        <w:tc>
          <w:tcPr>
            <w:tcW w:w="1985" w:type="dxa"/>
            <w:tcBorders>
              <w:top w:val="single" w:sz="4" w:space="0" w:color="000000"/>
              <w:bottom w:val="single" w:sz="4" w:space="0" w:color="000000"/>
              <w:right w:val="single" w:sz="4" w:space="0" w:color="000000"/>
            </w:tcBorders>
          </w:tcPr>
          <w:p w:rsidR="00274FC6" w:rsidRPr="00F22C2C" w:rsidRDefault="00274FC6" w:rsidP="00B33B83">
            <w:pPr>
              <w:widowControl w:val="0"/>
              <w:jc w:val="both"/>
              <w:rPr>
                <w:rFonts w:cs="Arial"/>
                <w:color w:val="000000"/>
                <w:sz w:val="16"/>
                <w:szCs w:val="16"/>
              </w:rPr>
            </w:pPr>
            <w:r>
              <w:rPr>
                <w:rFonts w:cs="Arial"/>
                <w:color w:val="000000"/>
                <w:sz w:val="18"/>
                <w:szCs w:val="18"/>
              </w:rPr>
              <w:t>1.282.489,44</w:t>
            </w:r>
          </w:p>
        </w:tc>
        <w:tc>
          <w:tcPr>
            <w:tcW w:w="1982" w:type="dxa"/>
            <w:tcBorders>
              <w:left w:val="single" w:sz="4" w:space="0" w:color="000000"/>
              <w:bottom w:val="single" w:sz="4" w:space="0" w:color="000000"/>
            </w:tcBorders>
            <w:shd w:val="clear" w:color="auto" w:fill="auto"/>
          </w:tcPr>
          <w:p w:rsidR="00274FC6" w:rsidRPr="00657FEA" w:rsidRDefault="00274FC6" w:rsidP="00B33B83">
            <w:pPr>
              <w:widowControl w:val="0"/>
              <w:jc w:val="both"/>
              <w:rPr>
                <w:color w:val="000000"/>
                <w:sz w:val="16"/>
                <w:szCs w:val="16"/>
              </w:rPr>
            </w:pPr>
            <w:r>
              <w:rPr>
                <w:color w:val="000000"/>
                <w:sz w:val="16"/>
                <w:szCs w:val="16"/>
              </w:rPr>
              <w:t>21/06/2025</w:t>
            </w:r>
          </w:p>
        </w:tc>
        <w:tc>
          <w:tcPr>
            <w:tcW w:w="2790" w:type="dxa"/>
          </w:tcPr>
          <w:p w:rsidR="00274FC6" w:rsidRDefault="00274FC6" w:rsidP="00B33B83">
            <w:pPr>
              <w:widowControl w:val="0"/>
              <w:rPr>
                <w:rFonts w:cs="Arial"/>
              </w:rPr>
            </w:pPr>
          </w:p>
        </w:tc>
      </w:tr>
      <w:tr w:rsidR="00A25301" w:rsidTr="00990187">
        <w:trPr>
          <w:trHeight w:val="686"/>
        </w:trPr>
        <w:tc>
          <w:tcPr>
            <w:tcW w:w="2017" w:type="dxa"/>
            <w:tcBorders>
              <w:bottom w:val="single" w:sz="4" w:space="0" w:color="000000"/>
            </w:tcBorders>
            <w:shd w:val="clear" w:color="auto" w:fill="auto"/>
          </w:tcPr>
          <w:p w:rsidR="00A25301" w:rsidRDefault="00274FC6" w:rsidP="00B33B83">
            <w:pPr>
              <w:widowControl w:val="0"/>
              <w:spacing w:after="240"/>
              <w:jc w:val="both"/>
              <w:rPr>
                <w:rFonts w:cs="Arial"/>
                <w:color w:val="292929"/>
                <w:sz w:val="16"/>
                <w:szCs w:val="16"/>
              </w:rPr>
            </w:pPr>
            <w:r w:rsidRPr="00A65A57">
              <w:rPr>
                <w:rFonts w:cs="Arial"/>
                <w:color w:val="000000"/>
                <w:sz w:val="18"/>
                <w:szCs w:val="18"/>
              </w:rPr>
              <w:t>BOSQUE CONS</w:t>
            </w:r>
            <w:r>
              <w:rPr>
                <w:rFonts w:cs="Arial"/>
                <w:color w:val="000000"/>
                <w:sz w:val="18"/>
                <w:szCs w:val="18"/>
              </w:rPr>
              <w:t xml:space="preserve">ULTORIA E GESTAO DE RH </w:t>
            </w:r>
          </w:p>
        </w:tc>
        <w:tc>
          <w:tcPr>
            <w:tcW w:w="3369" w:type="dxa"/>
            <w:tcBorders>
              <w:left w:val="single" w:sz="4" w:space="0" w:color="000000"/>
              <w:bottom w:val="single" w:sz="4" w:space="0" w:color="000000"/>
              <w:right w:val="single" w:sz="4" w:space="0" w:color="000000"/>
            </w:tcBorders>
            <w:shd w:val="clear" w:color="auto" w:fill="auto"/>
          </w:tcPr>
          <w:p w:rsidR="00893E32" w:rsidRDefault="00274FC6" w:rsidP="00B33B83">
            <w:pPr>
              <w:widowControl w:val="0"/>
              <w:jc w:val="both"/>
              <w:rPr>
                <w:color w:val="000000"/>
                <w:sz w:val="16"/>
                <w:szCs w:val="16"/>
              </w:rPr>
            </w:pPr>
            <w:r>
              <w:rPr>
                <w:rFonts w:cs="Arial"/>
                <w:color w:val="000000"/>
                <w:sz w:val="16"/>
                <w:szCs w:val="16"/>
                <w:shd w:val="clear" w:color="auto" w:fill="FFFFFF"/>
              </w:rPr>
              <w:t>CONTRATO 01/2020</w:t>
            </w:r>
            <w:r w:rsidR="00893E32" w:rsidRPr="00893E32">
              <w:rPr>
                <w:sz w:val="16"/>
                <w:szCs w:val="16"/>
              </w:rPr>
              <w:t xml:space="preserve">– </w:t>
            </w:r>
            <w:r w:rsidRPr="00274FC6">
              <w:rPr>
                <w:rFonts w:cs="Arial"/>
                <w:color w:val="292929"/>
                <w:sz w:val="16"/>
                <w:szCs w:val="16"/>
                <w:shd w:val="clear" w:color="auto" w:fill="FFFFFF"/>
              </w:rPr>
              <w:t>CONTRATAÇÃO DE SERVIÇO DE LIMPEZA, CONSERVAÇÃO E APOIO ADMINISTRATIVO.</w:t>
            </w:r>
          </w:p>
        </w:tc>
        <w:tc>
          <w:tcPr>
            <w:tcW w:w="1985" w:type="dxa"/>
            <w:tcBorders>
              <w:top w:val="single" w:sz="4" w:space="0" w:color="000000"/>
              <w:bottom w:val="single" w:sz="4" w:space="0" w:color="000000"/>
              <w:right w:val="single" w:sz="4" w:space="0" w:color="000000"/>
            </w:tcBorders>
          </w:tcPr>
          <w:p w:rsidR="00A25301" w:rsidRPr="00F22C2C" w:rsidRDefault="00274FC6" w:rsidP="00B33B83">
            <w:pPr>
              <w:widowControl w:val="0"/>
              <w:jc w:val="both"/>
              <w:rPr>
                <w:rFonts w:cs="Arial"/>
                <w:color w:val="000000"/>
                <w:sz w:val="16"/>
                <w:szCs w:val="16"/>
              </w:rPr>
            </w:pPr>
            <w:r>
              <w:rPr>
                <w:rFonts w:cs="Arial"/>
                <w:color w:val="000000"/>
                <w:sz w:val="18"/>
                <w:szCs w:val="18"/>
              </w:rPr>
              <w:t>1.137.183,11</w:t>
            </w:r>
          </w:p>
        </w:tc>
        <w:tc>
          <w:tcPr>
            <w:tcW w:w="1982" w:type="dxa"/>
            <w:tcBorders>
              <w:left w:val="single" w:sz="4" w:space="0" w:color="000000"/>
              <w:bottom w:val="single" w:sz="4" w:space="0" w:color="000000"/>
            </w:tcBorders>
            <w:shd w:val="clear" w:color="auto" w:fill="auto"/>
          </w:tcPr>
          <w:p w:rsidR="00A25301" w:rsidRPr="00657FEA" w:rsidRDefault="00274FC6" w:rsidP="00B33B83">
            <w:pPr>
              <w:widowControl w:val="0"/>
              <w:jc w:val="both"/>
              <w:rPr>
                <w:color w:val="000000"/>
                <w:sz w:val="16"/>
                <w:szCs w:val="16"/>
              </w:rPr>
            </w:pPr>
            <w:r>
              <w:rPr>
                <w:color w:val="000000"/>
                <w:sz w:val="16"/>
                <w:szCs w:val="16"/>
              </w:rPr>
              <w:t>02/08/2026</w:t>
            </w:r>
          </w:p>
        </w:tc>
        <w:tc>
          <w:tcPr>
            <w:tcW w:w="2790" w:type="dxa"/>
          </w:tcPr>
          <w:p w:rsidR="00A25301" w:rsidRDefault="00A25301" w:rsidP="00B33B83">
            <w:pPr>
              <w:widowControl w:val="0"/>
              <w:rPr>
                <w:rFonts w:cs="Arial"/>
              </w:rPr>
            </w:pPr>
          </w:p>
        </w:tc>
      </w:tr>
    </w:tbl>
    <w:p w:rsidR="00407AB9" w:rsidRDefault="00C90ED6">
      <w:pPr>
        <w:rPr>
          <w:rFonts w:cs="Arial"/>
          <w:sz w:val="18"/>
          <w:szCs w:val="18"/>
        </w:rPr>
      </w:pPr>
      <w:r>
        <w:rPr>
          <w:rFonts w:cs="Arial"/>
          <w:sz w:val="18"/>
          <w:szCs w:val="18"/>
        </w:rPr>
        <w:t>Fontes: SIAFI, 202</w:t>
      </w:r>
      <w:r w:rsidR="00C34716">
        <w:rPr>
          <w:rFonts w:cs="Arial"/>
          <w:sz w:val="18"/>
          <w:szCs w:val="18"/>
        </w:rPr>
        <w:t>4</w:t>
      </w:r>
      <w:r w:rsidR="00A60681">
        <w:rPr>
          <w:rFonts w:cs="Arial"/>
          <w:sz w:val="18"/>
          <w:szCs w:val="18"/>
        </w:rPr>
        <w:t xml:space="preserve"> e SUAP/IFF, 202</w:t>
      </w:r>
      <w:r w:rsidR="00C34716">
        <w:rPr>
          <w:rFonts w:cs="Arial"/>
          <w:sz w:val="18"/>
          <w:szCs w:val="18"/>
        </w:rPr>
        <w:t>4</w:t>
      </w:r>
      <w:r w:rsidR="00A60681">
        <w:rPr>
          <w:rFonts w:cs="Arial"/>
          <w:sz w:val="18"/>
          <w:szCs w:val="18"/>
        </w:rPr>
        <w:t>.</w:t>
      </w:r>
    </w:p>
    <w:bookmarkEnd w:id="183"/>
    <w:p w:rsidR="00407AB9" w:rsidRDefault="00407AB9">
      <w:pPr>
        <w:rPr>
          <w:rFonts w:cs="Arial"/>
        </w:rPr>
      </w:pPr>
    </w:p>
    <w:p w:rsidR="00407AB9" w:rsidRDefault="00407AB9">
      <w:pPr>
        <w:jc w:val="both"/>
        <w:rPr>
          <w:b/>
        </w:rPr>
      </w:pPr>
      <w:bookmarkStart w:id="184" w:name="_a.9)_Demais_Obrigações"/>
      <w:bookmarkStart w:id="185" w:name="_a.8)_Demais_Obrigações"/>
      <w:bookmarkStart w:id="186" w:name="Obrigações_de_Repartição_a_Outros_Entes"/>
      <w:bookmarkEnd w:id="184"/>
      <w:bookmarkEnd w:id="185"/>
      <w:bookmarkEnd w:id="186"/>
    </w:p>
    <w:p w:rsidR="00407AB9" w:rsidRDefault="00407AB9">
      <w:pPr>
        <w:pStyle w:val="Ttulo2"/>
        <w:rPr>
          <w:rFonts w:cs="Arial"/>
        </w:rPr>
      </w:pPr>
    </w:p>
    <w:p w:rsidR="00407AB9" w:rsidRDefault="00A60681">
      <w:pPr>
        <w:pStyle w:val="Ttulo2"/>
        <w:rPr>
          <w:rFonts w:cs="Arial"/>
        </w:rPr>
      </w:pPr>
      <w:bookmarkStart w:id="187" w:name="_a.9)_Demais_Obrigações_1"/>
      <w:bookmarkStart w:id="188" w:name="_Toc109894737"/>
      <w:bookmarkStart w:id="189" w:name="Demais_Obrigações_a_Curto_Prazo"/>
      <w:bookmarkStart w:id="190" w:name="_Toc496693124"/>
      <w:bookmarkStart w:id="191" w:name="_Toc504379699"/>
      <w:bookmarkStart w:id="192" w:name="_Toc512011080"/>
      <w:bookmarkStart w:id="193" w:name="_Toc512011237"/>
      <w:bookmarkStart w:id="194" w:name="_Toc512341423"/>
      <w:bookmarkStart w:id="195" w:name="_Toc512341591"/>
      <w:bookmarkStart w:id="196" w:name="_Toc520118794"/>
      <w:bookmarkStart w:id="197" w:name="_Toc30776964"/>
      <w:bookmarkStart w:id="198" w:name="_Toc30777076"/>
      <w:bookmarkStart w:id="199" w:name="_Toc62760996"/>
      <w:bookmarkStart w:id="200" w:name="_Toc62761211"/>
      <w:bookmarkStart w:id="201" w:name="_Toc62761344"/>
      <w:bookmarkStart w:id="202" w:name="_Toc63259486"/>
      <w:bookmarkStart w:id="203" w:name="_Toc63259635"/>
      <w:bookmarkStart w:id="204" w:name="_Toc63323253"/>
      <w:bookmarkStart w:id="205" w:name="_Toc70510330"/>
      <w:bookmarkStart w:id="206" w:name="_Toc189137681"/>
      <w:bookmarkEnd w:id="187"/>
      <w:r>
        <w:rPr>
          <w:rFonts w:cs="Arial"/>
        </w:rPr>
        <w:t>a.10)    Demais Obrigações a Curto Prazo</w:t>
      </w:r>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p>
    <w:p w:rsidR="00407AB9" w:rsidRDefault="00407AB9">
      <w:pPr>
        <w:jc w:val="both"/>
        <w:rPr>
          <w:rFonts w:cs="Arial"/>
        </w:rPr>
      </w:pPr>
    </w:p>
    <w:p w:rsidR="00E840D6" w:rsidRDefault="00B0503F">
      <w:pPr>
        <w:ind w:firstLine="709"/>
        <w:jc w:val="both"/>
      </w:pPr>
      <w:r>
        <w:t>Em 3</w:t>
      </w:r>
      <w:r w:rsidR="00F3236E">
        <w:t>1</w:t>
      </w:r>
      <w:r>
        <w:t>/</w:t>
      </w:r>
      <w:r w:rsidR="00F3236E">
        <w:t>12</w:t>
      </w:r>
      <w:r w:rsidR="00CB37D9">
        <w:t>/202</w:t>
      </w:r>
      <w:r w:rsidR="001F7A11">
        <w:t>4</w:t>
      </w:r>
      <w:r w:rsidR="00A60681">
        <w:t xml:space="preserve"> o grupo Demais Obrigaçõ</w:t>
      </w:r>
      <w:r w:rsidR="00676661">
        <w:t xml:space="preserve">es </w:t>
      </w:r>
      <w:proofErr w:type="gramStart"/>
      <w:r w:rsidR="00676661">
        <w:t>a Curto Prazo</w:t>
      </w:r>
      <w:proofErr w:type="gramEnd"/>
      <w:r w:rsidR="00676661">
        <w:t xml:space="preserve"> a</w:t>
      </w:r>
      <w:r w:rsidR="00213FD9">
        <w:t xml:space="preserve">presentou um de R$ </w:t>
      </w:r>
      <w:r w:rsidR="00F3236E" w:rsidRPr="00F3236E">
        <w:rPr>
          <w:rFonts w:cs="Arial"/>
          <w:bCs/>
          <w:szCs w:val="24"/>
        </w:rPr>
        <w:t>64.633.941,65</w:t>
      </w:r>
      <w:r w:rsidR="00B76B4F">
        <w:rPr>
          <w:rFonts w:cs="Arial"/>
          <w:bCs/>
          <w:szCs w:val="24"/>
        </w:rPr>
        <w:t xml:space="preserve"> </w:t>
      </w:r>
      <w:r w:rsidR="00213FD9">
        <w:t>c</w:t>
      </w:r>
      <w:r w:rsidR="00F3236E">
        <w:t>om de</w:t>
      </w:r>
      <w:r w:rsidR="00A60681">
        <w:t>crésc</w:t>
      </w:r>
      <w:r>
        <w:t xml:space="preserve">imo de </w:t>
      </w:r>
      <w:r w:rsidR="00F3236E">
        <w:t>3,15</w:t>
      </w:r>
      <w:r w:rsidR="00A60681">
        <w:t>% em relação ao final do exercício anterior,</w:t>
      </w:r>
      <w:r w:rsidR="0022271C">
        <w:t>impulsionado pela</w:t>
      </w:r>
      <w:r w:rsidR="00E840D6">
        <w:t xml:space="preserve"> variação negativa</w:t>
      </w:r>
      <w:r w:rsidR="00322151">
        <w:t xml:space="preserve"> das</w:t>
      </w:r>
      <w:r w:rsidR="0022271C">
        <w:t xml:space="preserve"> obrigaç</w:t>
      </w:r>
      <w:r w:rsidR="00322151">
        <w:t xml:space="preserve">ões referentes a Transferência Financeira a Comprovar TED </w:t>
      </w:r>
      <w:r w:rsidR="00E840D6">
        <w:t>(4,80%).</w:t>
      </w:r>
    </w:p>
    <w:p w:rsidR="003643C6" w:rsidRDefault="00322151">
      <w:pPr>
        <w:ind w:firstLine="709"/>
        <w:jc w:val="both"/>
      </w:pPr>
      <w:r>
        <w:t>Quanto a obrigação sobre</w:t>
      </w:r>
      <w:r w:rsidR="00B76B4F">
        <w:t xml:space="preserve"> </w:t>
      </w:r>
      <w:r w:rsidR="00676661">
        <w:t>TED</w:t>
      </w:r>
      <w:r w:rsidR="00B76B4F">
        <w:t xml:space="preserve"> </w:t>
      </w:r>
      <w:r w:rsidR="00E840D6">
        <w:t xml:space="preserve">que </w:t>
      </w:r>
      <w:r w:rsidR="00647A4A">
        <w:t>possui grand</w:t>
      </w:r>
      <w:r w:rsidR="00321A38">
        <w:t xml:space="preserve">e representatividade </w:t>
      </w:r>
      <w:r w:rsidR="00E840D6">
        <w:t>(</w:t>
      </w:r>
      <w:r w:rsidR="00321A38">
        <w:t>8</w:t>
      </w:r>
      <w:r w:rsidR="00E840D6">
        <w:t>4</w:t>
      </w:r>
      <w:r w:rsidR="001C166A">
        <w:t>%</w:t>
      </w:r>
      <w:r w:rsidR="00E840D6">
        <w:t>) do total</w:t>
      </w:r>
      <w:proofErr w:type="gramStart"/>
      <w:r w:rsidR="00E840D6">
        <w:t xml:space="preserve"> </w:t>
      </w:r>
      <w:r w:rsidR="001C166A">
        <w:t xml:space="preserve"> </w:t>
      </w:r>
      <w:proofErr w:type="gramEnd"/>
      <w:r w:rsidR="001C166A">
        <w:t>d</w:t>
      </w:r>
      <w:r w:rsidR="00B544B0">
        <w:t>e</w:t>
      </w:r>
      <w:r w:rsidR="00B76B4F">
        <w:t xml:space="preserve"> </w:t>
      </w:r>
      <w:r w:rsidR="00647A4A">
        <w:t>Demais Obrigações a Curto Prazo</w:t>
      </w:r>
      <w:r w:rsidR="00E840D6">
        <w:t>vem apresentando restrição, pois este item possui</w:t>
      </w:r>
      <w:r w:rsidR="003643C6">
        <w:t xml:space="preserve"> saldos alongados.  </w:t>
      </w:r>
    </w:p>
    <w:p w:rsidR="003643C6" w:rsidRDefault="003643C6">
      <w:pPr>
        <w:ind w:firstLine="709"/>
        <w:jc w:val="both"/>
      </w:pPr>
      <w:r>
        <w:t xml:space="preserve">Estes saldos alongados referem-se </w:t>
      </w:r>
      <w:proofErr w:type="gramStart"/>
      <w:r>
        <w:t>a</w:t>
      </w:r>
      <w:proofErr w:type="gramEnd"/>
      <w:r>
        <w:t xml:space="preserve"> a</w:t>
      </w:r>
      <w:r w:rsidRPr="003643C6">
        <w:t xml:space="preserve">usência de registro da prestação de contas final de TED </w:t>
      </w:r>
      <w:r>
        <w:t xml:space="preserve"> -</w:t>
      </w:r>
      <w:r w:rsidRPr="003643C6">
        <w:t xml:space="preserve">Termo </w:t>
      </w:r>
      <w:r>
        <w:t>de</w:t>
      </w:r>
      <w:r w:rsidRPr="003643C6">
        <w:t xml:space="preserve"> Execução Descentralizada </w:t>
      </w:r>
      <w:r>
        <w:t xml:space="preserve">- </w:t>
      </w:r>
      <w:r w:rsidRPr="003643C6">
        <w:t xml:space="preserve">a comprovar </w:t>
      </w:r>
      <w:r>
        <w:t>com vigência expirada, pois apesar do IFF ter apresentado a prestação de contas ao órgão repassador dos recursos, o mesmo não tomou providencias quanto à análise das contas prestadas pelo IFF e não efetuando a baixa de saldos registrado como pendentes de comprovação no SIAFI.</w:t>
      </w:r>
    </w:p>
    <w:p w:rsidR="007119E0" w:rsidRDefault="007119E0" w:rsidP="003643C6">
      <w:pPr>
        <w:jc w:val="both"/>
      </w:pPr>
    </w:p>
    <w:p w:rsidR="007119E0" w:rsidRDefault="007119E0">
      <w:pPr>
        <w:ind w:firstLine="709"/>
        <w:jc w:val="both"/>
      </w:pPr>
    </w:p>
    <w:p w:rsidR="007119E0" w:rsidRDefault="007119E0">
      <w:pPr>
        <w:ind w:firstLine="709"/>
        <w:jc w:val="both"/>
      </w:pPr>
    </w:p>
    <w:p w:rsidR="007119E0" w:rsidRDefault="009D7A7D">
      <w:pPr>
        <w:ind w:firstLine="709"/>
        <w:jc w:val="both"/>
        <w:rPr>
          <w:rFonts w:cs="Arial"/>
          <w:b/>
          <w:sz w:val="20"/>
        </w:rPr>
      </w:pPr>
      <w:r w:rsidRPr="009D7A7D">
        <w:rPr>
          <w:b/>
          <w:sz w:val="20"/>
        </w:rPr>
        <w:t xml:space="preserve">Tabela 16 - </w:t>
      </w:r>
      <w:r w:rsidRPr="009D7A7D">
        <w:rPr>
          <w:rFonts w:cs="Arial"/>
          <w:b/>
          <w:sz w:val="20"/>
        </w:rPr>
        <w:t>Demais Obrigações a Curto Prazo</w:t>
      </w:r>
    </w:p>
    <w:p w:rsidR="00F3236E" w:rsidRDefault="00F3236E">
      <w:pPr>
        <w:ind w:firstLine="709"/>
        <w:jc w:val="both"/>
        <w:rPr>
          <w:rFonts w:cs="Arial"/>
          <w:b/>
          <w:sz w:val="20"/>
        </w:rPr>
      </w:pPr>
    </w:p>
    <w:tbl>
      <w:tblPr>
        <w:tblW w:w="10420" w:type="dxa"/>
        <w:tblInd w:w="55" w:type="dxa"/>
        <w:tblCellMar>
          <w:left w:w="70" w:type="dxa"/>
          <w:right w:w="70" w:type="dxa"/>
        </w:tblCellMar>
        <w:tblLook w:val="04A0"/>
      </w:tblPr>
      <w:tblGrid>
        <w:gridCol w:w="5320"/>
        <w:gridCol w:w="1640"/>
        <w:gridCol w:w="1640"/>
        <w:gridCol w:w="960"/>
        <w:gridCol w:w="860"/>
      </w:tblGrid>
      <w:tr w:rsidR="00F3236E" w:rsidRPr="00F3236E" w:rsidTr="00F3236E">
        <w:trPr>
          <w:trHeight w:val="255"/>
        </w:trPr>
        <w:tc>
          <w:tcPr>
            <w:tcW w:w="5320" w:type="dxa"/>
            <w:tcBorders>
              <w:top w:val="single" w:sz="4" w:space="0" w:color="808080"/>
              <w:left w:val="single" w:sz="4" w:space="0" w:color="808080"/>
              <w:bottom w:val="single" w:sz="4" w:space="0" w:color="808080"/>
              <w:right w:val="nil"/>
            </w:tcBorders>
            <w:shd w:val="clear" w:color="000000" w:fill="C0C0C0"/>
            <w:noWrap/>
            <w:vAlign w:val="center"/>
            <w:hideMark/>
          </w:tcPr>
          <w:p w:rsidR="00F3236E" w:rsidRPr="00F3236E" w:rsidRDefault="00F3236E" w:rsidP="00F3236E">
            <w:pPr>
              <w:suppressAutoHyphens w:val="0"/>
              <w:rPr>
                <w:rFonts w:cs="Arial"/>
                <w:b/>
                <w:bCs/>
                <w:color w:val="000000"/>
                <w:sz w:val="16"/>
                <w:szCs w:val="16"/>
              </w:rPr>
            </w:pPr>
            <w:r w:rsidRPr="00F3236E">
              <w:rPr>
                <w:rFonts w:cs="Arial"/>
                <w:b/>
                <w:bCs/>
                <w:color w:val="000000"/>
                <w:sz w:val="16"/>
                <w:szCs w:val="16"/>
              </w:rPr>
              <w:t>Conta Contábil</w:t>
            </w:r>
          </w:p>
        </w:tc>
        <w:tc>
          <w:tcPr>
            <w:tcW w:w="1640" w:type="dxa"/>
            <w:tcBorders>
              <w:top w:val="single" w:sz="4" w:space="0" w:color="808080"/>
              <w:left w:val="single" w:sz="4" w:space="0" w:color="808080"/>
              <w:bottom w:val="single" w:sz="4" w:space="0" w:color="808080"/>
              <w:right w:val="nil"/>
            </w:tcBorders>
            <w:shd w:val="clear" w:color="000000" w:fill="C0C0C0"/>
            <w:noWrap/>
            <w:vAlign w:val="bottom"/>
            <w:hideMark/>
          </w:tcPr>
          <w:p w:rsidR="00F3236E" w:rsidRPr="00F3236E" w:rsidRDefault="00F3236E" w:rsidP="00F3236E">
            <w:pPr>
              <w:suppressAutoHyphens w:val="0"/>
              <w:jc w:val="center"/>
              <w:rPr>
                <w:rFonts w:cs="Arial"/>
                <w:b/>
                <w:bCs/>
                <w:color w:val="000000"/>
                <w:sz w:val="16"/>
                <w:szCs w:val="16"/>
              </w:rPr>
            </w:pPr>
            <w:r w:rsidRPr="00F3236E">
              <w:rPr>
                <w:rFonts w:cs="Arial"/>
                <w:b/>
                <w:bCs/>
                <w:color w:val="000000"/>
                <w:sz w:val="16"/>
                <w:szCs w:val="16"/>
              </w:rPr>
              <w:t>dez/24</w:t>
            </w:r>
          </w:p>
        </w:tc>
        <w:tc>
          <w:tcPr>
            <w:tcW w:w="1640" w:type="dxa"/>
            <w:tcBorders>
              <w:top w:val="single" w:sz="4" w:space="0" w:color="808080"/>
              <w:left w:val="single" w:sz="4" w:space="0" w:color="808080"/>
              <w:bottom w:val="single" w:sz="4" w:space="0" w:color="808080"/>
              <w:right w:val="nil"/>
            </w:tcBorders>
            <w:shd w:val="clear" w:color="000000" w:fill="C0C0C0"/>
            <w:noWrap/>
            <w:vAlign w:val="bottom"/>
            <w:hideMark/>
          </w:tcPr>
          <w:p w:rsidR="00F3236E" w:rsidRPr="00F3236E" w:rsidRDefault="00F3236E" w:rsidP="00F3236E">
            <w:pPr>
              <w:suppressAutoHyphens w:val="0"/>
              <w:jc w:val="center"/>
              <w:rPr>
                <w:rFonts w:cs="Arial"/>
                <w:b/>
                <w:bCs/>
                <w:color w:val="000000"/>
                <w:sz w:val="16"/>
                <w:szCs w:val="16"/>
              </w:rPr>
            </w:pPr>
            <w:r w:rsidRPr="00F3236E">
              <w:rPr>
                <w:rFonts w:cs="Arial"/>
                <w:b/>
                <w:bCs/>
                <w:color w:val="000000"/>
                <w:sz w:val="16"/>
                <w:szCs w:val="16"/>
              </w:rPr>
              <w:t>dez/23</w:t>
            </w:r>
          </w:p>
        </w:tc>
        <w:tc>
          <w:tcPr>
            <w:tcW w:w="960" w:type="dxa"/>
            <w:tcBorders>
              <w:top w:val="single" w:sz="4" w:space="0" w:color="auto"/>
              <w:left w:val="single" w:sz="4" w:space="0" w:color="auto"/>
              <w:bottom w:val="single" w:sz="4" w:space="0" w:color="auto"/>
              <w:right w:val="single" w:sz="4" w:space="0" w:color="auto"/>
            </w:tcBorders>
            <w:shd w:val="clear" w:color="000000" w:fill="A5A5A5"/>
            <w:noWrap/>
            <w:vAlign w:val="bottom"/>
            <w:hideMark/>
          </w:tcPr>
          <w:p w:rsidR="00F3236E" w:rsidRPr="00F3236E" w:rsidRDefault="00F3236E" w:rsidP="00F3236E">
            <w:pPr>
              <w:suppressAutoHyphens w:val="0"/>
              <w:rPr>
                <w:rFonts w:cs="Arial"/>
                <w:b/>
                <w:bCs/>
                <w:color w:val="000000"/>
                <w:sz w:val="18"/>
                <w:szCs w:val="18"/>
              </w:rPr>
            </w:pPr>
            <w:r w:rsidRPr="00F3236E">
              <w:rPr>
                <w:rFonts w:cs="Arial"/>
                <w:b/>
                <w:bCs/>
                <w:color w:val="000000"/>
                <w:sz w:val="18"/>
                <w:szCs w:val="18"/>
              </w:rPr>
              <w:t xml:space="preserve"> AH </w:t>
            </w:r>
          </w:p>
        </w:tc>
        <w:tc>
          <w:tcPr>
            <w:tcW w:w="860" w:type="dxa"/>
            <w:tcBorders>
              <w:top w:val="single" w:sz="4" w:space="0" w:color="auto"/>
              <w:left w:val="nil"/>
              <w:bottom w:val="single" w:sz="4" w:space="0" w:color="auto"/>
              <w:right w:val="single" w:sz="4" w:space="0" w:color="auto"/>
            </w:tcBorders>
            <w:shd w:val="clear" w:color="000000" w:fill="A5A5A5"/>
            <w:noWrap/>
            <w:vAlign w:val="bottom"/>
            <w:hideMark/>
          </w:tcPr>
          <w:p w:rsidR="00F3236E" w:rsidRPr="00F3236E" w:rsidRDefault="00F3236E" w:rsidP="00F3236E">
            <w:pPr>
              <w:suppressAutoHyphens w:val="0"/>
              <w:rPr>
                <w:rFonts w:cs="Arial"/>
                <w:b/>
                <w:bCs/>
                <w:color w:val="000000"/>
                <w:sz w:val="18"/>
                <w:szCs w:val="18"/>
              </w:rPr>
            </w:pPr>
            <w:r w:rsidRPr="00F3236E">
              <w:rPr>
                <w:rFonts w:cs="Arial"/>
                <w:b/>
                <w:bCs/>
                <w:color w:val="000000"/>
                <w:sz w:val="18"/>
                <w:szCs w:val="18"/>
              </w:rPr>
              <w:t xml:space="preserve"> AV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TRANSFERENCIAS FINANCEIRAS A COMPROVAR - TED</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53.982.403,16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56.702.100,69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4,80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0,84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 xml:space="preserve"> IRRF DEVIDO AO TESOURO NACIONAL</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5.764.185,80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5.865.843,79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1,73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0,09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RETENCOES - EMPRESTIMOS E FINANCIAMENTOS</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2.739.519,71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2.581.466,59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6,12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0,04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 xml:space="preserve"> RETENCAO PREVIDENCIARIA - FRGPS</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332.634,38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491.631,46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32,34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0,01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 xml:space="preserve"> INCENTIVOS A EDUCACAO, CULTURA E OUTROS</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463.778,30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400.407,38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15,83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0,01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PENSAO ALIMENTICIA</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311.540,64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311.895,16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0,11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0,00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 xml:space="preserve"> PREVIDENCIA COMPLEMENTAR SERVIDOR PUB FEDERAL</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264.559,35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253.732,00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4,27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0,00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 xml:space="preserve"> IMPOSTOS E CONTRIB DIVERSOS DEVIDOS AO TESOUR</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558.934,64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88.201,73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533,70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0,01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 xml:space="preserve"> DIARIAS A PAGAR</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334,10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11.357,44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97,06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0,00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SERVICOS DE PROCESSAMENTO DE DADOS</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11.129,77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11.132,98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0,03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0,00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AUXILIOS FINANCEIROS A PESQUISADORES</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0,00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10.705,76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100,00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 xml:space="preserve"> INDENIZACOES, RESTITUICOES E COMPENSACOES</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7.882,14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6.366,79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23,80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0,00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 xml:space="preserve"> DEPOSITOS POR DEVOLUCAO DE VALORES NAO RECLAM</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1.835,18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1.370,79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33,88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0,00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 xml:space="preserve"> ISS</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7.633,44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650,44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1.073,58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0,00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 xml:space="preserve"> SAQUE -CARTAO DE PAGAMENTO DO GOVERNO FEDERAL</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0,00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0,01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100,00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INDENIZACOES E RESTITUICOES DEVIDAS AO TESOUR</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2.025,50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0,00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0,00 </w:t>
            </w:r>
          </w:p>
        </w:tc>
      </w:tr>
      <w:tr w:rsidR="00F3236E" w:rsidRPr="00F3236E" w:rsidTr="00F3236E">
        <w:trPr>
          <w:trHeight w:val="255"/>
        </w:trPr>
        <w:tc>
          <w:tcPr>
            <w:tcW w:w="5320" w:type="dxa"/>
            <w:tcBorders>
              <w:top w:val="nil"/>
              <w:left w:val="single" w:sz="4" w:space="0" w:color="C0C0C0"/>
              <w:bottom w:val="single" w:sz="4" w:space="0" w:color="C0C0C0"/>
              <w:right w:val="nil"/>
            </w:tcBorders>
            <w:shd w:val="clear" w:color="000000" w:fill="FFFFFF"/>
            <w:noWrap/>
            <w:vAlign w:val="center"/>
            <w:hideMark/>
          </w:tcPr>
          <w:p w:rsidR="00F3236E" w:rsidRPr="00F3236E" w:rsidRDefault="00F3236E" w:rsidP="00F3236E">
            <w:pPr>
              <w:suppressAutoHyphens w:val="0"/>
              <w:rPr>
                <w:rFonts w:cs="Arial"/>
                <w:sz w:val="16"/>
                <w:szCs w:val="16"/>
              </w:rPr>
            </w:pPr>
            <w:r w:rsidRPr="00F3236E">
              <w:rPr>
                <w:rFonts w:cs="Arial"/>
                <w:sz w:val="16"/>
                <w:szCs w:val="16"/>
              </w:rPr>
              <w:t xml:space="preserve"> DEPOSITOS RETIDOS DE FORNECEDORES</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185.545,54 </w:t>
            </w:r>
          </w:p>
        </w:tc>
        <w:tc>
          <w:tcPr>
            <w:tcW w:w="1640" w:type="dxa"/>
            <w:tcBorders>
              <w:top w:val="nil"/>
              <w:left w:val="single" w:sz="4" w:space="0" w:color="808080"/>
              <w:bottom w:val="single" w:sz="4" w:space="0" w:color="808080"/>
              <w:right w:val="nil"/>
            </w:tcBorders>
            <w:shd w:val="clear" w:color="000000" w:fill="FFFFFF"/>
            <w:noWrap/>
            <w:vAlign w:val="center"/>
            <w:hideMark/>
          </w:tcPr>
          <w:p w:rsidR="00F3236E" w:rsidRPr="00F3236E" w:rsidRDefault="00F3236E" w:rsidP="00F3236E">
            <w:pPr>
              <w:suppressAutoHyphens w:val="0"/>
              <w:jc w:val="right"/>
              <w:rPr>
                <w:rFonts w:cs="Arial"/>
                <w:sz w:val="16"/>
                <w:szCs w:val="16"/>
              </w:rPr>
            </w:pPr>
            <w:r w:rsidRPr="00F3236E">
              <w:rPr>
                <w:rFonts w:cs="Arial"/>
                <w:sz w:val="16"/>
                <w:szCs w:val="16"/>
              </w:rPr>
              <w:t xml:space="preserve">0,00 </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   </w:t>
            </w:r>
          </w:p>
        </w:tc>
        <w:tc>
          <w:tcPr>
            <w:tcW w:w="860" w:type="dxa"/>
            <w:tcBorders>
              <w:top w:val="nil"/>
              <w:left w:val="nil"/>
              <w:bottom w:val="single" w:sz="4" w:space="0" w:color="auto"/>
              <w:right w:val="single" w:sz="4" w:space="0" w:color="auto"/>
            </w:tcBorders>
            <w:shd w:val="clear" w:color="auto" w:fill="auto"/>
            <w:noWrap/>
            <w:vAlign w:val="bottom"/>
            <w:hideMark/>
          </w:tcPr>
          <w:p w:rsidR="00F3236E" w:rsidRPr="00F3236E" w:rsidRDefault="00F3236E" w:rsidP="00F3236E">
            <w:pPr>
              <w:suppressAutoHyphens w:val="0"/>
              <w:rPr>
                <w:rFonts w:cs="Arial"/>
                <w:color w:val="000000"/>
                <w:sz w:val="16"/>
                <w:szCs w:val="16"/>
              </w:rPr>
            </w:pPr>
            <w:r w:rsidRPr="00F3236E">
              <w:rPr>
                <w:rFonts w:cs="Arial"/>
                <w:color w:val="000000"/>
                <w:sz w:val="16"/>
                <w:szCs w:val="16"/>
              </w:rPr>
              <w:t xml:space="preserve">         0,00 </w:t>
            </w:r>
          </w:p>
        </w:tc>
      </w:tr>
      <w:tr w:rsidR="00F3236E" w:rsidRPr="00F3236E" w:rsidTr="00F3236E">
        <w:trPr>
          <w:trHeight w:val="255"/>
        </w:trPr>
        <w:tc>
          <w:tcPr>
            <w:tcW w:w="5320" w:type="dxa"/>
            <w:tcBorders>
              <w:top w:val="nil"/>
              <w:left w:val="single" w:sz="4" w:space="0" w:color="808080"/>
              <w:bottom w:val="single" w:sz="4" w:space="0" w:color="808080"/>
              <w:right w:val="nil"/>
            </w:tcBorders>
            <w:shd w:val="clear" w:color="000000" w:fill="A5A5A5"/>
            <w:noWrap/>
            <w:vAlign w:val="center"/>
            <w:hideMark/>
          </w:tcPr>
          <w:p w:rsidR="00F3236E" w:rsidRPr="00F3236E" w:rsidRDefault="00F3236E" w:rsidP="00F3236E">
            <w:pPr>
              <w:suppressAutoHyphens w:val="0"/>
              <w:rPr>
                <w:rFonts w:cs="Arial"/>
                <w:b/>
                <w:bCs/>
                <w:sz w:val="16"/>
                <w:szCs w:val="16"/>
              </w:rPr>
            </w:pPr>
            <w:r w:rsidRPr="00F3236E">
              <w:rPr>
                <w:rFonts w:cs="Arial"/>
                <w:b/>
                <w:bCs/>
                <w:sz w:val="16"/>
                <w:szCs w:val="16"/>
              </w:rPr>
              <w:t>TOTAL</w:t>
            </w:r>
          </w:p>
        </w:tc>
        <w:tc>
          <w:tcPr>
            <w:tcW w:w="1640" w:type="dxa"/>
            <w:tcBorders>
              <w:top w:val="nil"/>
              <w:left w:val="single" w:sz="4" w:space="0" w:color="C0C0C0"/>
              <w:bottom w:val="single" w:sz="4" w:space="0" w:color="808080"/>
              <w:right w:val="nil"/>
            </w:tcBorders>
            <w:shd w:val="clear" w:color="000000" w:fill="A5A5A5"/>
            <w:noWrap/>
            <w:vAlign w:val="center"/>
            <w:hideMark/>
          </w:tcPr>
          <w:p w:rsidR="00F3236E" w:rsidRPr="00F3236E" w:rsidRDefault="00F3236E" w:rsidP="00F3236E">
            <w:pPr>
              <w:suppressAutoHyphens w:val="0"/>
              <w:jc w:val="right"/>
              <w:rPr>
                <w:rFonts w:cs="Arial"/>
                <w:b/>
                <w:bCs/>
                <w:sz w:val="16"/>
                <w:szCs w:val="16"/>
              </w:rPr>
            </w:pPr>
            <w:r w:rsidRPr="00F3236E">
              <w:rPr>
                <w:rFonts w:cs="Arial"/>
                <w:b/>
                <w:bCs/>
                <w:sz w:val="16"/>
                <w:szCs w:val="16"/>
              </w:rPr>
              <w:t xml:space="preserve">64.633.941,65 </w:t>
            </w:r>
          </w:p>
        </w:tc>
        <w:tc>
          <w:tcPr>
            <w:tcW w:w="1640" w:type="dxa"/>
            <w:tcBorders>
              <w:top w:val="nil"/>
              <w:left w:val="single" w:sz="4" w:space="0" w:color="C0C0C0"/>
              <w:bottom w:val="single" w:sz="4" w:space="0" w:color="808080"/>
              <w:right w:val="nil"/>
            </w:tcBorders>
            <w:shd w:val="clear" w:color="000000" w:fill="A5A5A5"/>
            <w:noWrap/>
            <w:vAlign w:val="center"/>
            <w:hideMark/>
          </w:tcPr>
          <w:p w:rsidR="00F3236E" w:rsidRPr="00F3236E" w:rsidRDefault="00F3236E" w:rsidP="00F3236E">
            <w:pPr>
              <w:suppressAutoHyphens w:val="0"/>
              <w:jc w:val="right"/>
              <w:rPr>
                <w:rFonts w:cs="Arial"/>
                <w:b/>
                <w:bCs/>
                <w:sz w:val="16"/>
                <w:szCs w:val="16"/>
              </w:rPr>
            </w:pPr>
            <w:r w:rsidRPr="00F3236E">
              <w:rPr>
                <w:rFonts w:cs="Arial"/>
                <w:b/>
                <w:bCs/>
                <w:sz w:val="16"/>
                <w:szCs w:val="16"/>
              </w:rPr>
              <w:t xml:space="preserve">66.736.863,01 </w:t>
            </w:r>
          </w:p>
        </w:tc>
        <w:tc>
          <w:tcPr>
            <w:tcW w:w="960" w:type="dxa"/>
            <w:tcBorders>
              <w:top w:val="nil"/>
              <w:left w:val="single" w:sz="4" w:space="0" w:color="auto"/>
              <w:bottom w:val="single" w:sz="4" w:space="0" w:color="auto"/>
              <w:right w:val="single" w:sz="4" w:space="0" w:color="auto"/>
            </w:tcBorders>
            <w:shd w:val="clear" w:color="000000" w:fill="A5A5A5"/>
            <w:noWrap/>
            <w:vAlign w:val="bottom"/>
            <w:hideMark/>
          </w:tcPr>
          <w:p w:rsidR="00F3236E" w:rsidRPr="00F3236E" w:rsidRDefault="00F3236E" w:rsidP="00F3236E">
            <w:pPr>
              <w:suppressAutoHyphens w:val="0"/>
              <w:rPr>
                <w:rFonts w:cs="Arial"/>
                <w:b/>
                <w:bCs/>
                <w:color w:val="000000"/>
                <w:sz w:val="16"/>
                <w:szCs w:val="16"/>
              </w:rPr>
            </w:pPr>
            <w:r w:rsidRPr="00F3236E">
              <w:rPr>
                <w:rFonts w:cs="Arial"/>
                <w:b/>
                <w:bCs/>
                <w:color w:val="000000"/>
                <w:sz w:val="16"/>
                <w:szCs w:val="16"/>
              </w:rPr>
              <w:t xml:space="preserve">-          3,15 </w:t>
            </w:r>
          </w:p>
        </w:tc>
        <w:tc>
          <w:tcPr>
            <w:tcW w:w="860" w:type="dxa"/>
            <w:tcBorders>
              <w:top w:val="nil"/>
              <w:left w:val="nil"/>
              <w:bottom w:val="single" w:sz="4" w:space="0" w:color="auto"/>
              <w:right w:val="single" w:sz="4" w:space="0" w:color="auto"/>
            </w:tcBorders>
            <w:shd w:val="clear" w:color="000000" w:fill="A5A5A5"/>
            <w:noWrap/>
            <w:vAlign w:val="bottom"/>
            <w:hideMark/>
          </w:tcPr>
          <w:p w:rsidR="00F3236E" w:rsidRPr="00F3236E" w:rsidRDefault="00F3236E" w:rsidP="00F3236E">
            <w:pPr>
              <w:suppressAutoHyphens w:val="0"/>
              <w:rPr>
                <w:rFonts w:cs="Arial"/>
                <w:b/>
                <w:bCs/>
                <w:color w:val="000000"/>
                <w:sz w:val="16"/>
                <w:szCs w:val="16"/>
              </w:rPr>
            </w:pPr>
            <w:r w:rsidRPr="00F3236E">
              <w:rPr>
                <w:rFonts w:cs="Arial"/>
                <w:b/>
                <w:bCs/>
                <w:color w:val="000000"/>
                <w:sz w:val="16"/>
                <w:szCs w:val="16"/>
              </w:rPr>
              <w:t> </w:t>
            </w:r>
          </w:p>
        </w:tc>
      </w:tr>
    </w:tbl>
    <w:p w:rsidR="00F3236E" w:rsidRDefault="00F3236E">
      <w:pPr>
        <w:ind w:firstLine="709"/>
        <w:jc w:val="both"/>
        <w:rPr>
          <w:rFonts w:cs="Arial"/>
          <w:b/>
          <w:sz w:val="20"/>
        </w:rPr>
      </w:pPr>
    </w:p>
    <w:p w:rsidR="00EA341E" w:rsidRDefault="00EA341E">
      <w:pPr>
        <w:ind w:firstLine="709"/>
        <w:jc w:val="both"/>
        <w:rPr>
          <w:rFonts w:cs="Arial"/>
          <w:b/>
          <w:sz w:val="20"/>
        </w:rPr>
      </w:pPr>
    </w:p>
    <w:p w:rsidR="00EA341E" w:rsidRPr="009D7A7D" w:rsidRDefault="00EA341E">
      <w:pPr>
        <w:ind w:firstLine="709"/>
        <w:jc w:val="both"/>
        <w:rPr>
          <w:rFonts w:cs="Arial"/>
          <w:b/>
          <w:sz w:val="20"/>
        </w:rPr>
      </w:pPr>
    </w:p>
    <w:p w:rsidR="00407AB9" w:rsidRDefault="00407AB9">
      <w:pPr>
        <w:jc w:val="both"/>
        <w:rPr>
          <w:rFonts w:cs="Arial"/>
        </w:rPr>
      </w:pPr>
      <w:bookmarkStart w:id="207" w:name="_a.9)_Provisões"/>
      <w:bookmarkEnd w:id="207"/>
    </w:p>
    <w:p w:rsidR="00407AB9" w:rsidRDefault="00407AB9">
      <w:pPr>
        <w:jc w:val="both"/>
        <w:rPr>
          <w:rFonts w:cs="Arial"/>
        </w:rPr>
      </w:pPr>
    </w:p>
    <w:p w:rsidR="00407AB9" w:rsidRDefault="002149AF">
      <w:pPr>
        <w:pStyle w:val="Ttulo2"/>
        <w:rPr>
          <w:rFonts w:cs="Arial"/>
        </w:rPr>
      </w:pPr>
      <w:bookmarkStart w:id="208" w:name="_Toc63259488"/>
      <w:bookmarkStart w:id="209" w:name="_Toc63259637"/>
      <w:bookmarkStart w:id="210" w:name="_Toc63323255"/>
      <w:bookmarkStart w:id="211" w:name="_Toc70510332"/>
      <w:bookmarkStart w:id="212" w:name="_Toc109894739"/>
      <w:bookmarkStart w:id="213" w:name="_Toc496693125"/>
      <w:bookmarkStart w:id="214" w:name="_Toc504379700"/>
      <w:bookmarkStart w:id="215" w:name="_Toc512011082"/>
      <w:bookmarkStart w:id="216" w:name="_Toc512011239"/>
      <w:bookmarkStart w:id="217" w:name="_Toc512341425"/>
      <w:bookmarkStart w:id="218" w:name="_Toc512341593"/>
      <w:bookmarkStart w:id="219" w:name="_Toc520118796"/>
      <w:bookmarkStart w:id="220" w:name="_Toc30776966"/>
      <w:bookmarkStart w:id="221" w:name="_Toc30777078"/>
      <w:bookmarkStart w:id="222" w:name="_Toc62760998"/>
      <w:bookmarkStart w:id="223" w:name="_Toc62761213"/>
      <w:bookmarkStart w:id="224" w:name="_Toc62761346"/>
      <w:bookmarkStart w:id="225" w:name="_Toc189137682"/>
      <w:bookmarkStart w:id="226" w:name="Resultado_do_Exercício"/>
      <w:proofErr w:type="gramStart"/>
      <w:r>
        <w:rPr>
          <w:rFonts w:cs="Arial"/>
        </w:rPr>
        <w:t>a.</w:t>
      </w:r>
      <w:proofErr w:type="gramEnd"/>
      <w:r>
        <w:rPr>
          <w:rFonts w:cs="Arial"/>
        </w:rPr>
        <w:t>11</w:t>
      </w:r>
      <w:r w:rsidR="00A60681">
        <w:rPr>
          <w:rFonts w:cs="Arial"/>
        </w:rPr>
        <w:t>)  Resultado do Exercício</w:t>
      </w:r>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r w:rsidR="00A60681">
        <w:rPr>
          <w:rFonts w:cs="Arial"/>
        </w:rPr>
        <w:tab/>
      </w:r>
      <w:bookmarkEnd w:id="226"/>
    </w:p>
    <w:p w:rsidR="00407AB9" w:rsidRDefault="00407AB9">
      <w:pPr>
        <w:spacing w:line="276" w:lineRule="auto"/>
        <w:jc w:val="both"/>
        <w:rPr>
          <w:rFonts w:cs="Arial"/>
        </w:rPr>
      </w:pPr>
    </w:p>
    <w:p w:rsidR="00407AB9" w:rsidRPr="002723BF" w:rsidRDefault="00A60681" w:rsidP="002723BF">
      <w:pPr>
        <w:spacing w:line="276" w:lineRule="auto"/>
        <w:ind w:firstLine="709"/>
        <w:jc w:val="both"/>
        <w:rPr>
          <w:rFonts w:cs="Arial"/>
        </w:rPr>
      </w:pPr>
      <w:r>
        <w:t xml:space="preserve">O Resultado do Exercício </w:t>
      </w:r>
      <w:r w:rsidR="002149AF">
        <w:t xml:space="preserve">apresentou um saldo R$ </w:t>
      </w:r>
      <w:r w:rsidR="00647CF3">
        <w:rPr>
          <w:rFonts w:cs="Arial"/>
          <w:color w:val="000000"/>
          <w:szCs w:val="24"/>
        </w:rPr>
        <w:t xml:space="preserve">12.821.504,50 </w:t>
      </w:r>
      <w:r w:rsidR="004464DC">
        <w:t xml:space="preserve">no </w:t>
      </w:r>
      <w:r w:rsidR="00647CF3">
        <w:t>quarto</w:t>
      </w:r>
      <w:r w:rsidR="001833EF">
        <w:t xml:space="preserve"> trimestre de 2024 </w:t>
      </w:r>
      <w:r w:rsidR="00070A07">
        <w:t>e a</w:t>
      </w:r>
      <w:r w:rsidR="00647CF3">
        <w:t>presentou um a</w:t>
      </w:r>
      <w:r w:rsidR="00E3167C">
        <w:t xml:space="preserve">créscimo de </w:t>
      </w:r>
      <w:r w:rsidR="00647CF3">
        <w:t>336,33</w:t>
      </w:r>
      <w:r>
        <w:t xml:space="preserve">% em relação </w:t>
      </w:r>
      <w:r w:rsidR="00070A07">
        <w:t>31 de dezembro de 202</w:t>
      </w:r>
      <w:r w:rsidR="005B32EE">
        <w:t>3</w:t>
      </w:r>
      <w:r>
        <w:t>.</w:t>
      </w:r>
    </w:p>
    <w:p w:rsidR="00407AB9" w:rsidRDefault="00407AB9">
      <w:pPr>
        <w:spacing w:line="276" w:lineRule="auto"/>
        <w:jc w:val="both"/>
        <w:rPr>
          <w:color w:val="FF0000"/>
        </w:rPr>
      </w:pPr>
    </w:p>
    <w:p w:rsidR="00407AB9" w:rsidRDefault="00A60681">
      <w:pPr>
        <w:pStyle w:val="Ttulo2"/>
        <w:rPr>
          <w:rFonts w:cs="Arial"/>
        </w:rPr>
      </w:pPr>
      <w:bookmarkStart w:id="227" w:name="_a.11)_Resultados_de"/>
      <w:bookmarkStart w:id="228" w:name="_a.12)_Resultados_de"/>
      <w:bookmarkStart w:id="229" w:name="_Toc496693126"/>
      <w:bookmarkStart w:id="230" w:name="_Toc504379701"/>
      <w:bookmarkStart w:id="231" w:name="_Toc512011083"/>
      <w:bookmarkStart w:id="232" w:name="_Toc512011240"/>
      <w:bookmarkStart w:id="233" w:name="_Toc512341426"/>
      <w:bookmarkStart w:id="234" w:name="_Toc512341594"/>
      <w:bookmarkStart w:id="235" w:name="_Toc520118797"/>
      <w:bookmarkStart w:id="236" w:name="_Toc30776967"/>
      <w:bookmarkStart w:id="237" w:name="_Toc30777079"/>
      <w:bookmarkStart w:id="238" w:name="_Toc62760999"/>
      <w:bookmarkStart w:id="239" w:name="_Toc62761214"/>
      <w:bookmarkStart w:id="240" w:name="_Toc62761347"/>
      <w:bookmarkStart w:id="241" w:name="_Toc63259489"/>
      <w:bookmarkStart w:id="242" w:name="_Toc63259638"/>
      <w:bookmarkStart w:id="243" w:name="_Toc63323256"/>
      <w:bookmarkStart w:id="244" w:name="_Toc70510333"/>
      <w:bookmarkStart w:id="245" w:name="_Toc109894740"/>
      <w:bookmarkStart w:id="246" w:name="_Toc189137683"/>
      <w:bookmarkStart w:id="247" w:name="Resultado_de_Exercícios_Anteriores"/>
      <w:bookmarkEnd w:id="227"/>
      <w:bookmarkEnd w:id="228"/>
      <w:proofErr w:type="gramStart"/>
      <w:r>
        <w:rPr>
          <w:rFonts w:cs="Arial"/>
        </w:rPr>
        <w:t>a.</w:t>
      </w:r>
      <w:proofErr w:type="gramEnd"/>
      <w:r>
        <w:rPr>
          <w:rFonts w:cs="Arial"/>
        </w:rPr>
        <w:t>1</w:t>
      </w:r>
      <w:r w:rsidR="00127F7A">
        <w:rPr>
          <w:rFonts w:cs="Arial"/>
        </w:rPr>
        <w:t>2</w:t>
      </w:r>
      <w:r>
        <w:rPr>
          <w:rFonts w:cs="Arial"/>
        </w:rPr>
        <w:t>)  Resultados de Exercícios Anteriores</w:t>
      </w:r>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r>
        <w:rPr>
          <w:rFonts w:cs="Arial"/>
        </w:rPr>
        <w:tab/>
      </w:r>
      <w:bookmarkEnd w:id="247"/>
    </w:p>
    <w:p w:rsidR="00407AB9" w:rsidRDefault="00407AB9">
      <w:pPr>
        <w:spacing w:line="276" w:lineRule="auto"/>
        <w:rPr>
          <w:rFonts w:cs="Arial"/>
          <w:sz w:val="20"/>
        </w:rPr>
      </w:pPr>
    </w:p>
    <w:p w:rsidR="00407AB9" w:rsidRDefault="00A60681">
      <w:pPr>
        <w:ind w:firstLine="709"/>
        <w:jc w:val="both"/>
        <w:rPr>
          <w:rFonts w:cs="Arial"/>
        </w:rPr>
      </w:pPr>
      <w:r>
        <w:t xml:space="preserve">O Resultado de Exercícios Anteriores </w:t>
      </w:r>
      <w:r w:rsidR="002149AF">
        <w:t xml:space="preserve">apresentou um saldo R$ </w:t>
      </w:r>
      <w:r w:rsidR="004464DC">
        <w:t>3</w:t>
      </w:r>
      <w:r w:rsidR="00647CF3">
        <w:t>81.710.339,52 em 31/12</w:t>
      </w:r>
      <w:r w:rsidR="001833EF">
        <w:t xml:space="preserve">/2024 e </w:t>
      </w:r>
      <w:r w:rsidR="00647CF3">
        <w:t>teve uma variação nega</w:t>
      </w:r>
      <w:r w:rsidR="004464DC">
        <w:t>tiva de</w:t>
      </w:r>
      <w:r w:rsidR="00647CF3">
        <w:t xml:space="preserve"> 7,14</w:t>
      </w:r>
      <w:r>
        <w:t>%</w:t>
      </w:r>
      <w:r w:rsidR="001833EF">
        <w:t xml:space="preserve"> em relação ao final de dezembro de 2023, r</w:t>
      </w:r>
      <w:r>
        <w:t>epresenta</w:t>
      </w:r>
      <w:r w:rsidR="001833EF">
        <w:t>ndo</w:t>
      </w:r>
      <w:r w:rsidR="00647CF3">
        <w:t xml:space="preserve"> 83,20</w:t>
      </w:r>
      <w:r>
        <w:t>% em relação ao total do Patrimônio Líquido.</w:t>
      </w:r>
    </w:p>
    <w:p w:rsidR="00407AB9" w:rsidRDefault="00407AB9">
      <w:pPr>
        <w:ind w:firstLine="709"/>
        <w:jc w:val="both"/>
        <w:rPr>
          <w:rFonts w:cs="Arial"/>
        </w:rPr>
      </w:pPr>
    </w:p>
    <w:p w:rsidR="00407AB9" w:rsidRDefault="00A60681">
      <w:pPr>
        <w:pStyle w:val="Ttulo2"/>
        <w:rPr>
          <w:rFonts w:cs="Arial"/>
        </w:rPr>
      </w:pPr>
      <w:bookmarkStart w:id="248" w:name="_Toc189137684"/>
      <w:proofErr w:type="gramStart"/>
      <w:r>
        <w:rPr>
          <w:rFonts w:cs="Arial"/>
        </w:rPr>
        <w:t>a.</w:t>
      </w:r>
      <w:proofErr w:type="gramEnd"/>
      <w:r>
        <w:rPr>
          <w:rFonts w:cs="Arial"/>
        </w:rPr>
        <w:t>1</w:t>
      </w:r>
      <w:r w:rsidR="00127F7A">
        <w:rPr>
          <w:rFonts w:cs="Arial"/>
        </w:rPr>
        <w:t>3</w:t>
      </w:r>
      <w:r>
        <w:rPr>
          <w:rFonts w:cs="Arial"/>
        </w:rPr>
        <w:t>)  Ajustes de Exercícios Anteriores</w:t>
      </w:r>
      <w:bookmarkEnd w:id="248"/>
      <w:r>
        <w:rPr>
          <w:rFonts w:cs="Arial"/>
        </w:rPr>
        <w:tab/>
      </w:r>
    </w:p>
    <w:p w:rsidR="00407AB9" w:rsidRDefault="00407AB9">
      <w:pPr>
        <w:spacing w:line="276" w:lineRule="auto"/>
        <w:rPr>
          <w:rFonts w:cs="Arial"/>
          <w:sz w:val="20"/>
        </w:rPr>
      </w:pPr>
    </w:p>
    <w:p w:rsidR="003C27DF" w:rsidRDefault="003C27DF" w:rsidP="003C27DF">
      <w:pPr>
        <w:jc w:val="both"/>
      </w:pPr>
      <w:r w:rsidRPr="00B11A1C">
        <w:rPr>
          <w:rFonts w:cs="Arial"/>
          <w:szCs w:val="24"/>
        </w:rPr>
        <w:t>Os Ajustes de Exercícios Anteriores que “registra o saldo decorrente de efeitos da mudança de critério contábil ou da retificação de erro imputável a determinado exercício anterior e que não possam ser atribuídos a</w:t>
      </w:r>
      <w:r w:rsidR="004464DC">
        <w:rPr>
          <w:rFonts w:cs="Arial"/>
          <w:szCs w:val="24"/>
        </w:rPr>
        <w:t>os</w:t>
      </w:r>
      <w:r w:rsidRPr="00B11A1C">
        <w:rPr>
          <w:rFonts w:cs="Arial"/>
          <w:szCs w:val="24"/>
        </w:rPr>
        <w:t xml:space="preserve"> fatos subsequentes”, no </w:t>
      </w:r>
      <w:r w:rsidR="00472272">
        <w:rPr>
          <w:rFonts w:cs="Arial"/>
          <w:szCs w:val="24"/>
        </w:rPr>
        <w:t>quart</w:t>
      </w:r>
      <w:r w:rsidR="00065D6E">
        <w:rPr>
          <w:rFonts w:cs="Arial"/>
          <w:szCs w:val="24"/>
        </w:rPr>
        <w:t>o</w:t>
      </w:r>
      <w:r>
        <w:rPr>
          <w:rFonts w:cs="Arial"/>
          <w:szCs w:val="24"/>
        </w:rPr>
        <w:t xml:space="preserve"> trimestre de 202</w:t>
      </w:r>
      <w:r w:rsidR="001833EF">
        <w:rPr>
          <w:rFonts w:cs="Arial"/>
          <w:szCs w:val="24"/>
        </w:rPr>
        <w:t>4</w:t>
      </w:r>
      <w:r w:rsidRPr="00B11A1C">
        <w:rPr>
          <w:rFonts w:cs="Arial"/>
          <w:szCs w:val="24"/>
        </w:rPr>
        <w:t xml:space="preserve"> apresentou um saldo de </w:t>
      </w:r>
      <w:r w:rsidR="00E3167C">
        <w:t>R$ -</w:t>
      </w:r>
      <w:r w:rsidR="004464DC">
        <w:t>17.</w:t>
      </w:r>
      <w:r w:rsidR="00472272">
        <w:t>756.013,27</w:t>
      </w:r>
      <w:r w:rsidR="009A4EF0">
        <w:t xml:space="preserve">, </w:t>
      </w:r>
      <w:r>
        <w:t>obtendo</w:t>
      </w:r>
      <w:r w:rsidR="00490552">
        <w:t xml:space="preserve"> um</w:t>
      </w:r>
      <w:r w:rsidR="00E3167C">
        <w:t xml:space="preserve">a variação negativa de </w:t>
      </w:r>
      <w:r w:rsidR="001672CA">
        <w:t>-</w:t>
      </w:r>
      <w:r w:rsidR="00472272">
        <w:t>26,93</w:t>
      </w:r>
      <w:r>
        <w:t>%.</w:t>
      </w:r>
    </w:p>
    <w:p w:rsidR="003C27DF" w:rsidRDefault="003C27DF" w:rsidP="003C27DF">
      <w:pPr>
        <w:jc w:val="both"/>
        <w:rPr>
          <w:rFonts w:cs="Arial"/>
          <w:szCs w:val="24"/>
        </w:rPr>
      </w:pPr>
      <w:r>
        <w:t xml:space="preserve">Este decréscimo foi impulsionado pelo </w:t>
      </w:r>
      <w:r>
        <w:rPr>
          <w:rFonts w:cs="Arial"/>
          <w:szCs w:val="24"/>
        </w:rPr>
        <w:t xml:space="preserve">ajuste realizado em função da baixa na conta </w:t>
      </w:r>
      <w:r w:rsidR="0085269E">
        <w:rPr>
          <w:rFonts w:cs="Arial"/>
          <w:szCs w:val="24"/>
        </w:rPr>
        <w:t xml:space="preserve">sobre baixa de “Adiantamentos de Férias” no valor de R$ </w:t>
      </w:r>
      <w:r w:rsidR="0085269E" w:rsidRPr="0085269E">
        <w:rPr>
          <w:rFonts w:cs="Arial"/>
          <w:szCs w:val="24"/>
        </w:rPr>
        <w:t>13.544.136,01</w:t>
      </w:r>
      <w:r w:rsidR="0085269E">
        <w:rPr>
          <w:rFonts w:cs="Arial"/>
          <w:szCs w:val="24"/>
        </w:rPr>
        <w:t xml:space="preserve">, </w:t>
      </w:r>
      <w:r>
        <w:rPr>
          <w:rFonts w:cs="Arial"/>
          <w:szCs w:val="24"/>
        </w:rPr>
        <w:t>“Obra em Andamento”</w:t>
      </w:r>
      <w:r w:rsidR="009A4EF0">
        <w:rPr>
          <w:rFonts w:cs="Arial"/>
          <w:szCs w:val="24"/>
        </w:rPr>
        <w:t xml:space="preserve">, no valor de R$ </w:t>
      </w:r>
      <w:r w:rsidR="003667D7" w:rsidRPr="003667D7">
        <w:rPr>
          <w:rFonts w:cs="Arial"/>
          <w:szCs w:val="24"/>
        </w:rPr>
        <w:t>1</w:t>
      </w:r>
      <w:r w:rsidR="003667D7">
        <w:rPr>
          <w:rFonts w:cs="Arial"/>
          <w:szCs w:val="24"/>
        </w:rPr>
        <w:t>.</w:t>
      </w:r>
      <w:r w:rsidR="003667D7" w:rsidRPr="003667D7">
        <w:rPr>
          <w:rFonts w:cs="Arial"/>
          <w:szCs w:val="24"/>
        </w:rPr>
        <w:t xml:space="preserve">807.277,25 </w:t>
      </w:r>
      <w:r>
        <w:rPr>
          <w:rFonts w:cs="Arial"/>
          <w:szCs w:val="24"/>
        </w:rPr>
        <w:t xml:space="preserve">pertinente ao Términode Obra referente à Implantação </w:t>
      </w:r>
      <w:r w:rsidR="003667D7">
        <w:rPr>
          <w:rFonts w:cs="Arial"/>
          <w:szCs w:val="24"/>
        </w:rPr>
        <w:t xml:space="preserve">Restaurante estudantil </w:t>
      </w:r>
      <w:r>
        <w:rPr>
          <w:rFonts w:cs="Arial"/>
          <w:szCs w:val="24"/>
        </w:rPr>
        <w:t xml:space="preserve">do Campus </w:t>
      </w:r>
      <w:r w:rsidR="003667D7">
        <w:rPr>
          <w:rFonts w:cs="Arial"/>
          <w:szCs w:val="24"/>
        </w:rPr>
        <w:t>Bom Jesus, contrato 13/2022,</w:t>
      </w:r>
      <w:r>
        <w:rPr>
          <w:rFonts w:cs="Arial"/>
          <w:szCs w:val="24"/>
        </w:rPr>
        <w:t xml:space="preserve"> não registrada de forma tempestiva. </w:t>
      </w:r>
    </w:p>
    <w:p w:rsidR="00A60681" w:rsidRDefault="003C27DF" w:rsidP="003C27DF">
      <w:pPr>
        <w:jc w:val="both"/>
        <w:rPr>
          <w:rFonts w:cs="Arial"/>
          <w:szCs w:val="24"/>
        </w:rPr>
      </w:pPr>
      <w:r>
        <w:rPr>
          <w:rFonts w:cs="Arial"/>
          <w:szCs w:val="24"/>
        </w:rPr>
        <w:t xml:space="preserve">Os </w:t>
      </w:r>
      <w:r w:rsidR="00A73D21">
        <w:rPr>
          <w:rFonts w:cs="Arial"/>
          <w:szCs w:val="24"/>
        </w:rPr>
        <w:t xml:space="preserve">outros </w:t>
      </w:r>
      <w:r>
        <w:rPr>
          <w:rFonts w:cs="Arial"/>
          <w:szCs w:val="24"/>
        </w:rPr>
        <w:t xml:space="preserve">saldos registrados são </w:t>
      </w:r>
      <w:r w:rsidR="00A60681" w:rsidRPr="00B11A1C">
        <w:rPr>
          <w:rFonts w:cs="Arial"/>
          <w:szCs w:val="24"/>
        </w:rPr>
        <w:t>provenientes de d</w:t>
      </w:r>
      <w:r w:rsidR="004B4312">
        <w:rPr>
          <w:rFonts w:cs="Arial"/>
          <w:szCs w:val="24"/>
        </w:rPr>
        <w:t xml:space="preserve">espesas </w:t>
      </w:r>
      <w:r w:rsidR="00A73D21">
        <w:rPr>
          <w:rFonts w:cs="Arial"/>
          <w:szCs w:val="24"/>
        </w:rPr>
        <w:t xml:space="preserve">de exercícios anteriores </w:t>
      </w:r>
      <w:r w:rsidR="004B4312">
        <w:rPr>
          <w:rFonts w:cs="Arial"/>
          <w:szCs w:val="24"/>
        </w:rPr>
        <w:t xml:space="preserve">com </w:t>
      </w:r>
      <w:r w:rsidR="003667D7">
        <w:rPr>
          <w:rFonts w:cs="Arial"/>
          <w:szCs w:val="24"/>
        </w:rPr>
        <w:t>Devolução de estoque de materiais de dezembro de 2023</w:t>
      </w:r>
      <w:r w:rsidR="004B4312">
        <w:rPr>
          <w:rFonts w:cs="Arial"/>
          <w:szCs w:val="24"/>
        </w:rPr>
        <w:t xml:space="preserve"> (158</w:t>
      </w:r>
      <w:r w:rsidR="003667D7">
        <w:rPr>
          <w:rFonts w:cs="Arial"/>
          <w:szCs w:val="24"/>
        </w:rPr>
        <w:t>387</w:t>
      </w:r>
      <w:r w:rsidR="004B4312">
        <w:rPr>
          <w:rFonts w:cs="Arial"/>
          <w:szCs w:val="24"/>
        </w:rPr>
        <w:t>)</w:t>
      </w:r>
      <w:r w:rsidR="0085269E">
        <w:rPr>
          <w:rFonts w:cs="Arial"/>
          <w:szCs w:val="24"/>
        </w:rPr>
        <w:t>,</w:t>
      </w:r>
      <w:r w:rsidR="003667D7">
        <w:rPr>
          <w:rFonts w:cs="Arial"/>
          <w:szCs w:val="24"/>
        </w:rPr>
        <w:t xml:space="preserve"> despesas com telefonia (155851)</w:t>
      </w:r>
      <w:r w:rsidR="0085269E">
        <w:rPr>
          <w:rFonts w:cs="Arial"/>
          <w:szCs w:val="24"/>
        </w:rPr>
        <w:t>, dano causado por veículo (158274) e despesas com pessoal (158139)</w:t>
      </w:r>
      <w:r w:rsidR="003667D7">
        <w:rPr>
          <w:rFonts w:cs="Arial"/>
          <w:szCs w:val="24"/>
        </w:rPr>
        <w:t>.</w:t>
      </w:r>
    </w:p>
    <w:p w:rsidR="00FD0EAF" w:rsidRDefault="00FD0EAF">
      <w:pPr>
        <w:spacing w:line="276" w:lineRule="auto"/>
        <w:jc w:val="both"/>
        <w:rPr>
          <w:rFonts w:cs="Arial"/>
          <w:sz w:val="20"/>
        </w:rPr>
      </w:pPr>
    </w:p>
    <w:p w:rsidR="00407AB9" w:rsidRDefault="00407AB9">
      <w:pPr>
        <w:spacing w:line="276" w:lineRule="auto"/>
        <w:jc w:val="both"/>
        <w:rPr>
          <w:rFonts w:cs="Arial"/>
          <w:sz w:val="20"/>
        </w:rPr>
      </w:pPr>
    </w:p>
    <w:p w:rsidR="00407AB9" w:rsidRDefault="00A60681">
      <w:pPr>
        <w:pStyle w:val="Ttulo2"/>
        <w:numPr>
          <w:ilvl w:val="0"/>
          <w:numId w:val="1"/>
        </w:numPr>
        <w:rPr>
          <w:rFonts w:cs="Arial"/>
        </w:rPr>
      </w:pPr>
      <w:bookmarkStart w:id="249" w:name="_a.12)_Ajustes_de"/>
      <w:bookmarkStart w:id="250" w:name="_a.13)_Ajustes_de"/>
      <w:bookmarkStart w:id="251" w:name="_Toc109894741"/>
      <w:bookmarkStart w:id="252" w:name="_Toc189137685"/>
      <w:bookmarkEnd w:id="249"/>
      <w:bookmarkEnd w:id="250"/>
      <w:r>
        <w:t>Demonstrações das Variações Patrimoniais</w:t>
      </w:r>
      <w:bookmarkEnd w:id="251"/>
      <w:bookmarkEnd w:id="252"/>
    </w:p>
    <w:p w:rsidR="00D87772" w:rsidRDefault="00D87772" w:rsidP="00AF0E26">
      <w:pPr>
        <w:pStyle w:val="Ttulo2"/>
        <w:rPr>
          <w:rFonts w:cs="Arial"/>
        </w:rPr>
      </w:pPr>
      <w:bookmarkStart w:id="253" w:name="_Toc5201188121"/>
      <w:bookmarkStart w:id="254" w:name="_Toc307769811"/>
      <w:bookmarkStart w:id="255" w:name="_Toc307770931"/>
      <w:bookmarkStart w:id="256" w:name="_Toc627610131"/>
      <w:bookmarkStart w:id="257" w:name="_Toc627612281"/>
      <w:bookmarkStart w:id="258" w:name="_Toc627613611"/>
      <w:bookmarkStart w:id="259" w:name="_Toc63323270"/>
      <w:bookmarkStart w:id="260" w:name="_Toc70510347"/>
      <w:bookmarkEnd w:id="253"/>
      <w:bookmarkEnd w:id="254"/>
      <w:bookmarkEnd w:id="255"/>
      <w:bookmarkEnd w:id="256"/>
      <w:bookmarkEnd w:id="257"/>
      <w:bookmarkEnd w:id="258"/>
    </w:p>
    <w:p w:rsidR="00D87772" w:rsidRDefault="00D87772" w:rsidP="00D87772">
      <w:pPr>
        <w:spacing w:line="276" w:lineRule="auto"/>
        <w:rPr>
          <w:color w:val="000000"/>
          <w:sz w:val="20"/>
        </w:rPr>
      </w:pPr>
    </w:p>
    <w:p w:rsidR="00D87772" w:rsidRDefault="00D87772" w:rsidP="00D87772">
      <w:pPr>
        <w:jc w:val="both"/>
        <w:rPr>
          <w:rFonts w:cs="Arial"/>
        </w:rPr>
      </w:pPr>
      <w:r>
        <w:rPr>
          <w:rFonts w:cs="Arial"/>
          <w:szCs w:val="24"/>
        </w:rPr>
        <w:t xml:space="preserve">A apuração do resultado patrimonial é obtida por meio do saldo residual entre as variações patrimoniais aumentativas (VPA) e as variações patrimoniais diminutivas (VPD) apresentadas na Demonstração das Variações Patrimoniais. A DVP evidencia as alterações (mutações) verificadas no patrimônio, resultantes ou independentes da execução orçamentária, indicando o resultado patrimonial do exercício que será parte integrante do saldo patrimonial do Balanço Patrimonial. </w:t>
      </w:r>
    </w:p>
    <w:p w:rsidR="00D87772" w:rsidRDefault="00D87772" w:rsidP="00D87772">
      <w:pPr>
        <w:jc w:val="both"/>
        <w:rPr>
          <w:rFonts w:cs="Arial"/>
          <w:szCs w:val="24"/>
        </w:rPr>
      </w:pPr>
    </w:p>
    <w:p w:rsidR="00D87772" w:rsidRDefault="00D87772" w:rsidP="00D87772">
      <w:pPr>
        <w:jc w:val="both"/>
        <w:rPr>
          <w:rFonts w:cs="Arial"/>
        </w:rPr>
      </w:pPr>
      <w:r>
        <w:rPr>
          <w:rFonts w:cs="Arial"/>
          <w:szCs w:val="24"/>
        </w:rPr>
        <w:t>A partir da confrontação das variações patrimoniais aumentativas (VPA) e as variações patrimoniais diminutivas (VPD) evidenciadas na DVP do IFF</w:t>
      </w:r>
      <w:r w:rsidR="001833EF">
        <w:rPr>
          <w:rFonts w:cs="Arial"/>
          <w:szCs w:val="24"/>
        </w:rPr>
        <w:t>,</w:t>
      </w:r>
      <w:r>
        <w:rPr>
          <w:rFonts w:cs="Arial"/>
          <w:szCs w:val="24"/>
        </w:rPr>
        <w:t xml:space="preserve"> em</w:t>
      </w:r>
      <w:r w:rsidR="00875F76">
        <w:rPr>
          <w:rFonts w:cs="Arial"/>
          <w:szCs w:val="24"/>
        </w:rPr>
        <w:t xml:space="preserve"> 3</w:t>
      </w:r>
      <w:r w:rsidR="00416275">
        <w:rPr>
          <w:rFonts w:cs="Arial"/>
          <w:szCs w:val="24"/>
        </w:rPr>
        <w:t>1/12</w:t>
      </w:r>
      <w:r>
        <w:rPr>
          <w:rFonts w:cs="Arial"/>
          <w:szCs w:val="24"/>
        </w:rPr>
        <w:t>/202</w:t>
      </w:r>
      <w:r w:rsidR="009F55C2">
        <w:rPr>
          <w:rFonts w:cs="Arial"/>
          <w:szCs w:val="24"/>
        </w:rPr>
        <w:t>4</w:t>
      </w:r>
      <w:r>
        <w:rPr>
          <w:rFonts w:cs="Arial"/>
          <w:szCs w:val="24"/>
        </w:rPr>
        <w:t xml:space="preserve"> foi </w:t>
      </w:r>
      <w:r>
        <w:rPr>
          <w:rFonts w:cs="Arial"/>
          <w:szCs w:val="24"/>
        </w:rPr>
        <w:lastRenderedPageBreak/>
        <w:t>a</w:t>
      </w:r>
      <w:r w:rsidR="00416275">
        <w:rPr>
          <w:rFonts w:cs="Arial"/>
          <w:szCs w:val="24"/>
        </w:rPr>
        <w:t>presentado um resultado superav</w:t>
      </w:r>
      <w:r w:rsidR="00C06964">
        <w:rPr>
          <w:rFonts w:cs="Arial"/>
          <w:szCs w:val="24"/>
        </w:rPr>
        <w:t>i</w:t>
      </w:r>
      <w:r>
        <w:rPr>
          <w:rFonts w:cs="Arial"/>
          <w:szCs w:val="24"/>
        </w:rPr>
        <w:t xml:space="preserve">tário, no valor de R$ </w:t>
      </w:r>
      <w:r w:rsidR="00416275">
        <w:rPr>
          <w:rFonts w:cs="Arial"/>
          <w:bCs/>
          <w:color w:val="000000"/>
          <w:szCs w:val="24"/>
        </w:rPr>
        <w:t>12.821.504,50</w:t>
      </w:r>
      <w:r w:rsidR="004B3069">
        <w:rPr>
          <w:rFonts w:cs="Arial"/>
          <w:bCs/>
          <w:color w:val="000000"/>
          <w:szCs w:val="24"/>
        </w:rPr>
        <w:t>.</w:t>
      </w:r>
      <w:r w:rsidR="00C06964">
        <w:rPr>
          <w:rFonts w:cs="Arial"/>
          <w:szCs w:val="24"/>
        </w:rPr>
        <w:t xml:space="preserve"> Este resultado defic</w:t>
      </w:r>
      <w:r>
        <w:rPr>
          <w:rFonts w:cs="Arial"/>
          <w:szCs w:val="24"/>
        </w:rPr>
        <w:t xml:space="preserve">itário foi impulsionado pelo acréscimo das Variações Patrimoniais </w:t>
      </w:r>
      <w:r w:rsidR="00585687">
        <w:rPr>
          <w:rFonts w:cs="Arial"/>
          <w:szCs w:val="24"/>
        </w:rPr>
        <w:t>Diminu</w:t>
      </w:r>
      <w:r>
        <w:rPr>
          <w:rFonts w:cs="Arial"/>
          <w:szCs w:val="24"/>
        </w:rPr>
        <w:t>tivas, conforme tabela a seguir:</w:t>
      </w:r>
    </w:p>
    <w:p w:rsidR="00D87772" w:rsidRDefault="00D87772" w:rsidP="00D87772">
      <w:pPr>
        <w:jc w:val="both"/>
        <w:rPr>
          <w:rFonts w:ascii="Calibri" w:hAnsi="Calibri"/>
          <w:b/>
          <w:bCs/>
          <w:szCs w:val="24"/>
        </w:rPr>
      </w:pPr>
    </w:p>
    <w:p w:rsidR="00D87772" w:rsidRDefault="00D87772" w:rsidP="00D87772">
      <w:pPr>
        <w:jc w:val="both"/>
        <w:rPr>
          <w:rFonts w:cs="Arial"/>
          <w:szCs w:val="24"/>
        </w:rPr>
      </w:pPr>
      <w:bookmarkStart w:id="261" w:name="_Hlk117769977"/>
      <w:bookmarkStart w:id="262" w:name="_Hlk117770171"/>
      <w:r>
        <w:rPr>
          <w:rFonts w:cs="Arial"/>
          <w:b/>
          <w:szCs w:val="24"/>
        </w:rPr>
        <w:t>Tabela</w:t>
      </w:r>
      <w:r w:rsidR="009D7A7D">
        <w:rPr>
          <w:rFonts w:cs="Arial"/>
          <w:b/>
          <w:spacing w:val="-4"/>
          <w:szCs w:val="24"/>
        </w:rPr>
        <w:t xml:space="preserve"> 17</w:t>
      </w:r>
      <w:r>
        <w:rPr>
          <w:rFonts w:cs="Arial"/>
          <w:b/>
          <w:szCs w:val="24"/>
        </w:rPr>
        <w:t>–VariaçõesPatrimoniaisAumentativasxVariaçõesPatrimoniaisDiminutivas</w:t>
      </w:r>
      <w:bookmarkEnd w:id="261"/>
      <w:bookmarkEnd w:id="262"/>
    </w:p>
    <w:tbl>
      <w:tblPr>
        <w:tblW w:w="9870" w:type="dxa"/>
        <w:tblInd w:w="203" w:type="dxa"/>
        <w:tblLayout w:type="fixed"/>
        <w:tblCellMar>
          <w:left w:w="0" w:type="dxa"/>
          <w:right w:w="0" w:type="dxa"/>
        </w:tblCellMar>
        <w:tblLook w:val="0000"/>
      </w:tblPr>
      <w:tblGrid>
        <w:gridCol w:w="4631"/>
        <w:gridCol w:w="2058"/>
        <w:gridCol w:w="2270"/>
        <w:gridCol w:w="911"/>
      </w:tblGrid>
      <w:tr w:rsidR="00D87772" w:rsidTr="009F55C2">
        <w:trPr>
          <w:trHeight w:val="229"/>
        </w:trPr>
        <w:tc>
          <w:tcPr>
            <w:tcW w:w="9870" w:type="dxa"/>
            <w:gridSpan w:val="4"/>
            <w:tcBorders>
              <w:bottom w:val="single" w:sz="4" w:space="0" w:color="000000"/>
            </w:tcBorders>
          </w:tcPr>
          <w:p w:rsidR="00D87772" w:rsidRDefault="00D87772" w:rsidP="009A4EF0">
            <w:pPr>
              <w:pStyle w:val="TableParagraph"/>
              <w:spacing w:line="201" w:lineRule="exact"/>
              <w:ind w:right="68"/>
              <w:rPr>
                <w:rFonts w:ascii="Arial" w:hAnsi="Arial" w:cs="Arial"/>
                <w:sz w:val="18"/>
                <w:szCs w:val="18"/>
              </w:rPr>
            </w:pPr>
            <w:proofErr w:type="spellStart"/>
            <w:r>
              <w:rPr>
                <w:rFonts w:ascii="Arial" w:hAnsi="Arial" w:cs="Arial"/>
                <w:sz w:val="18"/>
                <w:szCs w:val="18"/>
              </w:rPr>
              <w:t>R$milhões</w:t>
            </w:r>
            <w:proofErr w:type="spellEnd"/>
          </w:p>
        </w:tc>
      </w:tr>
      <w:tr w:rsidR="00D87772" w:rsidTr="009F55C2">
        <w:trPr>
          <w:trHeight w:val="263"/>
        </w:trPr>
        <w:tc>
          <w:tcPr>
            <w:tcW w:w="4631" w:type="dxa"/>
            <w:tcBorders>
              <w:top w:val="single" w:sz="4" w:space="0" w:color="000000"/>
              <w:bottom w:val="single" w:sz="4" w:space="0" w:color="000000"/>
            </w:tcBorders>
            <w:shd w:val="clear" w:color="auto" w:fill="D9D9D9"/>
          </w:tcPr>
          <w:p w:rsidR="00D87772" w:rsidRDefault="00D87772" w:rsidP="009A4EF0">
            <w:pPr>
              <w:pStyle w:val="TableParagraph"/>
              <w:jc w:val="left"/>
              <w:rPr>
                <w:rFonts w:ascii="Arial" w:hAnsi="Arial" w:cs="Arial"/>
                <w:sz w:val="18"/>
                <w:szCs w:val="18"/>
              </w:rPr>
            </w:pPr>
          </w:p>
        </w:tc>
        <w:tc>
          <w:tcPr>
            <w:tcW w:w="2058" w:type="dxa"/>
            <w:tcBorders>
              <w:top w:val="single" w:sz="4" w:space="0" w:color="000000"/>
              <w:bottom w:val="single" w:sz="4" w:space="0" w:color="000000"/>
            </w:tcBorders>
            <w:shd w:val="clear" w:color="auto" w:fill="D9D9D9"/>
          </w:tcPr>
          <w:p w:rsidR="00D87772" w:rsidRDefault="00F02F95" w:rsidP="004B5F4F">
            <w:pPr>
              <w:pStyle w:val="TableParagraph"/>
              <w:spacing w:before="27"/>
              <w:ind w:right="171"/>
              <w:rPr>
                <w:rFonts w:ascii="Arial" w:hAnsi="Arial" w:cs="Arial"/>
                <w:b/>
                <w:sz w:val="18"/>
                <w:szCs w:val="18"/>
              </w:rPr>
            </w:pPr>
            <w:r>
              <w:rPr>
                <w:rFonts w:ascii="Arial" w:hAnsi="Arial" w:cs="Arial"/>
                <w:b/>
                <w:sz w:val="18"/>
                <w:szCs w:val="18"/>
              </w:rPr>
              <w:t>3</w:t>
            </w:r>
            <w:r w:rsidR="00416275">
              <w:rPr>
                <w:rFonts w:ascii="Arial" w:hAnsi="Arial" w:cs="Arial"/>
                <w:b/>
                <w:sz w:val="18"/>
                <w:szCs w:val="18"/>
              </w:rPr>
              <w:t>1/12</w:t>
            </w:r>
            <w:r w:rsidR="00D87772">
              <w:rPr>
                <w:rFonts w:ascii="Arial" w:hAnsi="Arial" w:cs="Arial"/>
                <w:b/>
                <w:sz w:val="18"/>
                <w:szCs w:val="18"/>
              </w:rPr>
              <w:t>/202</w:t>
            </w:r>
            <w:r w:rsidR="001833EF">
              <w:rPr>
                <w:rFonts w:ascii="Arial" w:hAnsi="Arial" w:cs="Arial"/>
                <w:b/>
                <w:sz w:val="18"/>
                <w:szCs w:val="18"/>
              </w:rPr>
              <w:t>4</w:t>
            </w:r>
          </w:p>
        </w:tc>
        <w:tc>
          <w:tcPr>
            <w:tcW w:w="2270" w:type="dxa"/>
            <w:tcBorders>
              <w:top w:val="single" w:sz="4" w:space="0" w:color="000000"/>
              <w:bottom w:val="single" w:sz="4" w:space="0" w:color="000000"/>
            </w:tcBorders>
            <w:shd w:val="clear" w:color="auto" w:fill="D9D9D9"/>
          </w:tcPr>
          <w:p w:rsidR="00D87772" w:rsidRDefault="00F02F95" w:rsidP="009A4EF0">
            <w:pPr>
              <w:pStyle w:val="TableParagraph"/>
              <w:spacing w:before="27"/>
              <w:ind w:right="189"/>
              <w:rPr>
                <w:rFonts w:ascii="Arial" w:hAnsi="Arial" w:cs="Arial"/>
                <w:b/>
                <w:sz w:val="18"/>
                <w:szCs w:val="18"/>
              </w:rPr>
            </w:pPr>
            <w:r>
              <w:rPr>
                <w:rFonts w:ascii="Arial" w:hAnsi="Arial" w:cs="Arial"/>
                <w:b/>
                <w:sz w:val="18"/>
                <w:szCs w:val="18"/>
              </w:rPr>
              <w:t>3</w:t>
            </w:r>
            <w:r w:rsidR="00416275">
              <w:rPr>
                <w:rFonts w:ascii="Arial" w:hAnsi="Arial" w:cs="Arial"/>
                <w:b/>
                <w:sz w:val="18"/>
                <w:szCs w:val="18"/>
              </w:rPr>
              <w:t>1/12</w:t>
            </w:r>
            <w:r w:rsidR="00D87772">
              <w:rPr>
                <w:rFonts w:ascii="Arial" w:hAnsi="Arial" w:cs="Arial"/>
                <w:b/>
                <w:sz w:val="18"/>
                <w:szCs w:val="18"/>
              </w:rPr>
              <w:t>/202</w:t>
            </w:r>
            <w:r w:rsidR="001833EF">
              <w:rPr>
                <w:rFonts w:ascii="Arial" w:hAnsi="Arial" w:cs="Arial"/>
                <w:b/>
                <w:sz w:val="18"/>
                <w:szCs w:val="18"/>
              </w:rPr>
              <w:t>3</w:t>
            </w:r>
          </w:p>
        </w:tc>
        <w:tc>
          <w:tcPr>
            <w:tcW w:w="911" w:type="dxa"/>
            <w:tcBorders>
              <w:top w:val="single" w:sz="4" w:space="0" w:color="000000"/>
              <w:bottom w:val="single" w:sz="4" w:space="0" w:color="000000"/>
            </w:tcBorders>
            <w:shd w:val="clear" w:color="auto" w:fill="D9D9D9"/>
          </w:tcPr>
          <w:p w:rsidR="00D87772" w:rsidRDefault="00D87772" w:rsidP="009A4EF0">
            <w:pPr>
              <w:pStyle w:val="TableParagraph"/>
              <w:spacing w:before="27"/>
              <w:ind w:right="71"/>
              <w:rPr>
                <w:rFonts w:ascii="Arial" w:hAnsi="Arial" w:cs="Arial"/>
                <w:b/>
                <w:sz w:val="18"/>
                <w:szCs w:val="18"/>
              </w:rPr>
            </w:pPr>
            <w:proofErr w:type="gramStart"/>
            <w:r>
              <w:rPr>
                <w:rFonts w:ascii="Arial" w:hAnsi="Arial" w:cs="Arial"/>
                <w:b/>
                <w:sz w:val="18"/>
                <w:szCs w:val="18"/>
              </w:rPr>
              <w:t>AH(</w:t>
            </w:r>
            <w:proofErr w:type="gramEnd"/>
            <w:r>
              <w:rPr>
                <w:rFonts w:ascii="Arial" w:hAnsi="Arial" w:cs="Arial"/>
                <w:b/>
                <w:sz w:val="18"/>
                <w:szCs w:val="18"/>
              </w:rPr>
              <w:t>%)</w:t>
            </w:r>
          </w:p>
        </w:tc>
      </w:tr>
      <w:tr w:rsidR="009F55C2" w:rsidTr="009F55C2">
        <w:trPr>
          <w:trHeight w:val="266"/>
        </w:trPr>
        <w:tc>
          <w:tcPr>
            <w:tcW w:w="4631" w:type="dxa"/>
            <w:tcBorders>
              <w:top w:val="single" w:sz="4" w:space="0" w:color="000000"/>
            </w:tcBorders>
          </w:tcPr>
          <w:p w:rsidR="009F55C2" w:rsidRDefault="009F55C2" w:rsidP="009F55C2">
            <w:pPr>
              <w:pStyle w:val="TableParagraph"/>
              <w:spacing w:before="27"/>
              <w:ind w:left="69"/>
              <w:jc w:val="left"/>
              <w:rPr>
                <w:rFonts w:ascii="Arial" w:hAnsi="Arial" w:cs="Arial"/>
                <w:sz w:val="18"/>
                <w:szCs w:val="18"/>
              </w:rPr>
            </w:pPr>
            <w:proofErr w:type="spellStart"/>
            <w:r>
              <w:rPr>
                <w:rFonts w:ascii="Arial" w:hAnsi="Arial" w:cs="Arial"/>
                <w:sz w:val="18"/>
                <w:szCs w:val="18"/>
              </w:rPr>
              <w:t>VariaçõesPatrimoniaisAumentativas</w:t>
            </w:r>
            <w:proofErr w:type="spellEnd"/>
            <w:r>
              <w:rPr>
                <w:rFonts w:ascii="Arial" w:hAnsi="Arial" w:cs="Arial"/>
                <w:sz w:val="18"/>
                <w:szCs w:val="18"/>
              </w:rPr>
              <w:t>(I)</w:t>
            </w:r>
          </w:p>
        </w:tc>
        <w:tc>
          <w:tcPr>
            <w:tcW w:w="2058" w:type="dxa"/>
            <w:tcBorders>
              <w:top w:val="single" w:sz="4" w:space="0" w:color="000000"/>
            </w:tcBorders>
          </w:tcPr>
          <w:p w:rsidR="009F55C2" w:rsidRPr="00526B8D" w:rsidRDefault="00416275" w:rsidP="009F55C2">
            <w:pPr>
              <w:widowControl w:val="0"/>
              <w:spacing w:before="16" w:line="206" w:lineRule="exact"/>
              <w:ind w:right="418"/>
              <w:jc w:val="right"/>
              <w:rPr>
                <w:rFonts w:cs="Arial"/>
                <w:sz w:val="16"/>
                <w:szCs w:val="16"/>
              </w:rPr>
            </w:pPr>
            <w:r>
              <w:rPr>
                <w:rFonts w:cs="Arial"/>
                <w:color w:val="000000"/>
                <w:sz w:val="16"/>
                <w:szCs w:val="16"/>
              </w:rPr>
              <w:t>635.454.270,67</w:t>
            </w:r>
          </w:p>
        </w:tc>
        <w:tc>
          <w:tcPr>
            <w:tcW w:w="2270" w:type="dxa"/>
            <w:tcBorders>
              <w:top w:val="single" w:sz="4" w:space="0" w:color="000000"/>
            </w:tcBorders>
          </w:tcPr>
          <w:p w:rsidR="009F55C2" w:rsidRPr="00526B8D" w:rsidRDefault="00416275" w:rsidP="009F55C2">
            <w:pPr>
              <w:pStyle w:val="TableParagraph"/>
              <w:spacing w:before="16" w:line="206" w:lineRule="exact"/>
              <w:ind w:right="418"/>
              <w:rPr>
                <w:rFonts w:ascii="Arial" w:hAnsi="Arial" w:cs="Arial"/>
                <w:sz w:val="16"/>
                <w:szCs w:val="16"/>
              </w:rPr>
            </w:pPr>
            <w:r>
              <w:rPr>
                <w:rFonts w:ascii="Arial" w:hAnsi="Arial" w:cs="Arial"/>
                <w:color w:val="000000"/>
                <w:sz w:val="16"/>
                <w:szCs w:val="16"/>
              </w:rPr>
              <w:t>579.070.337,23</w:t>
            </w:r>
          </w:p>
        </w:tc>
        <w:tc>
          <w:tcPr>
            <w:tcW w:w="911" w:type="dxa"/>
            <w:tcBorders>
              <w:top w:val="single" w:sz="4" w:space="0" w:color="000000"/>
            </w:tcBorders>
          </w:tcPr>
          <w:p w:rsidR="009F55C2" w:rsidRPr="00526B8D" w:rsidRDefault="00416275" w:rsidP="009F55C2">
            <w:pPr>
              <w:pStyle w:val="TableParagraph"/>
              <w:spacing w:before="27"/>
              <w:ind w:right="67"/>
              <w:rPr>
                <w:rFonts w:ascii="Arial" w:hAnsi="Arial" w:cs="Arial"/>
                <w:sz w:val="16"/>
                <w:szCs w:val="16"/>
              </w:rPr>
            </w:pPr>
            <w:r>
              <w:rPr>
                <w:rFonts w:ascii="Arial" w:hAnsi="Arial" w:cs="Arial"/>
                <w:sz w:val="16"/>
                <w:szCs w:val="16"/>
              </w:rPr>
              <w:t>9,74</w:t>
            </w:r>
          </w:p>
        </w:tc>
      </w:tr>
      <w:tr w:rsidR="009F55C2" w:rsidTr="009F55C2">
        <w:trPr>
          <w:trHeight w:val="261"/>
        </w:trPr>
        <w:tc>
          <w:tcPr>
            <w:tcW w:w="4631" w:type="dxa"/>
            <w:tcBorders>
              <w:bottom w:val="single" w:sz="4" w:space="0" w:color="000000"/>
            </w:tcBorders>
          </w:tcPr>
          <w:p w:rsidR="009F55C2" w:rsidRDefault="009F55C2" w:rsidP="009F55C2">
            <w:pPr>
              <w:pStyle w:val="TableParagraph"/>
              <w:spacing w:before="25"/>
              <w:ind w:left="69"/>
              <w:jc w:val="left"/>
              <w:rPr>
                <w:rFonts w:ascii="Arial" w:hAnsi="Arial" w:cs="Arial"/>
                <w:sz w:val="18"/>
                <w:szCs w:val="18"/>
              </w:rPr>
            </w:pPr>
            <w:proofErr w:type="spellStart"/>
            <w:r>
              <w:rPr>
                <w:rFonts w:ascii="Arial" w:hAnsi="Arial" w:cs="Arial"/>
                <w:sz w:val="18"/>
                <w:szCs w:val="18"/>
              </w:rPr>
              <w:t>VariaçõesPatrimoniaisDiminutivas</w:t>
            </w:r>
            <w:proofErr w:type="spellEnd"/>
            <w:r>
              <w:rPr>
                <w:rFonts w:ascii="Arial" w:hAnsi="Arial" w:cs="Arial"/>
                <w:sz w:val="18"/>
                <w:szCs w:val="18"/>
              </w:rPr>
              <w:t>(II)</w:t>
            </w:r>
          </w:p>
        </w:tc>
        <w:tc>
          <w:tcPr>
            <w:tcW w:w="2058" w:type="dxa"/>
            <w:tcBorders>
              <w:bottom w:val="single" w:sz="4" w:space="0" w:color="000000"/>
            </w:tcBorders>
          </w:tcPr>
          <w:p w:rsidR="009F55C2" w:rsidRPr="00526B8D" w:rsidRDefault="00416275" w:rsidP="009F55C2">
            <w:pPr>
              <w:widowControl w:val="0"/>
              <w:spacing w:before="13" w:line="206" w:lineRule="exact"/>
              <w:ind w:right="418"/>
              <w:jc w:val="right"/>
              <w:rPr>
                <w:rFonts w:cs="Arial"/>
                <w:sz w:val="16"/>
                <w:szCs w:val="16"/>
              </w:rPr>
            </w:pPr>
            <w:r>
              <w:rPr>
                <w:rFonts w:cs="Arial"/>
                <w:color w:val="000000"/>
                <w:sz w:val="16"/>
                <w:szCs w:val="16"/>
              </w:rPr>
              <w:t>622.632.766,17</w:t>
            </w:r>
          </w:p>
        </w:tc>
        <w:tc>
          <w:tcPr>
            <w:tcW w:w="2270" w:type="dxa"/>
            <w:tcBorders>
              <w:bottom w:val="single" w:sz="4" w:space="0" w:color="000000"/>
            </w:tcBorders>
          </w:tcPr>
          <w:p w:rsidR="009F55C2" w:rsidRPr="00526B8D" w:rsidRDefault="00416275" w:rsidP="009F55C2">
            <w:pPr>
              <w:pStyle w:val="TableParagraph"/>
              <w:spacing w:before="13" w:line="206" w:lineRule="exact"/>
              <w:ind w:right="418"/>
              <w:rPr>
                <w:rFonts w:ascii="Arial" w:hAnsi="Arial" w:cs="Arial"/>
                <w:sz w:val="16"/>
                <w:szCs w:val="16"/>
              </w:rPr>
            </w:pPr>
            <w:r>
              <w:rPr>
                <w:rFonts w:ascii="Arial" w:hAnsi="Arial" w:cs="Arial"/>
                <w:color w:val="000000"/>
                <w:sz w:val="16"/>
                <w:szCs w:val="16"/>
              </w:rPr>
              <w:t>584.495.631,85</w:t>
            </w:r>
          </w:p>
        </w:tc>
        <w:tc>
          <w:tcPr>
            <w:tcW w:w="911" w:type="dxa"/>
            <w:tcBorders>
              <w:bottom w:val="single" w:sz="4" w:space="0" w:color="000000"/>
            </w:tcBorders>
          </w:tcPr>
          <w:p w:rsidR="009F55C2" w:rsidRPr="00526B8D" w:rsidRDefault="00416275" w:rsidP="009F55C2">
            <w:pPr>
              <w:pStyle w:val="TableParagraph"/>
              <w:spacing w:before="25"/>
              <w:ind w:right="67"/>
              <w:rPr>
                <w:rFonts w:ascii="Arial" w:hAnsi="Arial" w:cs="Arial"/>
                <w:sz w:val="16"/>
                <w:szCs w:val="16"/>
              </w:rPr>
            </w:pPr>
            <w:r>
              <w:rPr>
                <w:rFonts w:ascii="Arial" w:hAnsi="Arial" w:cs="Arial"/>
                <w:sz w:val="16"/>
                <w:szCs w:val="16"/>
              </w:rPr>
              <w:t>6,52</w:t>
            </w:r>
          </w:p>
        </w:tc>
      </w:tr>
      <w:tr w:rsidR="00D87772" w:rsidTr="009F55C2">
        <w:trPr>
          <w:trHeight w:val="266"/>
        </w:trPr>
        <w:tc>
          <w:tcPr>
            <w:tcW w:w="4631" w:type="dxa"/>
            <w:tcBorders>
              <w:top w:val="single" w:sz="4" w:space="0" w:color="000000"/>
              <w:bottom w:val="single" w:sz="4" w:space="0" w:color="000000"/>
            </w:tcBorders>
            <w:shd w:val="clear" w:color="auto" w:fill="D9D9D9"/>
          </w:tcPr>
          <w:p w:rsidR="00D87772" w:rsidRDefault="00D87772" w:rsidP="009A4EF0">
            <w:pPr>
              <w:pStyle w:val="TableParagraph"/>
              <w:spacing w:before="27"/>
              <w:ind w:left="69"/>
              <w:jc w:val="left"/>
              <w:rPr>
                <w:rFonts w:ascii="Arial" w:hAnsi="Arial" w:cs="Arial"/>
                <w:b/>
                <w:sz w:val="18"/>
                <w:szCs w:val="18"/>
                <w:lang w:val="pt-BR"/>
              </w:rPr>
            </w:pPr>
            <w:proofErr w:type="spellStart"/>
            <w:proofErr w:type="gramStart"/>
            <w:r>
              <w:rPr>
                <w:rFonts w:ascii="Arial" w:hAnsi="Arial" w:cs="Arial"/>
                <w:b/>
                <w:sz w:val="18"/>
                <w:szCs w:val="18"/>
                <w:lang w:val="pt-BR"/>
              </w:rPr>
              <w:t>ResultadoPatrimonialdoPeríodo</w:t>
            </w:r>
            <w:proofErr w:type="spellEnd"/>
            <w:proofErr w:type="gramEnd"/>
            <w:r>
              <w:rPr>
                <w:rFonts w:ascii="Arial" w:hAnsi="Arial" w:cs="Arial"/>
                <w:b/>
                <w:sz w:val="18"/>
                <w:szCs w:val="18"/>
                <w:lang w:val="pt-BR"/>
              </w:rPr>
              <w:t>(III= I-II)</w:t>
            </w:r>
          </w:p>
        </w:tc>
        <w:tc>
          <w:tcPr>
            <w:tcW w:w="2058" w:type="dxa"/>
            <w:tcBorders>
              <w:top w:val="single" w:sz="4" w:space="0" w:color="000000"/>
              <w:bottom w:val="single" w:sz="4" w:space="0" w:color="000000"/>
            </w:tcBorders>
            <w:shd w:val="clear" w:color="auto" w:fill="D9D9D9"/>
          </w:tcPr>
          <w:p w:rsidR="00D87772" w:rsidRPr="00526B8D" w:rsidRDefault="00416275" w:rsidP="009F55C2">
            <w:pPr>
              <w:widowControl w:val="0"/>
              <w:spacing w:before="27"/>
              <w:ind w:right="173"/>
              <w:jc w:val="right"/>
              <w:rPr>
                <w:rFonts w:cs="Arial"/>
                <w:b/>
                <w:sz w:val="16"/>
                <w:szCs w:val="16"/>
              </w:rPr>
            </w:pPr>
            <w:r>
              <w:rPr>
                <w:rFonts w:cs="Arial"/>
                <w:b/>
                <w:bCs/>
                <w:color w:val="000000"/>
                <w:sz w:val="16"/>
                <w:szCs w:val="16"/>
              </w:rPr>
              <w:t>12.821.504,50</w:t>
            </w:r>
          </w:p>
        </w:tc>
        <w:tc>
          <w:tcPr>
            <w:tcW w:w="2270" w:type="dxa"/>
            <w:tcBorders>
              <w:top w:val="single" w:sz="4" w:space="0" w:color="000000"/>
              <w:bottom w:val="single" w:sz="4" w:space="0" w:color="000000"/>
            </w:tcBorders>
            <w:shd w:val="clear" w:color="auto" w:fill="D9D9D9"/>
          </w:tcPr>
          <w:p w:rsidR="00D87772" w:rsidRPr="00526B8D" w:rsidRDefault="00416275" w:rsidP="009F55C2">
            <w:pPr>
              <w:widowControl w:val="0"/>
              <w:spacing w:before="27"/>
              <w:ind w:right="191"/>
              <w:jc w:val="right"/>
              <w:rPr>
                <w:rFonts w:cs="Arial"/>
                <w:b/>
                <w:bCs/>
                <w:color w:val="000000"/>
                <w:sz w:val="16"/>
                <w:szCs w:val="16"/>
              </w:rPr>
            </w:pPr>
            <w:r>
              <w:rPr>
                <w:rFonts w:cs="Arial"/>
                <w:b/>
                <w:bCs/>
                <w:color w:val="000000"/>
                <w:sz w:val="16"/>
                <w:szCs w:val="16"/>
              </w:rPr>
              <w:t>(5.425.294,62</w:t>
            </w:r>
            <w:r w:rsidR="00526B8D" w:rsidRPr="00526B8D">
              <w:rPr>
                <w:rFonts w:cs="Arial"/>
                <w:b/>
                <w:bCs/>
                <w:color w:val="000000"/>
                <w:sz w:val="16"/>
                <w:szCs w:val="16"/>
              </w:rPr>
              <w:t>)</w:t>
            </w:r>
          </w:p>
        </w:tc>
        <w:tc>
          <w:tcPr>
            <w:tcW w:w="911" w:type="dxa"/>
            <w:tcBorders>
              <w:top w:val="single" w:sz="4" w:space="0" w:color="000000"/>
              <w:bottom w:val="single" w:sz="4" w:space="0" w:color="000000"/>
            </w:tcBorders>
            <w:shd w:val="clear" w:color="auto" w:fill="D9D9D9"/>
          </w:tcPr>
          <w:p w:rsidR="00D87772" w:rsidRPr="00526B8D" w:rsidRDefault="00416275" w:rsidP="00416275">
            <w:pPr>
              <w:pStyle w:val="TableParagraph"/>
              <w:spacing w:before="27"/>
              <w:ind w:right="67"/>
              <w:jc w:val="center"/>
              <w:rPr>
                <w:rFonts w:ascii="Arial" w:hAnsi="Arial" w:cs="Arial"/>
                <w:b/>
                <w:sz w:val="16"/>
                <w:szCs w:val="16"/>
              </w:rPr>
            </w:pPr>
            <w:r>
              <w:rPr>
                <w:rFonts w:ascii="Arial" w:hAnsi="Arial" w:cs="Arial"/>
                <w:b/>
                <w:sz w:val="16"/>
                <w:szCs w:val="16"/>
              </w:rPr>
              <w:t>336,33</w:t>
            </w:r>
          </w:p>
        </w:tc>
      </w:tr>
      <w:tr w:rsidR="00D87772" w:rsidTr="009F55C2">
        <w:trPr>
          <w:trHeight w:val="234"/>
        </w:trPr>
        <w:tc>
          <w:tcPr>
            <w:tcW w:w="4631" w:type="dxa"/>
            <w:tcBorders>
              <w:top w:val="single" w:sz="4" w:space="0" w:color="000000"/>
            </w:tcBorders>
          </w:tcPr>
          <w:p w:rsidR="00D87772" w:rsidRDefault="00D87772" w:rsidP="009A4EF0">
            <w:pPr>
              <w:pStyle w:val="TableParagraph"/>
              <w:spacing w:before="27" w:line="187" w:lineRule="exact"/>
              <w:ind w:left="69"/>
              <w:jc w:val="left"/>
              <w:rPr>
                <w:rFonts w:ascii="Arial" w:hAnsi="Arial" w:cs="Arial"/>
                <w:sz w:val="18"/>
                <w:szCs w:val="18"/>
              </w:rPr>
            </w:pPr>
            <w:proofErr w:type="spellStart"/>
            <w:r>
              <w:rPr>
                <w:rFonts w:ascii="Arial" w:hAnsi="Arial" w:cs="Arial"/>
                <w:sz w:val="18"/>
                <w:szCs w:val="18"/>
              </w:rPr>
              <w:t>Fonte</w:t>
            </w:r>
            <w:proofErr w:type="gramStart"/>
            <w:r>
              <w:rPr>
                <w:rFonts w:ascii="Arial" w:hAnsi="Arial" w:cs="Arial"/>
                <w:sz w:val="18"/>
                <w:szCs w:val="18"/>
              </w:rPr>
              <w:t>:SIAFI</w:t>
            </w:r>
            <w:proofErr w:type="spellEnd"/>
            <w:proofErr w:type="gramEnd"/>
            <w:r w:rsidR="009F55C2">
              <w:rPr>
                <w:rFonts w:ascii="Arial" w:hAnsi="Arial" w:cs="Arial"/>
                <w:sz w:val="18"/>
                <w:szCs w:val="18"/>
              </w:rPr>
              <w:t xml:space="preserve"> 2023 e 2024.</w:t>
            </w:r>
          </w:p>
        </w:tc>
        <w:tc>
          <w:tcPr>
            <w:tcW w:w="2058" w:type="dxa"/>
            <w:tcBorders>
              <w:top w:val="single" w:sz="4" w:space="0" w:color="000000"/>
            </w:tcBorders>
          </w:tcPr>
          <w:p w:rsidR="00D87772" w:rsidRDefault="00D87772" w:rsidP="009A4EF0">
            <w:pPr>
              <w:pStyle w:val="TableParagraph"/>
              <w:jc w:val="left"/>
              <w:rPr>
                <w:rFonts w:ascii="Arial" w:hAnsi="Arial" w:cs="Arial"/>
                <w:sz w:val="18"/>
                <w:szCs w:val="18"/>
              </w:rPr>
            </w:pPr>
          </w:p>
        </w:tc>
        <w:tc>
          <w:tcPr>
            <w:tcW w:w="2270" w:type="dxa"/>
            <w:tcBorders>
              <w:top w:val="single" w:sz="4" w:space="0" w:color="000000"/>
            </w:tcBorders>
          </w:tcPr>
          <w:p w:rsidR="00D87772" w:rsidRDefault="00D87772" w:rsidP="009A4EF0">
            <w:pPr>
              <w:pStyle w:val="TableParagraph"/>
              <w:jc w:val="left"/>
              <w:rPr>
                <w:rFonts w:ascii="Arial" w:hAnsi="Arial" w:cs="Arial"/>
                <w:sz w:val="18"/>
                <w:szCs w:val="18"/>
              </w:rPr>
            </w:pPr>
          </w:p>
        </w:tc>
        <w:tc>
          <w:tcPr>
            <w:tcW w:w="911" w:type="dxa"/>
            <w:tcBorders>
              <w:top w:val="single" w:sz="4" w:space="0" w:color="000000"/>
            </w:tcBorders>
          </w:tcPr>
          <w:p w:rsidR="00D87772" w:rsidRDefault="00D87772" w:rsidP="009A4EF0">
            <w:pPr>
              <w:pStyle w:val="TableParagraph"/>
              <w:jc w:val="left"/>
              <w:rPr>
                <w:rFonts w:ascii="Arial" w:hAnsi="Arial" w:cs="Arial"/>
                <w:sz w:val="18"/>
                <w:szCs w:val="18"/>
              </w:rPr>
            </w:pPr>
          </w:p>
        </w:tc>
      </w:tr>
    </w:tbl>
    <w:p w:rsidR="00D87772" w:rsidRDefault="00D87772" w:rsidP="00D87772">
      <w:pPr>
        <w:jc w:val="both"/>
        <w:rPr>
          <w:rFonts w:ascii="Calibri" w:hAnsi="Calibri"/>
          <w:b/>
          <w:bCs/>
          <w:szCs w:val="24"/>
        </w:rPr>
      </w:pPr>
    </w:p>
    <w:p w:rsidR="00D87772" w:rsidRDefault="00D87772" w:rsidP="00D87772">
      <w:pPr>
        <w:jc w:val="both"/>
        <w:rPr>
          <w:rFonts w:ascii="Calibri" w:hAnsi="Calibri"/>
          <w:b/>
          <w:bCs/>
          <w:szCs w:val="24"/>
        </w:rPr>
      </w:pPr>
    </w:p>
    <w:p w:rsidR="00D87772" w:rsidRDefault="00D87772" w:rsidP="00D87772">
      <w:pPr>
        <w:jc w:val="both"/>
        <w:rPr>
          <w:rFonts w:cs="Arial"/>
          <w:szCs w:val="24"/>
        </w:rPr>
      </w:pPr>
      <w:r>
        <w:rPr>
          <w:rFonts w:cs="Arial"/>
          <w:szCs w:val="24"/>
        </w:rPr>
        <w:t xml:space="preserve">O </w:t>
      </w:r>
      <w:r w:rsidR="00416275">
        <w:rPr>
          <w:rFonts w:cs="Arial"/>
          <w:szCs w:val="24"/>
        </w:rPr>
        <w:t>do resultado patrimonial superav</w:t>
      </w:r>
      <w:r>
        <w:rPr>
          <w:rFonts w:cs="Arial"/>
          <w:szCs w:val="24"/>
        </w:rPr>
        <w:t>itário apresentado em 3</w:t>
      </w:r>
      <w:r w:rsidR="00416275">
        <w:rPr>
          <w:rFonts w:cs="Arial"/>
          <w:szCs w:val="24"/>
        </w:rPr>
        <w:t>1</w:t>
      </w:r>
      <w:r w:rsidR="00C06964">
        <w:rPr>
          <w:rFonts w:cs="Arial"/>
          <w:szCs w:val="24"/>
        </w:rPr>
        <w:t xml:space="preserve"> de </w:t>
      </w:r>
      <w:r w:rsidR="00416275">
        <w:rPr>
          <w:rFonts w:cs="Arial"/>
          <w:szCs w:val="24"/>
        </w:rPr>
        <w:t>dez</w:t>
      </w:r>
      <w:r w:rsidR="00526B8D">
        <w:rPr>
          <w:rFonts w:cs="Arial"/>
          <w:szCs w:val="24"/>
        </w:rPr>
        <w:t>embro</w:t>
      </w:r>
      <w:r w:rsidR="00C06964">
        <w:rPr>
          <w:rFonts w:cs="Arial"/>
          <w:szCs w:val="24"/>
        </w:rPr>
        <w:t xml:space="preserve"> de 202</w:t>
      </w:r>
      <w:r w:rsidR="009F55C2">
        <w:rPr>
          <w:rFonts w:cs="Arial"/>
          <w:szCs w:val="24"/>
        </w:rPr>
        <w:t>4</w:t>
      </w:r>
      <w:r w:rsidR="00C06964">
        <w:rPr>
          <w:rFonts w:cs="Arial"/>
          <w:szCs w:val="24"/>
        </w:rPr>
        <w:t xml:space="preserve"> foi de </w:t>
      </w:r>
      <w:r w:rsidR="00416275">
        <w:rPr>
          <w:rFonts w:cs="Arial"/>
          <w:szCs w:val="24"/>
        </w:rPr>
        <w:t>336,33</w:t>
      </w:r>
      <w:r w:rsidR="004B3069">
        <w:rPr>
          <w:rFonts w:cs="Arial"/>
          <w:szCs w:val="24"/>
        </w:rPr>
        <w:t>% m</w:t>
      </w:r>
      <w:r w:rsidR="007B2854">
        <w:rPr>
          <w:rFonts w:cs="Arial"/>
          <w:szCs w:val="24"/>
        </w:rPr>
        <w:t>aior</w:t>
      </w:r>
      <w:r w:rsidR="00C06964">
        <w:rPr>
          <w:rFonts w:cs="Arial"/>
          <w:szCs w:val="24"/>
        </w:rPr>
        <w:t xml:space="preserve"> quando comparado com o </w:t>
      </w:r>
      <w:r w:rsidR="00416275">
        <w:rPr>
          <w:rFonts w:cs="Arial"/>
          <w:szCs w:val="24"/>
        </w:rPr>
        <w:t>quarto</w:t>
      </w:r>
      <w:r>
        <w:rPr>
          <w:rFonts w:cs="Arial"/>
          <w:szCs w:val="24"/>
        </w:rPr>
        <w:t xml:space="preserve"> trimestre de 202</w:t>
      </w:r>
      <w:r w:rsidR="009F55C2">
        <w:rPr>
          <w:rFonts w:cs="Arial"/>
          <w:szCs w:val="24"/>
        </w:rPr>
        <w:t>3</w:t>
      </w:r>
      <w:r>
        <w:rPr>
          <w:rFonts w:cs="Arial"/>
          <w:szCs w:val="24"/>
        </w:rPr>
        <w:t>, te</w:t>
      </w:r>
      <w:r w:rsidR="00C06964">
        <w:rPr>
          <w:rFonts w:cs="Arial"/>
          <w:szCs w:val="24"/>
        </w:rPr>
        <w:t xml:space="preserve">ndo como fator contributivo o </w:t>
      </w:r>
      <w:r w:rsidR="00284DA3">
        <w:rPr>
          <w:rFonts w:cs="Arial"/>
          <w:szCs w:val="24"/>
        </w:rPr>
        <w:t>a</w:t>
      </w:r>
      <w:r w:rsidR="00DD0B2B">
        <w:rPr>
          <w:rFonts w:cs="Arial"/>
          <w:szCs w:val="24"/>
        </w:rPr>
        <w:t>créscimo</w:t>
      </w:r>
      <w:r>
        <w:rPr>
          <w:rFonts w:cs="Arial"/>
          <w:szCs w:val="24"/>
        </w:rPr>
        <w:t xml:space="preserve"> a</w:t>
      </w:r>
      <w:r w:rsidR="00C06964">
        <w:rPr>
          <w:rFonts w:cs="Arial"/>
          <w:szCs w:val="24"/>
        </w:rPr>
        <w:t xml:space="preserve">presentado nas variações </w:t>
      </w:r>
      <w:r w:rsidR="00F02273">
        <w:rPr>
          <w:rFonts w:cs="Arial"/>
          <w:szCs w:val="24"/>
        </w:rPr>
        <w:t>aumentativas</w:t>
      </w:r>
      <w:r>
        <w:rPr>
          <w:rFonts w:cs="Arial"/>
          <w:szCs w:val="24"/>
        </w:rPr>
        <w:t xml:space="preserve">, especificamente </w:t>
      </w:r>
      <w:r w:rsidR="00F02273">
        <w:rPr>
          <w:rFonts w:cs="Arial"/>
          <w:szCs w:val="24"/>
        </w:rPr>
        <w:t>Transferências Intragovernamentais</w:t>
      </w:r>
      <w:r w:rsidR="00962CEC">
        <w:rPr>
          <w:rFonts w:cs="Arial"/>
          <w:szCs w:val="24"/>
        </w:rPr>
        <w:t>.</w:t>
      </w:r>
    </w:p>
    <w:p w:rsidR="00D87772" w:rsidRDefault="00D87772" w:rsidP="00D87772">
      <w:pPr>
        <w:jc w:val="both"/>
        <w:rPr>
          <w:rFonts w:cs="Arial"/>
          <w:szCs w:val="24"/>
        </w:rPr>
      </w:pPr>
      <w:r>
        <w:rPr>
          <w:rFonts w:cs="Arial"/>
          <w:szCs w:val="24"/>
        </w:rPr>
        <w:t xml:space="preserve">Destacamos a variação </w:t>
      </w:r>
      <w:r w:rsidR="00C759D2">
        <w:rPr>
          <w:rFonts w:cs="Arial"/>
          <w:szCs w:val="24"/>
        </w:rPr>
        <w:t>posi</w:t>
      </w:r>
      <w:r w:rsidR="006E74F4">
        <w:rPr>
          <w:rFonts w:cs="Arial"/>
          <w:szCs w:val="24"/>
        </w:rPr>
        <w:t>ti</w:t>
      </w:r>
      <w:r>
        <w:rPr>
          <w:rFonts w:cs="Arial"/>
          <w:szCs w:val="24"/>
        </w:rPr>
        <w:t xml:space="preserve">va apresentada nas Variações Patrimoniais Aumentativas </w:t>
      </w:r>
      <w:r w:rsidR="00640FA9">
        <w:rPr>
          <w:rFonts w:cs="Arial"/>
          <w:szCs w:val="24"/>
        </w:rPr>
        <w:t xml:space="preserve">de </w:t>
      </w:r>
      <w:r w:rsidR="00416275">
        <w:rPr>
          <w:rFonts w:cs="Arial"/>
          <w:szCs w:val="24"/>
        </w:rPr>
        <w:t>9,74</w:t>
      </w:r>
      <w:r w:rsidR="00640FA9">
        <w:rPr>
          <w:rFonts w:cs="Arial"/>
          <w:szCs w:val="24"/>
        </w:rPr>
        <w:t xml:space="preserve">% </w:t>
      </w:r>
      <w:r>
        <w:rPr>
          <w:rFonts w:cs="Arial"/>
          <w:szCs w:val="24"/>
        </w:rPr>
        <w:t>discriminadas abaixo:</w:t>
      </w:r>
    </w:p>
    <w:p w:rsidR="00D87772" w:rsidRDefault="00D87772" w:rsidP="00D87772">
      <w:pPr>
        <w:ind w:firstLine="700"/>
        <w:jc w:val="both"/>
        <w:rPr>
          <w:color w:val="000000"/>
        </w:rPr>
      </w:pPr>
    </w:p>
    <w:p w:rsidR="00D87772" w:rsidRDefault="00D87772" w:rsidP="00D87772">
      <w:pPr>
        <w:spacing w:line="276" w:lineRule="auto"/>
        <w:rPr>
          <w:color w:val="000000"/>
          <w:sz w:val="20"/>
        </w:rPr>
      </w:pPr>
    </w:p>
    <w:p w:rsidR="00D87772" w:rsidRDefault="00D87772" w:rsidP="00D87772">
      <w:pPr>
        <w:pStyle w:val="Ttulo2"/>
        <w:rPr>
          <w:rFonts w:cs="Arial"/>
        </w:rPr>
      </w:pPr>
      <w:bookmarkStart w:id="263" w:name="_heading=h.1egqt2p"/>
      <w:bookmarkStart w:id="264" w:name="Exploração_e_Venda"/>
      <w:bookmarkStart w:id="265" w:name="_Toc109894742"/>
      <w:bookmarkStart w:id="266" w:name="_Toc189137686"/>
      <w:bookmarkEnd w:id="263"/>
      <w:r>
        <w:t>b.1)    Exploração e Venda de Bens, Serviços e Direitos</w:t>
      </w:r>
      <w:bookmarkEnd w:id="264"/>
      <w:bookmarkEnd w:id="265"/>
      <w:bookmarkEnd w:id="266"/>
    </w:p>
    <w:p w:rsidR="00D87772" w:rsidRDefault="00D87772" w:rsidP="00D87772">
      <w:pPr>
        <w:rPr>
          <w:sz w:val="20"/>
        </w:rPr>
      </w:pPr>
    </w:p>
    <w:p w:rsidR="00843E72" w:rsidRDefault="00D87772" w:rsidP="00D87772">
      <w:pPr>
        <w:ind w:firstLine="709"/>
        <w:jc w:val="both"/>
      </w:pPr>
      <w:bookmarkStart w:id="267" w:name="_heading=h.3ygebqi"/>
      <w:bookmarkEnd w:id="267"/>
      <w:r>
        <w:t xml:space="preserve">A Variação Patrimonial Aumentativa referente à Exploração e Venda de Bens, Serviços e Direitos do Instituto Federal Fluminense teve um </w:t>
      </w:r>
      <w:r w:rsidR="00C759D2">
        <w:t>de</w:t>
      </w:r>
      <w:r>
        <w:t>crésc</w:t>
      </w:r>
      <w:r w:rsidR="004B3069">
        <w:t>imo de</w:t>
      </w:r>
      <w:r w:rsidR="0019001D">
        <w:t xml:space="preserve"> 6,08</w:t>
      </w:r>
      <w:r w:rsidR="006A09E9">
        <w:t>% representando 0,</w:t>
      </w:r>
      <w:r w:rsidR="0019001D">
        <w:t>15</w:t>
      </w:r>
      <w:r>
        <w:t>% do Total das Variações Pa</w:t>
      </w:r>
      <w:r w:rsidR="006A09E9">
        <w:t>trimoniais Aumentativas em 3</w:t>
      </w:r>
      <w:r w:rsidR="0019001D">
        <w:t>1</w:t>
      </w:r>
      <w:r w:rsidR="006A09E9">
        <w:t>/</w:t>
      </w:r>
      <w:r w:rsidR="0019001D">
        <w:t>12</w:t>
      </w:r>
      <w:r>
        <w:t>/202</w:t>
      </w:r>
      <w:r w:rsidR="00C569AB">
        <w:t>4</w:t>
      </w:r>
      <w:r>
        <w:t xml:space="preserve">.   Ela consiste nas receitas oriundas de aluguéis, concessão de uso, serviços administrativos, cursos de especialização, serviços de estudos e pesquisas, concursos, entre outros. </w:t>
      </w:r>
    </w:p>
    <w:p w:rsidR="00843E72" w:rsidRDefault="005A0E1E" w:rsidP="00D87772">
      <w:pPr>
        <w:ind w:firstLine="709"/>
        <w:jc w:val="both"/>
      </w:pPr>
      <w:r>
        <w:t xml:space="preserve">E </w:t>
      </w:r>
      <w:r w:rsidR="00C759D2">
        <w:t>a variação negativa</w:t>
      </w:r>
      <w:r>
        <w:t xml:space="preserve"> de sua arrecadação justifica-se </w:t>
      </w:r>
      <w:r w:rsidR="00C759D2">
        <w:t>no de</w:t>
      </w:r>
      <w:r w:rsidR="00C569AB">
        <w:t xml:space="preserve">créscimo </w:t>
      </w:r>
      <w:r>
        <w:t xml:space="preserve">de receitas oriundas das </w:t>
      </w:r>
      <w:r w:rsidR="00C759D2">
        <w:t>Vendas Mercadorias</w:t>
      </w:r>
      <w:r w:rsidR="00C569AB">
        <w:t xml:space="preserve"> quando comp</w:t>
      </w:r>
      <w:r w:rsidR="0019001D">
        <w:t>arado com 31dez</w:t>
      </w:r>
      <w:r w:rsidR="0008221D">
        <w:t>embro</w:t>
      </w:r>
      <w:r w:rsidR="00C569AB">
        <w:t xml:space="preserve"> de 202</w:t>
      </w:r>
      <w:r w:rsidR="001833EF">
        <w:t>3</w:t>
      </w:r>
      <w:r w:rsidR="00C569AB">
        <w:t>.</w:t>
      </w:r>
    </w:p>
    <w:p w:rsidR="00D87772" w:rsidRDefault="00D87772" w:rsidP="00D87772">
      <w:pPr>
        <w:ind w:firstLine="709"/>
        <w:jc w:val="both"/>
        <w:rPr>
          <w:sz w:val="20"/>
        </w:rPr>
      </w:pPr>
    </w:p>
    <w:p w:rsidR="00D87772" w:rsidRDefault="00D87772" w:rsidP="00D87772">
      <w:pPr>
        <w:pStyle w:val="Ttulo2"/>
        <w:rPr>
          <w:rFonts w:cs="Arial"/>
        </w:rPr>
      </w:pPr>
      <w:bookmarkStart w:id="268" w:name="_b.3)_Transferências_e"/>
      <w:bookmarkStart w:id="269" w:name="_b.3)_Transferências_Intragovernamen_1"/>
      <w:bookmarkStart w:id="270" w:name="_heading=h.2dlolyb"/>
      <w:bookmarkStart w:id="271" w:name="_Toc109894744"/>
      <w:bookmarkStart w:id="272" w:name="_Toc189137687"/>
      <w:bookmarkEnd w:id="268"/>
      <w:bookmarkEnd w:id="269"/>
      <w:bookmarkEnd w:id="270"/>
      <w:r>
        <w:t>b.2)    Transferências e Delegações Recebidas</w:t>
      </w:r>
      <w:bookmarkEnd w:id="271"/>
      <w:bookmarkEnd w:id="272"/>
    </w:p>
    <w:p w:rsidR="00D87772" w:rsidRDefault="00D87772" w:rsidP="00D87772">
      <w:pPr>
        <w:rPr>
          <w:rFonts w:cs="Arial"/>
        </w:rPr>
      </w:pPr>
    </w:p>
    <w:p w:rsidR="00D87772" w:rsidRDefault="00D87772" w:rsidP="00D87772">
      <w:pPr>
        <w:pStyle w:val="Ttulo2"/>
        <w:ind w:firstLine="709"/>
        <w:rPr>
          <w:b w:val="0"/>
          <w:i/>
        </w:rPr>
      </w:pPr>
      <w:bookmarkStart w:id="273" w:name="_heading=h.1rvwp1q"/>
      <w:bookmarkStart w:id="274" w:name="_Toc109894745"/>
      <w:bookmarkStart w:id="275" w:name="_Toc189137688"/>
      <w:bookmarkEnd w:id="273"/>
      <w:r>
        <w:rPr>
          <w:b w:val="0"/>
          <w:i/>
        </w:rPr>
        <w:t>Transferências Intragovernamentais</w:t>
      </w:r>
      <w:bookmarkEnd w:id="274"/>
      <w:bookmarkEnd w:id="275"/>
    </w:p>
    <w:p w:rsidR="00D87772" w:rsidRDefault="00D87772" w:rsidP="00D87772">
      <w:pPr>
        <w:spacing w:line="276" w:lineRule="auto"/>
        <w:jc w:val="both"/>
        <w:rPr>
          <w:rFonts w:cs="Arial"/>
        </w:rPr>
      </w:pPr>
    </w:p>
    <w:p w:rsidR="00D87772" w:rsidRDefault="00D87772" w:rsidP="00D87772">
      <w:pPr>
        <w:ind w:firstLine="709"/>
        <w:jc w:val="both"/>
        <w:rPr>
          <w:rFonts w:cs="Arial"/>
        </w:rPr>
      </w:pPr>
      <w:r>
        <w:t>As Transferências Intergovernamentais possuem grande representatividade em relação ao Total das Variações Pa</w:t>
      </w:r>
      <w:r w:rsidR="00527AB4">
        <w:t>trimoniais Aumentativas de 96,68</w:t>
      </w:r>
      <w:r>
        <w:t>%</w:t>
      </w:r>
      <w:r w:rsidR="006A09E9">
        <w:t xml:space="preserve"> e apresentou um aumento de </w:t>
      </w:r>
      <w:r w:rsidR="00527AB4">
        <w:t xml:space="preserve">7,35 </w:t>
      </w:r>
      <w:r w:rsidR="006A09E9">
        <w:t>% em 3</w:t>
      </w:r>
      <w:r w:rsidR="00527AB4">
        <w:t>1/12</w:t>
      </w:r>
      <w:r>
        <w:t>/202</w:t>
      </w:r>
      <w:r w:rsidR="00EF6DC4">
        <w:t>4</w:t>
      </w:r>
      <w:r>
        <w:t xml:space="preserve"> quando comparado ao mesmo período em 202</w:t>
      </w:r>
      <w:r w:rsidR="001833EF">
        <w:t>3</w:t>
      </w:r>
      <w:r>
        <w:t xml:space="preserve">. </w:t>
      </w:r>
    </w:p>
    <w:p w:rsidR="00D87772" w:rsidRDefault="00D87772" w:rsidP="00D87772">
      <w:pPr>
        <w:spacing w:line="276" w:lineRule="auto"/>
        <w:jc w:val="both"/>
        <w:rPr>
          <w:rFonts w:cs="Arial"/>
        </w:rPr>
      </w:pPr>
    </w:p>
    <w:p w:rsidR="00D87772" w:rsidRDefault="00D87772" w:rsidP="00D87772">
      <w:pPr>
        <w:pStyle w:val="Ttulo2"/>
        <w:ind w:firstLine="709"/>
        <w:rPr>
          <w:b w:val="0"/>
          <w:i/>
        </w:rPr>
      </w:pPr>
      <w:bookmarkStart w:id="276" w:name="_heading=h.4bvk7pj"/>
      <w:bookmarkStart w:id="277" w:name="_Toc109894746"/>
      <w:bookmarkStart w:id="278" w:name="_Toc189137689"/>
      <w:bookmarkEnd w:id="276"/>
      <w:r>
        <w:rPr>
          <w:b w:val="0"/>
          <w:i/>
        </w:rPr>
        <w:t>Outras Transferências e Delegações Recebidas</w:t>
      </w:r>
      <w:bookmarkEnd w:id="277"/>
      <w:bookmarkEnd w:id="278"/>
    </w:p>
    <w:p w:rsidR="00D87772" w:rsidRDefault="00D87772" w:rsidP="00D87772">
      <w:pPr>
        <w:jc w:val="both"/>
        <w:rPr>
          <w:rFonts w:cs="Arial"/>
        </w:rPr>
      </w:pPr>
    </w:p>
    <w:p w:rsidR="00D87772" w:rsidRDefault="00D87772" w:rsidP="00D87772">
      <w:pPr>
        <w:ind w:firstLine="709"/>
        <w:jc w:val="both"/>
      </w:pPr>
      <w:bookmarkStart w:id="279" w:name="_heading=h.2r0uhxc"/>
      <w:bookmarkEnd w:id="279"/>
      <w:r>
        <w:lastRenderedPageBreak/>
        <w:t>Em comparação com o mesmo período do ano anterior (</w:t>
      </w:r>
      <w:r w:rsidR="0091314B">
        <w:t>dezembro</w:t>
      </w:r>
      <w:r>
        <w:t>/202</w:t>
      </w:r>
      <w:r w:rsidR="00EF6DC4">
        <w:t>3</w:t>
      </w:r>
      <w:r w:rsidR="00FF4403">
        <w:t>) houve um a</w:t>
      </w:r>
      <w:r>
        <w:t xml:space="preserve">créscimo na variação de Outras Transferências de </w:t>
      </w:r>
      <w:r w:rsidR="0091314B">
        <w:t>702,45</w:t>
      </w:r>
      <w:r>
        <w:t>%, send</w:t>
      </w:r>
      <w:r w:rsidR="00FF4403">
        <w:t>o a sua relevância de apenas 0,</w:t>
      </w:r>
      <w:r w:rsidR="0091314B">
        <w:t>25</w:t>
      </w:r>
      <w:r>
        <w:t xml:space="preserve">% diante do total das Variações Patrimoniais Aumentativas. </w:t>
      </w:r>
    </w:p>
    <w:p w:rsidR="00D87772" w:rsidRDefault="004B3069" w:rsidP="00D87772">
      <w:pPr>
        <w:ind w:firstLine="709"/>
        <w:jc w:val="both"/>
        <w:rPr>
          <w:rFonts w:cs="Arial"/>
        </w:rPr>
      </w:pPr>
      <w:r w:rsidRPr="009F58ED">
        <w:t xml:space="preserve">O </w:t>
      </w:r>
      <w:r w:rsidR="00EF6DC4">
        <w:t>a</w:t>
      </w:r>
      <w:r w:rsidR="00D87772" w:rsidRPr="009F58ED">
        <w:t xml:space="preserve">créscimo neste </w:t>
      </w:r>
      <w:r w:rsidR="00EF6DC4">
        <w:t>item</w:t>
      </w:r>
      <w:r w:rsidR="00D87772" w:rsidRPr="009F58ED">
        <w:t xml:space="preserve"> é proveniente d</w:t>
      </w:r>
      <w:r w:rsidR="00EF6DC4">
        <w:t>a variação positiva</w:t>
      </w:r>
      <w:r w:rsidR="00D87772" w:rsidRPr="009F58ED">
        <w:t xml:space="preserve"> de transferências de Bens Móveis, especificamente, equipamentos de TI, transferidos para </w:t>
      </w:r>
      <w:r w:rsidR="00EF6DC4">
        <w:t>Reitoria</w:t>
      </w:r>
      <w:r w:rsidR="009F58ED" w:rsidRPr="009F58ED">
        <w:t>no</w:t>
      </w:r>
      <w:r w:rsidR="0091314B">
        <w:t xml:space="preserve"> quarto</w:t>
      </w:r>
      <w:r w:rsidR="00EF6DC4">
        <w:t xml:space="preserve"> trimestre de 2024</w:t>
      </w:r>
      <w:r w:rsidR="009F58ED" w:rsidRPr="009F58ED">
        <w:rPr>
          <w:i/>
        </w:rPr>
        <w:t>.</w:t>
      </w:r>
    </w:p>
    <w:p w:rsidR="00D87772" w:rsidRDefault="00D87772" w:rsidP="00D87772">
      <w:pPr>
        <w:ind w:firstLine="709"/>
        <w:rPr>
          <w:rFonts w:cs="Arial"/>
        </w:rPr>
      </w:pPr>
    </w:p>
    <w:p w:rsidR="00D87772" w:rsidRDefault="00D87772" w:rsidP="00D87772">
      <w:pPr>
        <w:pStyle w:val="Ttulo2"/>
        <w:rPr>
          <w:rFonts w:cs="Arial"/>
        </w:rPr>
      </w:pPr>
      <w:bookmarkStart w:id="280" w:name="_Toc30777086"/>
      <w:bookmarkStart w:id="281" w:name="_Toc30776974"/>
      <w:bookmarkStart w:id="282" w:name="_Toc520118805"/>
      <w:bookmarkStart w:id="283" w:name="_Toc512341601"/>
      <w:bookmarkStart w:id="284" w:name="_Toc512341433"/>
      <w:bookmarkStart w:id="285" w:name="_Toc512011247"/>
      <w:bookmarkStart w:id="286" w:name="_Toc512011090"/>
      <w:bookmarkStart w:id="287" w:name="Valorização_e_Ganhos_com_Ativos"/>
      <w:bookmarkStart w:id="288" w:name="_Toc109894747"/>
      <w:bookmarkStart w:id="289" w:name="_Toc70510340"/>
      <w:bookmarkStart w:id="290" w:name="_Toc63323263"/>
      <w:bookmarkStart w:id="291" w:name="_Toc63259645"/>
      <w:bookmarkStart w:id="292" w:name="_Toc63259496"/>
      <w:bookmarkStart w:id="293" w:name="_Toc62761354"/>
      <w:bookmarkStart w:id="294" w:name="_Toc62761221"/>
      <w:bookmarkStart w:id="295" w:name="_Toc62761006"/>
      <w:bookmarkStart w:id="296" w:name="_Toc189137690"/>
      <w:r>
        <w:rPr>
          <w:rFonts w:cs="Arial"/>
        </w:rPr>
        <w:t>b.</w:t>
      </w:r>
      <w:r w:rsidR="00127F7A">
        <w:rPr>
          <w:rFonts w:cs="Arial"/>
        </w:rPr>
        <w:t>3</w:t>
      </w:r>
      <w:r>
        <w:rPr>
          <w:rFonts w:cs="Arial"/>
        </w:rPr>
        <w:t>)    Valorização e Ganhos com Ativos e Desincorporação de Passivos</w:t>
      </w:r>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p>
    <w:p w:rsidR="004B6379" w:rsidRDefault="004B6379" w:rsidP="004B6379"/>
    <w:p w:rsidR="00D87772" w:rsidRDefault="00D87772" w:rsidP="00D87772">
      <w:pPr>
        <w:spacing w:line="276" w:lineRule="auto"/>
        <w:jc w:val="both"/>
        <w:rPr>
          <w:highlight w:val="yellow"/>
        </w:rPr>
      </w:pPr>
      <w:bookmarkStart w:id="297" w:name="_b.5)_Pessoal_e_1"/>
      <w:bookmarkEnd w:id="297"/>
    </w:p>
    <w:p w:rsidR="00D87772" w:rsidRDefault="00D87772" w:rsidP="00D87772">
      <w:pPr>
        <w:pStyle w:val="Ttulo2"/>
        <w:ind w:firstLine="709"/>
        <w:rPr>
          <w:b w:val="0"/>
          <w:i/>
        </w:rPr>
      </w:pPr>
      <w:bookmarkStart w:id="298" w:name="_heading=h.3q5sasy"/>
      <w:bookmarkStart w:id="299" w:name="_Toc109894748"/>
      <w:bookmarkStart w:id="300" w:name="_Toc189137691"/>
      <w:bookmarkEnd w:id="298"/>
      <w:r>
        <w:rPr>
          <w:b w:val="0"/>
          <w:i/>
        </w:rPr>
        <w:t>Ganhos com Desincorporação de Passivos</w:t>
      </w:r>
      <w:bookmarkEnd w:id="299"/>
      <w:bookmarkEnd w:id="300"/>
      <w:r>
        <w:rPr>
          <w:b w:val="0"/>
          <w:i/>
        </w:rPr>
        <w:tab/>
      </w:r>
    </w:p>
    <w:p w:rsidR="00D87772" w:rsidRDefault="00D87772" w:rsidP="00D87772">
      <w:pPr>
        <w:rPr>
          <w:rFonts w:cs="Arial"/>
        </w:rPr>
      </w:pPr>
    </w:p>
    <w:p w:rsidR="00820A55" w:rsidRDefault="00D87772" w:rsidP="00D87772">
      <w:pPr>
        <w:ind w:firstLine="709"/>
        <w:jc w:val="both"/>
      </w:pPr>
      <w:bookmarkStart w:id="301" w:name="_heading=h.25b2l0r"/>
      <w:bookmarkEnd w:id="301"/>
      <w:r>
        <w:t xml:space="preserve">No </w:t>
      </w:r>
      <w:r w:rsidR="00397DA3">
        <w:t>quarto</w:t>
      </w:r>
      <w:r>
        <w:t xml:space="preserve"> trimestre de 202</w:t>
      </w:r>
      <w:r w:rsidR="00820A55">
        <w:t>4</w:t>
      </w:r>
      <w:r w:rsidR="00397DA3">
        <w:t xml:space="preserve"> houve um a</w:t>
      </w:r>
      <w:r>
        <w:t xml:space="preserve">créscimo de </w:t>
      </w:r>
      <w:r w:rsidR="00397DA3">
        <w:t>248,43</w:t>
      </w:r>
      <w:r>
        <w:t xml:space="preserve">%. Os Ganhos com Desincorporação de Passivos representam </w:t>
      </w:r>
      <w:r w:rsidR="00397DA3">
        <w:t>2,84</w:t>
      </w:r>
      <w:r>
        <w:t xml:space="preserve">% do total das Variações Patrimoniais Aumentativas. O montante </w:t>
      </w:r>
      <w:r w:rsidR="00820A55">
        <w:t xml:space="preserve">deste item </w:t>
      </w:r>
      <w:r>
        <w:t>refere</w:t>
      </w:r>
      <w:r w:rsidR="001168B5">
        <w:t>-se</w:t>
      </w:r>
      <w:r>
        <w:t xml:space="preserve">, </w:t>
      </w:r>
      <w:r w:rsidR="00820A55">
        <w:t xml:space="preserve">as obrigações referentes ao recolhimento de retenções dos tributos federais impostas pela INRFB 1234/2012. </w:t>
      </w:r>
    </w:p>
    <w:p w:rsidR="00D87772" w:rsidRDefault="00820A55" w:rsidP="00D87772">
      <w:pPr>
        <w:ind w:firstLine="709"/>
        <w:jc w:val="both"/>
        <w:rPr>
          <w:rFonts w:cs="Arial"/>
        </w:rPr>
      </w:pPr>
      <w:r>
        <w:t>Como a partir de janeiro de 2024 estas obrigações passaram a ser recolhidas de forma centralizada na Reitoria, as obrigações sobre retenções dos tributos federais dos campi foram desincorporad</w:t>
      </w:r>
      <w:r w:rsidR="001833EF">
        <w:t>o</w:t>
      </w:r>
      <w:r>
        <w:t xml:space="preserve"> do seu respectivo passivo e incorporado no passivo da Reitoria.</w:t>
      </w:r>
    </w:p>
    <w:p w:rsidR="00D87772" w:rsidRDefault="00D87772" w:rsidP="00D87772">
      <w:pPr>
        <w:ind w:firstLine="709"/>
        <w:jc w:val="both"/>
        <w:rPr>
          <w:rFonts w:cs="Arial"/>
        </w:rPr>
      </w:pPr>
    </w:p>
    <w:p w:rsidR="00D87772" w:rsidRDefault="00D87772" w:rsidP="00D87772">
      <w:pPr>
        <w:ind w:firstLine="709"/>
        <w:jc w:val="both"/>
        <w:rPr>
          <w:i/>
        </w:rPr>
      </w:pPr>
      <w:r>
        <w:rPr>
          <w:i/>
        </w:rPr>
        <w:t>Outras Variações Patrimoniais Aumentativas</w:t>
      </w:r>
    </w:p>
    <w:p w:rsidR="00D87772" w:rsidRDefault="00D87772" w:rsidP="00D87772">
      <w:pPr>
        <w:ind w:firstLine="709"/>
        <w:jc w:val="both"/>
        <w:rPr>
          <w:rFonts w:cs="Arial"/>
        </w:rPr>
      </w:pPr>
    </w:p>
    <w:p w:rsidR="00D87772" w:rsidRDefault="00D87772" w:rsidP="00D87772">
      <w:pPr>
        <w:ind w:firstLine="709"/>
        <w:jc w:val="both"/>
      </w:pPr>
      <w:r>
        <w:t>Em 3</w:t>
      </w:r>
      <w:r w:rsidR="00397DA3">
        <w:t>1/12</w:t>
      </w:r>
      <w:r>
        <w:t>/202</w:t>
      </w:r>
      <w:r w:rsidR="001833EF">
        <w:t>4</w:t>
      </w:r>
      <w:r>
        <w:t xml:space="preserve"> houve </w:t>
      </w:r>
      <w:r w:rsidR="00BA72CE">
        <w:t>a</w:t>
      </w:r>
      <w:r>
        <w:t xml:space="preserve">créscimo de </w:t>
      </w:r>
      <w:r w:rsidR="00397DA3">
        <w:t>40,41</w:t>
      </w:r>
      <w:r>
        <w:t>% e representa 0,</w:t>
      </w:r>
      <w:r w:rsidR="00397DA3">
        <w:t>07</w:t>
      </w:r>
      <w:r>
        <w:t>% do total das Variações Patrimoniais Aumentativas. Este grupo é composto em sua maioria por devolução de despesas de exercício anteriores de fonte de recursos do tesouro.</w:t>
      </w:r>
    </w:p>
    <w:p w:rsidR="00D87772" w:rsidRDefault="00686718" w:rsidP="00FD0EAF">
      <w:pPr>
        <w:jc w:val="both"/>
        <w:rPr>
          <w:rFonts w:cs="Arial"/>
        </w:rPr>
      </w:pPr>
      <w:r>
        <w:t>.</w:t>
      </w:r>
    </w:p>
    <w:p w:rsidR="00D87772" w:rsidRDefault="00D87772" w:rsidP="00D87772">
      <w:pPr>
        <w:ind w:firstLine="709"/>
        <w:jc w:val="both"/>
        <w:rPr>
          <w:rFonts w:cs="Arial"/>
        </w:rPr>
      </w:pPr>
    </w:p>
    <w:p w:rsidR="00D87772" w:rsidRDefault="00D87772" w:rsidP="00D87772">
      <w:pPr>
        <w:pStyle w:val="Ttulo2"/>
        <w:rPr>
          <w:rFonts w:cs="Arial"/>
        </w:rPr>
      </w:pPr>
      <w:bookmarkStart w:id="302" w:name="_Toc70510342"/>
      <w:bookmarkStart w:id="303" w:name="_Toc63323265"/>
      <w:bookmarkStart w:id="304" w:name="_Toc63259647"/>
      <w:bookmarkStart w:id="305" w:name="_Toc63259498"/>
      <w:bookmarkStart w:id="306" w:name="_Toc62761356"/>
      <w:bookmarkStart w:id="307" w:name="_Toc62761223"/>
      <w:bookmarkStart w:id="308" w:name="_Toc62761008"/>
      <w:bookmarkStart w:id="309" w:name="_Toc30777088"/>
      <w:bookmarkStart w:id="310" w:name="_Toc30776976"/>
      <w:bookmarkStart w:id="311" w:name="_Toc520118807"/>
      <w:bookmarkStart w:id="312" w:name="_Toc512341603"/>
      <w:bookmarkStart w:id="313" w:name="_Toc512341435"/>
      <w:bookmarkStart w:id="314" w:name="_Toc512011249"/>
      <w:bookmarkStart w:id="315" w:name="_Toc512011092"/>
      <w:bookmarkStart w:id="316" w:name="_Toc109894749"/>
      <w:bookmarkStart w:id="317" w:name="_Toc189137692"/>
      <w:r>
        <w:rPr>
          <w:rFonts w:cs="Arial"/>
        </w:rPr>
        <w:t>b.</w:t>
      </w:r>
      <w:r w:rsidR="00127F7A">
        <w:rPr>
          <w:rFonts w:cs="Arial"/>
        </w:rPr>
        <w:t>4</w:t>
      </w:r>
      <w:r>
        <w:rPr>
          <w:rFonts w:cs="Arial"/>
        </w:rPr>
        <w:t>)    Pessoal e Encargos</w:t>
      </w:r>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r>
        <w:rPr>
          <w:rFonts w:cs="Arial"/>
        </w:rPr>
        <w:tab/>
      </w:r>
    </w:p>
    <w:p w:rsidR="00D87772" w:rsidRDefault="00D87772" w:rsidP="00D87772">
      <w:pPr>
        <w:rPr>
          <w:rFonts w:cs="Arial"/>
        </w:rPr>
      </w:pPr>
    </w:p>
    <w:p w:rsidR="00D87772" w:rsidRDefault="00D87772" w:rsidP="00D87772">
      <w:pPr>
        <w:ind w:firstLine="709"/>
        <w:jc w:val="both"/>
      </w:pPr>
      <w:r>
        <w:t>O grupo de Pessoal e Encargo</w:t>
      </w:r>
      <w:r w:rsidR="008654EA">
        <w:t xml:space="preserve">s possui uma relevância de </w:t>
      </w:r>
      <w:r w:rsidR="001C048A">
        <w:t>59,55</w:t>
      </w:r>
      <w:r>
        <w:t>% do total das Variações Patrimoniais Diminutivas (VPD), composto dos valores de Remuneração a Pessoal, Encargos Patronais, Benefícios a Pessoal e Outras Variações Patrimoniais Diminutivas. Seu valor mais expressivo é a</w:t>
      </w:r>
      <w:r w:rsidR="008654EA">
        <w:t xml:space="preserve"> Remuneração a Pessoal, de 4</w:t>
      </w:r>
      <w:r w:rsidR="001C048A">
        <w:t>6,01</w:t>
      </w:r>
      <w:r>
        <w:t>%. O valor de Pessoal e En</w:t>
      </w:r>
      <w:r w:rsidR="008654EA">
        <w:t xml:space="preserve">cargos teve um acréscimo de </w:t>
      </w:r>
      <w:r w:rsidR="001C048A">
        <w:t>9,76</w:t>
      </w:r>
      <w:r>
        <w:t>% em relação ao período anterior (3</w:t>
      </w:r>
      <w:r w:rsidR="001C048A">
        <w:t>1/12</w:t>
      </w:r>
      <w:r>
        <w:t>/202</w:t>
      </w:r>
      <w:r w:rsidR="00A0497E">
        <w:t>3</w:t>
      </w:r>
      <w:r>
        <w:t xml:space="preserve">). </w:t>
      </w:r>
    </w:p>
    <w:p w:rsidR="005E39A1" w:rsidRDefault="005E39A1" w:rsidP="005E39A1">
      <w:pPr>
        <w:spacing w:before="120"/>
        <w:ind w:firstLine="709"/>
        <w:jc w:val="both"/>
        <w:rPr>
          <w:shd w:val="clear" w:color="auto" w:fill="FDFDFD"/>
        </w:rPr>
      </w:pPr>
    </w:p>
    <w:p w:rsidR="00D87772" w:rsidRDefault="00D87772" w:rsidP="00D87772">
      <w:pPr>
        <w:pStyle w:val="Ttulo2"/>
        <w:rPr>
          <w:rFonts w:cs="Arial"/>
        </w:rPr>
      </w:pPr>
      <w:bookmarkStart w:id="318" w:name="_b.6)_Benefícios_Previdenciários"/>
      <w:bookmarkStart w:id="319" w:name="_Toc109894750"/>
      <w:bookmarkStart w:id="320" w:name="_Toc70510343"/>
      <w:bookmarkStart w:id="321" w:name="_Toc63323266"/>
      <w:bookmarkStart w:id="322" w:name="_Toc63259648"/>
      <w:bookmarkStart w:id="323" w:name="_Toc63259499"/>
      <w:bookmarkStart w:id="324" w:name="_Toc62761357"/>
      <w:bookmarkStart w:id="325" w:name="_Toc62761224"/>
      <w:bookmarkStart w:id="326" w:name="_Toc62761009"/>
      <w:bookmarkStart w:id="327" w:name="_Toc30777089"/>
      <w:bookmarkStart w:id="328" w:name="_Toc30776977"/>
      <w:bookmarkStart w:id="329" w:name="_Toc520118808"/>
      <w:bookmarkStart w:id="330" w:name="_Toc512341604"/>
      <w:bookmarkStart w:id="331" w:name="_Toc512341436"/>
      <w:bookmarkStart w:id="332" w:name="_Toc512011250"/>
      <w:bookmarkStart w:id="333" w:name="_Toc512011093"/>
      <w:bookmarkStart w:id="334" w:name="_Toc189137693"/>
      <w:bookmarkEnd w:id="318"/>
      <w:r>
        <w:rPr>
          <w:rFonts w:cs="Arial"/>
        </w:rPr>
        <w:t>b.</w:t>
      </w:r>
      <w:r w:rsidR="00127F7A">
        <w:rPr>
          <w:rFonts w:cs="Arial"/>
        </w:rPr>
        <w:t>5</w:t>
      </w:r>
      <w:r>
        <w:rPr>
          <w:rFonts w:cs="Arial"/>
        </w:rPr>
        <w:t>)    Benefícios Previdenciários e Assistenciais</w:t>
      </w:r>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r>
        <w:rPr>
          <w:rFonts w:cs="Arial"/>
        </w:rPr>
        <w:tab/>
      </w:r>
    </w:p>
    <w:p w:rsidR="00D87772" w:rsidRDefault="00D87772" w:rsidP="00D87772">
      <w:pPr>
        <w:jc w:val="both"/>
        <w:rPr>
          <w:rFonts w:cs="Arial"/>
        </w:rPr>
      </w:pPr>
      <w:r>
        <w:rPr>
          <w:rFonts w:cs="Arial"/>
        </w:rPr>
        <w:tab/>
      </w:r>
    </w:p>
    <w:p w:rsidR="00D87772" w:rsidRDefault="00D87772" w:rsidP="00D87772">
      <w:pPr>
        <w:ind w:firstLine="709"/>
        <w:jc w:val="both"/>
        <w:rPr>
          <w:rFonts w:cs="Arial"/>
        </w:rPr>
      </w:pPr>
      <w:r>
        <w:t>O grupo de Benefícios Previdenciários e Assist</w:t>
      </w:r>
      <w:r w:rsidR="008654EA">
        <w:t xml:space="preserve">enciais representa </w:t>
      </w:r>
      <w:r w:rsidR="00292915">
        <w:t>16,</w:t>
      </w:r>
      <w:r w:rsidR="005E39A1">
        <w:t>4</w:t>
      </w:r>
      <w:r w:rsidR="00292915">
        <w:t>5</w:t>
      </w:r>
      <w:r>
        <w:t xml:space="preserve">% do total de Variações Patrimoniais Diminutivas ao final do </w:t>
      </w:r>
      <w:r w:rsidR="005E39A1">
        <w:t>terceir</w:t>
      </w:r>
      <w:r w:rsidR="00264A59">
        <w:t>o</w:t>
      </w:r>
      <w:r>
        <w:t xml:space="preserve"> trimestre de 202</w:t>
      </w:r>
      <w:r w:rsidR="00E03C4A">
        <w:t>4</w:t>
      </w:r>
      <w:r>
        <w:t xml:space="preserve"> e obteve um acréscimo de </w:t>
      </w:r>
      <w:r w:rsidR="005E39A1">
        <w:t>8,16</w:t>
      </w:r>
      <w:r>
        <w:t xml:space="preserve">%, tendo em sua composição destacam-se </w:t>
      </w:r>
      <w:r w:rsidR="008654EA">
        <w:t xml:space="preserve">Aposentadorias e Reformas, </w:t>
      </w:r>
      <w:r w:rsidR="005E39A1">
        <w:t>7,44</w:t>
      </w:r>
      <w:r w:rsidR="008654EA">
        <w:t xml:space="preserve">%, e Pensões, </w:t>
      </w:r>
      <w:r w:rsidR="00292915">
        <w:t>6,</w:t>
      </w:r>
      <w:r w:rsidR="005E39A1">
        <w:t>1</w:t>
      </w:r>
      <w:r w:rsidR="00292915">
        <w:t>9</w:t>
      </w:r>
      <w:r>
        <w:t xml:space="preserve">%. </w:t>
      </w:r>
    </w:p>
    <w:p w:rsidR="00D87772" w:rsidRDefault="00D87772" w:rsidP="00D87772">
      <w:pPr>
        <w:jc w:val="both"/>
        <w:rPr>
          <w:rFonts w:cs="Arial"/>
        </w:rPr>
      </w:pPr>
    </w:p>
    <w:p w:rsidR="00D87772" w:rsidRDefault="00D87772" w:rsidP="00D87772">
      <w:pPr>
        <w:jc w:val="both"/>
        <w:rPr>
          <w:rFonts w:cs="Arial"/>
        </w:rPr>
      </w:pPr>
    </w:p>
    <w:p w:rsidR="00D87772" w:rsidRDefault="00D87772" w:rsidP="00D87772">
      <w:pPr>
        <w:pStyle w:val="Ttulo2"/>
        <w:rPr>
          <w:rFonts w:cs="Arial"/>
        </w:rPr>
      </w:pPr>
      <w:bookmarkStart w:id="335" w:name="_Toc62761361"/>
      <w:bookmarkStart w:id="336" w:name="_Toc62761228"/>
      <w:bookmarkStart w:id="337" w:name="_Toc62761013"/>
      <w:bookmarkStart w:id="338" w:name="_Toc30777093"/>
      <w:bookmarkStart w:id="339" w:name="_Toc30776981"/>
      <w:bookmarkStart w:id="340" w:name="_Toc520118812"/>
      <w:bookmarkStart w:id="341" w:name="_b.7)_Uso_de"/>
      <w:bookmarkStart w:id="342" w:name="_Toc109894751"/>
      <w:bookmarkStart w:id="343" w:name="_Toc189137694"/>
      <w:bookmarkEnd w:id="335"/>
      <w:bookmarkEnd w:id="336"/>
      <w:bookmarkEnd w:id="337"/>
      <w:bookmarkEnd w:id="338"/>
      <w:bookmarkEnd w:id="339"/>
      <w:bookmarkEnd w:id="340"/>
      <w:bookmarkEnd w:id="341"/>
      <w:r>
        <w:t>b.</w:t>
      </w:r>
      <w:r w:rsidR="00127F7A">
        <w:t>6</w:t>
      </w:r>
      <w:r>
        <w:t>)    Uso de Bens, Serviços e Consumo de Capital Fixo</w:t>
      </w:r>
      <w:bookmarkEnd w:id="342"/>
      <w:bookmarkEnd w:id="343"/>
    </w:p>
    <w:p w:rsidR="00D87772" w:rsidRDefault="00D87772" w:rsidP="00D87772">
      <w:pPr>
        <w:rPr>
          <w:b/>
        </w:rPr>
      </w:pPr>
    </w:p>
    <w:p w:rsidR="00D87772" w:rsidRDefault="00D87772" w:rsidP="00D87772">
      <w:pPr>
        <w:ind w:firstLine="709"/>
        <w:jc w:val="both"/>
      </w:pPr>
      <w:r>
        <w:t>Diante do total das Variações Patrimoniais Diminutivas o uso de bens, serviços e consumo de capital fixo</w:t>
      </w:r>
      <w:r w:rsidR="001A0997">
        <w:t xml:space="preserve"> apresenta um acréscimo de </w:t>
      </w:r>
      <w:r w:rsidR="001C048A">
        <w:t>7,20</w:t>
      </w:r>
      <w:r>
        <w:t xml:space="preserve">%. Quando comparado com </w:t>
      </w:r>
      <w:r w:rsidR="001C048A">
        <w:t>31</w:t>
      </w:r>
      <w:r w:rsidR="00912461">
        <w:t xml:space="preserve"> de </w:t>
      </w:r>
      <w:r w:rsidR="001C048A">
        <w:t>dez</w:t>
      </w:r>
      <w:r w:rsidR="005E39A1">
        <w:t>embro</w:t>
      </w:r>
      <w:r>
        <w:t xml:space="preserve"> de 202</w:t>
      </w:r>
      <w:r w:rsidR="00E03C4A">
        <w:t>3</w:t>
      </w:r>
      <w:r>
        <w:t xml:space="preserve">, percebe-se um aumento de </w:t>
      </w:r>
      <w:r w:rsidR="001C048A">
        <w:t>13,57</w:t>
      </w:r>
      <w:r>
        <w:t>% em Serviços, subgrupo mais expressivo do item que abrange a despesa da contratação de pessoal terceirizado.</w:t>
      </w:r>
    </w:p>
    <w:p w:rsidR="000235AC" w:rsidRDefault="000235AC" w:rsidP="00D87772">
      <w:pPr>
        <w:ind w:firstLine="709"/>
        <w:jc w:val="both"/>
        <w:rPr>
          <w:rFonts w:cs="Arial"/>
        </w:rPr>
      </w:pPr>
      <w:r>
        <w:t>A variação positiva neste item justifica-se nos contratos para atender as atividades do Campus Itaboraí e contratos voltados a assistência e apoio aos estudantes com deficiências e/ou transtornos de aprendizagem iniciados no exercício de 2023.</w:t>
      </w:r>
    </w:p>
    <w:p w:rsidR="00D87772" w:rsidRDefault="00D87772" w:rsidP="00D87772">
      <w:pPr>
        <w:ind w:firstLine="709"/>
        <w:jc w:val="both"/>
        <w:rPr>
          <w:rFonts w:cs="Arial"/>
        </w:rPr>
      </w:pPr>
    </w:p>
    <w:p w:rsidR="00D87772" w:rsidRDefault="00D87772" w:rsidP="00D87772">
      <w:pPr>
        <w:pStyle w:val="Ttulo2"/>
        <w:rPr>
          <w:rFonts w:cs="Arial"/>
        </w:rPr>
      </w:pPr>
      <w:bookmarkStart w:id="344" w:name="_Toc189137695"/>
      <w:r>
        <w:t>b.</w:t>
      </w:r>
      <w:r w:rsidR="00127F7A">
        <w:t>7</w:t>
      </w:r>
      <w:r>
        <w:t>)    Variações Patrimoniais Diminutivas Financeiras</w:t>
      </w:r>
      <w:bookmarkEnd w:id="344"/>
    </w:p>
    <w:p w:rsidR="00D87772" w:rsidRDefault="00D87772" w:rsidP="00D87772">
      <w:pPr>
        <w:rPr>
          <w:rFonts w:cs="Arial"/>
        </w:rPr>
      </w:pPr>
    </w:p>
    <w:p w:rsidR="00D87772" w:rsidRDefault="00D87772" w:rsidP="00D87772">
      <w:pPr>
        <w:jc w:val="both"/>
        <w:rPr>
          <w:rFonts w:cs="Arial"/>
        </w:rPr>
      </w:pPr>
      <w:r>
        <w:t>Este item representa 0,0</w:t>
      </w:r>
      <w:r w:rsidR="00F116F1">
        <w:t>4</w:t>
      </w:r>
      <w:r>
        <w:t xml:space="preserve">% do total das Variações Patrimoniais Diminutivas e apresentou um aumento de </w:t>
      </w:r>
      <w:r w:rsidR="00E30AF9">
        <w:t>1</w:t>
      </w:r>
      <w:r w:rsidR="001C048A">
        <w:t>39,26</w:t>
      </w:r>
      <w:r>
        <w:t>% em 3</w:t>
      </w:r>
      <w:r w:rsidR="001C048A">
        <w:t>1</w:t>
      </w:r>
      <w:r>
        <w:t xml:space="preserve"> de </w:t>
      </w:r>
      <w:r w:rsidR="001C048A">
        <w:t>dez</w:t>
      </w:r>
      <w:r w:rsidR="00C81330">
        <w:t>embro</w:t>
      </w:r>
      <w:r>
        <w:t xml:space="preserve"> de 202</w:t>
      </w:r>
      <w:r w:rsidR="00F116F1">
        <w:t>4</w:t>
      </w:r>
      <w:r>
        <w:t>. Esta variação positiva significativa encontra justificativa no registro de juros e multas evidenciados em contas de VPD conforme orientação da Setorial Contábil do MEC.</w:t>
      </w:r>
    </w:p>
    <w:p w:rsidR="00D87772" w:rsidRDefault="00D87772" w:rsidP="00D87772">
      <w:pPr>
        <w:ind w:firstLine="709"/>
        <w:rPr>
          <w:rFonts w:cs="Arial"/>
        </w:rPr>
      </w:pPr>
    </w:p>
    <w:p w:rsidR="00D87772" w:rsidRDefault="00D87772" w:rsidP="00D87772">
      <w:pPr>
        <w:tabs>
          <w:tab w:val="left" w:pos="3930"/>
        </w:tabs>
        <w:spacing w:line="276" w:lineRule="auto"/>
        <w:jc w:val="both"/>
        <w:rPr>
          <w:rFonts w:cs="Arial"/>
        </w:rPr>
      </w:pPr>
    </w:p>
    <w:p w:rsidR="00D87772" w:rsidRDefault="00D87772" w:rsidP="00D87772">
      <w:pPr>
        <w:pStyle w:val="Ttulo2"/>
        <w:rPr>
          <w:rFonts w:cs="Arial"/>
        </w:rPr>
      </w:pPr>
      <w:bookmarkStart w:id="345" w:name="_heading=h.43ky6rz"/>
      <w:bookmarkStart w:id="346" w:name="Transferências_e_Delegações_Concedidas"/>
      <w:bookmarkStart w:id="347" w:name="_Toc109894752"/>
      <w:bookmarkStart w:id="348" w:name="_Toc189137696"/>
      <w:bookmarkEnd w:id="345"/>
      <w:r>
        <w:t>b.</w:t>
      </w:r>
      <w:r w:rsidR="00127F7A">
        <w:t>8</w:t>
      </w:r>
      <w:r>
        <w:t>)    Transferências e Delegações Concedidas</w:t>
      </w:r>
      <w:bookmarkEnd w:id="346"/>
      <w:bookmarkEnd w:id="347"/>
      <w:bookmarkEnd w:id="348"/>
    </w:p>
    <w:p w:rsidR="00D87772" w:rsidRDefault="00D87772" w:rsidP="00D87772">
      <w:pPr>
        <w:tabs>
          <w:tab w:val="left" w:pos="3930"/>
        </w:tabs>
        <w:spacing w:line="276" w:lineRule="auto"/>
        <w:rPr>
          <w:color w:val="FF0000"/>
        </w:rPr>
      </w:pPr>
    </w:p>
    <w:p w:rsidR="00D87772" w:rsidRDefault="00D87772" w:rsidP="00D87772">
      <w:pPr>
        <w:tabs>
          <w:tab w:val="left" w:pos="3930"/>
        </w:tabs>
        <w:ind w:firstLine="714"/>
        <w:jc w:val="both"/>
      </w:pPr>
      <w:bookmarkStart w:id="349" w:name="_heading=h.2iq8gzs"/>
      <w:bookmarkEnd w:id="349"/>
      <w:r>
        <w:t xml:space="preserve">As Transferências e Delegações Concedidas representam </w:t>
      </w:r>
      <w:r w:rsidR="001C048A">
        <w:t>8,39</w:t>
      </w:r>
      <w:r>
        <w:t xml:space="preserve">% das Variações Patrimoniais Diminutivas ao final de </w:t>
      </w:r>
      <w:r w:rsidR="001C048A">
        <w:t>dez</w:t>
      </w:r>
      <w:r w:rsidR="00C81330">
        <w:t>embro</w:t>
      </w:r>
      <w:r>
        <w:t xml:space="preserve"> de 202</w:t>
      </w:r>
      <w:r w:rsidR="00F116F1">
        <w:t>4</w:t>
      </w:r>
      <w:r>
        <w:t xml:space="preserve"> e obteve um </w:t>
      </w:r>
      <w:r w:rsidR="001C048A">
        <w:t>de</w:t>
      </w:r>
      <w:r>
        <w:t xml:space="preserve">créscimo de </w:t>
      </w:r>
      <w:r w:rsidR="001C048A">
        <w:t>1,54</w:t>
      </w:r>
      <w:r>
        <w:t xml:space="preserve">%. Esses valores referem-se principalmente aos sub-repasses feitos aos </w:t>
      </w:r>
      <w:r>
        <w:rPr>
          <w:i/>
        </w:rPr>
        <w:t>campi</w:t>
      </w:r>
      <w:r>
        <w:t xml:space="preserve"> do Instituto.</w:t>
      </w:r>
    </w:p>
    <w:p w:rsidR="00661106" w:rsidRDefault="00661106" w:rsidP="00D87772">
      <w:pPr>
        <w:tabs>
          <w:tab w:val="left" w:pos="3930"/>
        </w:tabs>
        <w:ind w:firstLine="714"/>
        <w:jc w:val="both"/>
      </w:pPr>
    </w:p>
    <w:p w:rsidR="00661106" w:rsidRDefault="00661106" w:rsidP="00661106">
      <w:pPr>
        <w:pStyle w:val="Ttulo2"/>
      </w:pPr>
      <w:bookmarkStart w:id="350" w:name="_Toc189137697"/>
      <w:r>
        <w:t>b.</w:t>
      </w:r>
      <w:r w:rsidR="00127F7A">
        <w:t>9</w:t>
      </w:r>
      <w:r>
        <w:t>)    Desvalorização e Perdas de Ativos e Incorporação de Passivo</w:t>
      </w:r>
      <w:bookmarkEnd w:id="350"/>
    </w:p>
    <w:p w:rsidR="00661106" w:rsidRDefault="00661106" w:rsidP="00661106"/>
    <w:p w:rsidR="00D61C78" w:rsidRDefault="00661106" w:rsidP="00F61ACF">
      <w:pPr>
        <w:jc w:val="both"/>
      </w:pPr>
      <w:r>
        <w:t xml:space="preserve">Este item da Variação Patrimonial Diminutiva apresentou um saldo e R$ </w:t>
      </w:r>
      <w:r w:rsidR="001C048A">
        <w:t>17.814.673,55</w:t>
      </w:r>
      <w:r>
        <w:t xml:space="preserve"> no final do </w:t>
      </w:r>
      <w:r w:rsidR="001C048A">
        <w:t>quarto</w:t>
      </w:r>
      <w:r>
        <w:t xml:space="preserve"> trimestre de 202</w:t>
      </w:r>
      <w:r w:rsidR="008222AC">
        <w:t>4</w:t>
      </w:r>
      <w:r>
        <w:t xml:space="preserve">, representando </w:t>
      </w:r>
      <w:r w:rsidR="001C048A">
        <w:t>2,86</w:t>
      </w:r>
      <w:r>
        <w:t xml:space="preserve">% do total das </w:t>
      </w:r>
      <w:proofErr w:type="spellStart"/>
      <w:r>
        <w:t>VPDs</w:t>
      </w:r>
      <w:proofErr w:type="spellEnd"/>
      <w:r>
        <w:t xml:space="preserve">. </w:t>
      </w:r>
    </w:p>
    <w:p w:rsidR="00CC5DBE" w:rsidRDefault="00D61C78" w:rsidP="00F61ACF">
      <w:pPr>
        <w:jc w:val="both"/>
      </w:pPr>
      <w:r>
        <w:t>E, ne</w:t>
      </w:r>
      <w:r w:rsidR="00661106">
        <w:t xml:space="preserve">ste trimestre obteve um </w:t>
      </w:r>
      <w:r w:rsidR="008222AC">
        <w:t>a</w:t>
      </w:r>
      <w:r w:rsidR="00661106">
        <w:t xml:space="preserve">créscimo de </w:t>
      </w:r>
      <w:r w:rsidR="008D290F">
        <w:t>9,93</w:t>
      </w:r>
      <w:r w:rsidR="00661106">
        <w:t>%, impulsionado pel</w:t>
      </w:r>
      <w:r w:rsidR="000743EF">
        <w:t xml:space="preserve">o </w:t>
      </w:r>
      <w:r w:rsidR="008222AC">
        <w:t xml:space="preserve">acréscimo na </w:t>
      </w:r>
      <w:r w:rsidR="00DA1798">
        <w:t>Desincorporação de Ativos</w:t>
      </w:r>
      <w:r w:rsidR="008D290F">
        <w:t xml:space="preserve"> em 412,34</w:t>
      </w:r>
      <w:r w:rsidR="008222AC">
        <w:t>%</w:t>
      </w:r>
      <w:r w:rsidR="00CC5DBE">
        <w:t xml:space="preserve">, que teve como fator contributivo </w:t>
      </w:r>
      <w:r w:rsidR="008D290F">
        <w:t>a baixa de Obras em andamento referente ao Restaurante de São João de Barra e B</w:t>
      </w:r>
      <w:r w:rsidR="00DA1798">
        <w:t>iblioteca do Campus Quissamã e as apresentações das prestações de contas d</w:t>
      </w:r>
      <w:r w:rsidR="00CC5DBE">
        <w:t>o</w:t>
      </w:r>
      <w:r w:rsidR="00DA1798">
        <w:t>s</w:t>
      </w:r>
      <w:r w:rsidR="00CC5DBE">
        <w:t xml:space="preserve"> TED</w:t>
      </w:r>
      <w:r w:rsidR="00DA1798">
        <w:t>s</w:t>
      </w:r>
      <w:r w:rsidR="00CC5DBE">
        <w:t xml:space="preserve"> a comprovar</w:t>
      </w:r>
      <w:r w:rsidR="00DA1798">
        <w:t>.</w:t>
      </w:r>
    </w:p>
    <w:p w:rsidR="00661106" w:rsidRDefault="00661106" w:rsidP="003F3E78">
      <w:pPr>
        <w:tabs>
          <w:tab w:val="left" w:pos="3930"/>
        </w:tabs>
        <w:jc w:val="both"/>
        <w:rPr>
          <w:rFonts w:cs="Arial"/>
        </w:rPr>
      </w:pPr>
    </w:p>
    <w:p w:rsidR="00D87772" w:rsidRDefault="00D87772" w:rsidP="00D87772">
      <w:pPr>
        <w:tabs>
          <w:tab w:val="left" w:pos="3930"/>
        </w:tabs>
        <w:ind w:firstLine="714"/>
        <w:jc w:val="both"/>
        <w:rPr>
          <w:rFonts w:cs="Arial"/>
        </w:rPr>
      </w:pPr>
    </w:p>
    <w:p w:rsidR="00D87772" w:rsidRDefault="00D87772" w:rsidP="00D87772">
      <w:pPr>
        <w:pStyle w:val="Ttulo2"/>
        <w:rPr>
          <w:rFonts w:cs="Arial"/>
        </w:rPr>
      </w:pPr>
      <w:bookmarkStart w:id="351" w:name="_Toc189137698"/>
      <w:r>
        <w:lastRenderedPageBreak/>
        <w:t>b.1</w:t>
      </w:r>
      <w:r w:rsidR="00127F7A">
        <w:t>0</w:t>
      </w:r>
      <w:r>
        <w:t>)    Tributárias</w:t>
      </w:r>
      <w:bookmarkEnd w:id="351"/>
    </w:p>
    <w:p w:rsidR="00D87772" w:rsidRDefault="00D87772" w:rsidP="00D87772">
      <w:pPr>
        <w:pStyle w:val="Ttulo2"/>
        <w:rPr>
          <w:rFonts w:cs="Arial"/>
        </w:rPr>
      </w:pPr>
    </w:p>
    <w:p w:rsidR="00D87772" w:rsidRDefault="000743EF" w:rsidP="000B6B39">
      <w:pPr>
        <w:pStyle w:val="Ttulo2"/>
        <w:jc w:val="both"/>
        <w:rPr>
          <w:b w:val="0"/>
        </w:rPr>
      </w:pPr>
      <w:bookmarkStart w:id="352" w:name="_Toc117613022"/>
      <w:bookmarkStart w:id="353" w:name="_Toc141458274"/>
      <w:bookmarkStart w:id="354" w:name="_Toc157530672"/>
      <w:bookmarkStart w:id="355" w:name="_Toc189137699"/>
      <w:r>
        <w:rPr>
          <w:b w:val="0"/>
        </w:rPr>
        <w:t>Houve um de</w:t>
      </w:r>
      <w:r w:rsidR="00D87772">
        <w:rPr>
          <w:b w:val="0"/>
        </w:rPr>
        <w:t xml:space="preserve">créscimo de </w:t>
      </w:r>
      <w:r w:rsidR="00437549">
        <w:rPr>
          <w:b w:val="0"/>
        </w:rPr>
        <w:t>15,04</w:t>
      </w:r>
      <w:r w:rsidR="00D87772">
        <w:rPr>
          <w:b w:val="0"/>
        </w:rPr>
        <w:t xml:space="preserve">% neste item no </w:t>
      </w:r>
      <w:r w:rsidR="00437549">
        <w:rPr>
          <w:b w:val="0"/>
        </w:rPr>
        <w:t>quarto</w:t>
      </w:r>
      <w:r w:rsidR="00651AAA">
        <w:rPr>
          <w:b w:val="0"/>
        </w:rPr>
        <w:t xml:space="preserve"> trimestre</w:t>
      </w:r>
      <w:r w:rsidR="00D87772">
        <w:rPr>
          <w:b w:val="0"/>
        </w:rPr>
        <w:t xml:space="preserve"> de 202</w:t>
      </w:r>
      <w:r w:rsidR="00651AAA">
        <w:rPr>
          <w:b w:val="0"/>
        </w:rPr>
        <w:t>4</w:t>
      </w:r>
      <w:r w:rsidR="00D87772">
        <w:rPr>
          <w:b w:val="0"/>
        </w:rPr>
        <w:t xml:space="preserve"> que possui pouca representatividade no total das Variações Patrimoniais Diminutivas na ordem de 0,0</w:t>
      </w:r>
      <w:r w:rsidR="00A14290">
        <w:rPr>
          <w:b w:val="0"/>
        </w:rPr>
        <w:t>2</w:t>
      </w:r>
      <w:r w:rsidR="00D87772">
        <w:rPr>
          <w:b w:val="0"/>
        </w:rPr>
        <w:t>%. Possui em sua composição despesas relacionadas a pagamentos de encargos</w:t>
      </w:r>
      <w:r w:rsidR="000B6B39">
        <w:rPr>
          <w:b w:val="0"/>
        </w:rPr>
        <w:t xml:space="preserve"> financeiros sobre tributos que por orientação do MEC estão sendo evidenciado em VPD</w:t>
      </w:r>
      <w:r w:rsidR="00D87772">
        <w:rPr>
          <w:b w:val="0"/>
        </w:rPr>
        <w:t>.</w:t>
      </w:r>
      <w:bookmarkEnd w:id="352"/>
      <w:bookmarkEnd w:id="353"/>
      <w:bookmarkEnd w:id="354"/>
      <w:bookmarkEnd w:id="355"/>
    </w:p>
    <w:p w:rsidR="00D87772" w:rsidRDefault="00D87772" w:rsidP="00D87772">
      <w:pPr>
        <w:tabs>
          <w:tab w:val="left" w:pos="3930"/>
        </w:tabs>
        <w:ind w:firstLine="714"/>
        <w:jc w:val="both"/>
        <w:rPr>
          <w:rFonts w:cs="Arial"/>
        </w:rPr>
      </w:pPr>
    </w:p>
    <w:p w:rsidR="00D87772" w:rsidRDefault="00D87772" w:rsidP="00D87772">
      <w:pPr>
        <w:tabs>
          <w:tab w:val="left" w:pos="3930"/>
        </w:tabs>
        <w:jc w:val="both"/>
        <w:rPr>
          <w:rFonts w:cs="Arial"/>
        </w:rPr>
      </w:pPr>
    </w:p>
    <w:p w:rsidR="00D87772" w:rsidRDefault="00D87772" w:rsidP="00D87772">
      <w:pPr>
        <w:pStyle w:val="Ttulo2"/>
        <w:rPr>
          <w:rFonts w:cs="Arial"/>
        </w:rPr>
      </w:pPr>
      <w:bookmarkStart w:id="356" w:name="_heading=h.xvir7l"/>
      <w:bookmarkStart w:id="357" w:name="_Toc109894753"/>
      <w:bookmarkStart w:id="358" w:name="_Toc189137700"/>
      <w:bookmarkStart w:id="359" w:name="Outras_Variações_Patrimoniais_Diminutiva"/>
      <w:bookmarkEnd w:id="356"/>
      <w:r>
        <w:t>b.1</w:t>
      </w:r>
      <w:r w:rsidR="00127F7A">
        <w:t>1</w:t>
      </w:r>
      <w:r>
        <w:t>)    Outras Variações Patrimoniais Diminutivas</w:t>
      </w:r>
      <w:bookmarkEnd w:id="357"/>
      <w:bookmarkEnd w:id="358"/>
      <w:r>
        <w:tab/>
      </w:r>
      <w:bookmarkEnd w:id="359"/>
    </w:p>
    <w:p w:rsidR="00D87772" w:rsidRDefault="00D87772" w:rsidP="00D87772">
      <w:pPr>
        <w:rPr>
          <w:rFonts w:cs="Arial"/>
        </w:rPr>
      </w:pPr>
    </w:p>
    <w:p w:rsidR="00D87772" w:rsidRDefault="00D87772" w:rsidP="00D87772">
      <w:pPr>
        <w:ind w:firstLine="709"/>
        <w:jc w:val="both"/>
        <w:rPr>
          <w:rFonts w:cs="Arial"/>
        </w:rPr>
      </w:pPr>
      <w:bookmarkStart w:id="360" w:name="_heading=h.3hv69ve"/>
      <w:bookmarkEnd w:id="360"/>
      <w:r>
        <w:t>As Outras Variações Patrimoniais Diminutivas representam 1,</w:t>
      </w:r>
      <w:r w:rsidR="00F37CF1">
        <w:t>42</w:t>
      </w:r>
      <w:r>
        <w:t xml:space="preserve">% do total das Variações Patrimoniais Diminutivas. Correspondem aos Incentivos à Educação - como bolsas de estudos que apresentou um </w:t>
      </w:r>
      <w:r w:rsidR="00F37CF1">
        <w:t>de</w:t>
      </w:r>
      <w:r w:rsidR="00D7208D">
        <w:t>créscimo</w:t>
      </w:r>
      <w:r>
        <w:t xml:space="preserve"> de </w:t>
      </w:r>
      <w:r w:rsidR="00F37CF1">
        <w:t>0,48</w:t>
      </w:r>
      <w:r>
        <w:t>% em 3</w:t>
      </w:r>
      <w:r w:rsidR="00F37CF1">
        <w:t>1</w:t>
      </w:r>
      <w:r>
        <w:t xml:space="preserve"> de </w:t>
      </w:r>
      <w:r w:rsidR="00F37CF1">
        <w:t>dez</w:t>
      </w:r>
      <w:r w:rsidR="0084119D">
        <w:t>embr</w:t>
      </w:r>
      <w:r w:rsidR="00E56E05">
        <w:t>o</w:t>
      </w:r>
      <w:r>
        <w:t xml:space="preserve"> de 202</w:t>
      </w:r>
      <w:r w:rsidR="00E56E05">
        <w:t>4</w:t>
      </w:r>
      <w:r>
        <w:t>.</w:t>
      </w:r>
    </w:p>
    <w:p w:rsidR="00D87772" w:rsidRDefault="00D87772" w:rsidP="00D87772">
      <w:pPr>
        <w:jc w:val="both"/>
        <w:rPr>
          <w:rFonts w:cs="Arial"/>
        </w:rPr>
      </w:pPr>
    </w:p>
    <w:p w:rsidR="00D87772" w:rsidRDefault="00D87772" w:rsidP="00D87772">
      <w:pPr>
        <w:spacing w:before="120"/>
        <w:ind w:firstLine="709"/>
        <w:jc w:val="both"/>
        <w:rPr>
          <w:rFonts w:cs="Arial"/>
          <w:szCs w:val="24"/>
        </w:rPr>
      </w:pPr>
    </w:p>
    <w:p w:rsidR="00407AB9" w:rsidRDefault="00A60681">
      <w:pPr>
        <w:pStyle w:val="Ttulo2"/>
        <w:numPr>
          <w:ilvl w:val="0"/>
          <w:numId w:val="1"/>
        </w:numPr>
        <w:rPr>
          <w:rFonts w:cs="Arial"/>
        </w:rPr>
      </w:pPr>
      <w:bookmarkStart w:id="361" w:name="_Toc109894754"/>
      <w:bookmarkStart w:id="362" w:name="_Toc189137701"/>
      <w:r>
        <w:rPr>
          <w:rFonts w:cs="Arial"/>
        </w:rPr>
        <w:t>Balanço Orçamentário</w:t>
      </w:r>
      <w:bookmarkEnd w:id="259"/>
      <w:bookmarkEnd w:id="260"/>
      <w:bookmarkEnd w:id="361"/>
      <w:bookmarkEnd w:id="362"/>
    </w:p>
    <w:p w:rsidR="00040CF9" w:rsidRDefault="00040CF9" w:rsidP="00E75B4C">
      <w:pPr>
        <w:pStyle w:val="Ttulo2"/>
        <w:rPr>
          <w:rFonts w:cs="Arial"/>
        </w:rPr>
      </w:pPr>
    </w:p>
    <w:p w:rsidR="003158CA" w:rsidRDefault="003158CA" w:rsidP="003158CA">
      <w:pPr>
        <w:spacing w:before="120"/>
        <w:ind w:firstLine="709"/>
        <w:jc w:val="both"/>
      </w:pPr>
      <w:r>
        <w:t>Em 3</w:t>
      </w:r>
      <w:r w:rsidR="00F37CF1">
        <w:t>1</w:t>
      </w:r>
      <w:r>
        <w:t>/</w:t>
      </w:r>
      <w:r w:rsidR="00F37CF1">
        <w:t>12</w:t>
      </w:r>
      <w:r>
        <w:t>/202</w:t>
      </w:r>
      <w:r w:rsidR="00CA7066">
        <w:t>4</w:t>
      </w:r>
      <w:r>
        <w:t xml:space="preserve">, o Instituto Federal Fluminense apresentou em seu Balanço Orçamentário uma realização no valor de R$ </w:t>
      </w:r>
      <w:r w:rsidR="00253792">
        <w:t>982.027,46</w:t>
      </w:r>
      <w:r>
        <w:t xml:space="preserve">de suas receitas previstas, e em relação às suas despesas fixadas, foram executadas no valor de R$ </w:t>
      </w:r>
      <w:r w:rsidR="00253792">
        <w:t>556.881.153,02</w:t>
      </w:r>
      <w:r>
        <w:t>, como mostra a Tabela 17.</w:t>
      </w:r>
    </w:p>
    <w:p w:rsidR="003158CA" w:rsidRDefault="003158CA" w:rsidP="003158CA">
      <w:pPr>
        <w:spacing w:line="276" w:lineRule="auto"/>
      </w:pPr>
    </w:p>
    <w:p w:rsidR="003158CA" w:rsidRDefault="003158CA" w:rsidP="003158CA">
      <w:pPr>
        <w:pStyle w:val="Legenda"/>
        <w:keepNext/>
        <w:rPr>
          <w:rFonts w:cs="Arial"/>
          <w:color w:val="auto"/>
          <w:sz w:val="24"/>
        </w:rPr>
      </w:pPr>
      <w:r>
        <w:rPr>
          <w:rFonts w:cs="Arial"/>
          <w:color w:val="auto"/>
          <w:sz w:val="24"/>
        </w:rPr>
        <w:t>Tab</w:t>
      </w:r>
      <w:r w:rsidR="009D7A7D">
        <w:rPr>
          <w:rFonts w:cs="Arial"/>
          <w:color w:val="auto"/>
          <w:sz w:val="24"/>
        </w:rPr>
        <w:t>ela 18</w:t>
      </w:r>
      <w:r>
        <w:rPr>
          <w:rFonts w:cs="Arial"/>
          <w:color w:val="auto"/>
          <w:sz w:val="24"/>
        </w:rPr>
        <w:t xml:space="preserve"> – Avaliação do Balanço Orçamentário </w:t>
      </w:r>
    </w:p>
    <w:p w:rsidR="00623817" w:rsidRPr="00623817" w:rsidRDefault="00623817" w:rsidP="00623817"/>
    <w:tbl>
      <w:tblPr>
        <w:tblW w:w="5405" w:type="dxa"/>
        <w:jc w:val="center"/>
        <w:tblLayout w:type="fixed"/>
        <w:tblLook w:val="0400"/>
      </w:tblPr>
      <w:tblGrid>
        <w:gridCol w:w="3138"/>
        <w:gridCol w:w="2267"/>
      </w:tblGrid>
      <w:tr w:rsidR="003158CA" w:rsidTr="00990187">
        <w:trPr>
          <w:trHeight w:val="284"/>
          <w:jc w:val="center"/>
        </w:trPr>
        <w:tc>
          <w:tcPr>
            <w:tcW w:w="3137" w:type="dxa"/>
            <w:tcBorders>
              <w:top w:val="single" w:sz="4" w:space="0" w:color="000000"/>
              <w:left w:val="single" w:sz="4" w:space="0" w:color="auto"/>
              <w:bottom w:val="single" w:sz="4" w:space="0" w:color="000000"/>
            </w:tcBorders>
            <w:shd w:val="clear" w:color="auto" w:fill="F2F2F2"/>
            <w:vAlign w:val="bottom"/>
          </w:tcPr>
          <w:p w:rsidR="003158CA" w:rsidRDefault="003158CA" w:rsidP="009A4EF0">
            <w:pPr>
              <w:widowControl w:val="0"/>
              <w:rPr>
                <w:b/>
                <w:color w:val="000000"/>
                <w:sz w:val="18"/>
                <w:szCs w:val="18"/>
              </w:rPr>
            </w:pPr>
            <w:r>
              <w:rPr>
                <w:b/>
                <w:color w:val="000000"/>
                <w:sz w:val="18"/>
                <w:szCs w:val="18"/>
              </w:rPr>
              <w:t>Balanço Orçamentário</w:t>
            </w:r>
          </w:p>
        </w:tc>
        <w:tc>
          <w:tcPr>
            <w:tcW w:w="2267" w:type="dxa"/>
            <w:tcBorders>
              <w:top w:val="single" w:sz="4" w:space="0" w:color="000000"/>
              <w:left w:val="single" w:sz="4" w:space="0" w:color="000000"/>
              <w:bottom w:val="single" w:sz="4" w:space="0" w:color="000000"/>
              <w:right w:val="single" w:sz="4" w:space="0" w:color="000000"/>
            </w:tcBorders>
            <w:shd w:val="clear" w:color="auto" w:fill="F2F2F2"/>
            <w:vAlign w:val="bottom"/>
          </w:tcPr>
          <w:p w:rsidR="003158CA" w:rsidRDefault="003158CA" w:rsidP="009A4EF0">
            <w:pPr>
              <w:widowControl w:val="0"/>
              <w:jc w:val="center"/>
              <w:rPr>
                <w:b/>
                <w:color w:val="000000"/>
                <w:sz w:val="18"/>
                <w:szCs w:val="18"/>
              </w:rPr>
            </w:pPr>
            <w:r>
              <w:rPr>
                <w:b/>
                <w:color w:val="000000"/>
                <w:sz w:val="18"/>
                <w:szCs w:val="18"/>
              </w:rPr>
              <w:t>Realização</w:t>
            </w:r>
          </w:p>
        </w:tc>
      </w:tr>
      <w:tr w:rsidR="003158CA" w:rsidTr="00990187">
        <w:trPr>
          <w:trHeight w:val="284"/>
          <w:jc w:val="center"/>
        </w:trPr>
        <w:tc>
          <w:tcPr>
            <w:tcW w:w="3137" w:type="dxa"/>
            <w:tcBorders>
              <w:left w:val="single" w:sz="4" w:space="0" w:color="auto"/>
            </w:tcBorders>
            <w:shd w:val="clear" w:color="auto" w:fill="auto"/>
            <w:vAlign w:val="center"/>
          </w:tcPr>
          <w:p w:rsidR="003158CA" w:rsidRDefault="003158CA" w:rsidP="009A4EF0">
            <w:pPr>
              <w:widowControl w:val="0"/>
              <w:rPr>
                <w:color w:val="000000"/>
                <w:sz w:val="18"/>
                <w:szCs w:val="18"/>
              </w:rPr>
            </w:pPr>
            <w:r>
              <w:rPr>
                <w:color w:val="000000"/>
                <w:sz w:val="18"/>
                <w:szCs w:val="18"/>
              </w:rPr>
              <w:t>Receitas Correntes</w:t>
            </w:r>
          </w:p>
        </w:tc>
        <w:tc>
          <w:tcPr>
            <w:tcW w:w="2267" w:type="dxa"/>
            <w:tcBorders>
              <w:left w:val="single" w:sz="4" w:space="0" w:color="000000"/>
              <w:right w:val="single" w:sz="4" w:space="0" w:color="000000"/>
            </w:tcBorders>
            <w:shd w:val="clear" w:color="auto" w:fill="auto"/>
            <w:vAlign w:val="bottom"/>
          </w:tcPr>
          <w:p w:rsidR="003158CA" w:rsidRDefault="00737CEE" w:rsidP="00E6123C">
            <w:pPr>
              <w:widowControl w:val="0"/>
              <w:jc w:val="right"/>
              <w:rPr>
                <w:color w:val="000000"/>
                <w:sz w:val="18"/>
                <w:szCs w:val="18"/>
              </w:rPr>
            </w:pPr>
            <w:r>
              <w:rPr>
                <w:color w:val="000000"/>
                <w:sz w:val="18"/>
                <w:szCs w:val="18"/>
              </w:rPr>
              <w:t>982.027,46</w:t>
            </w:r>
          </w:p>
        </w:tc>
      </w:tr>
      <w:tr w:rsidR="003158CA" w:rsidTr="00990187">
        <w:trPr>
          <w:trHeight w:val="284"/>
          <w:jc w:val="center"/>
        </w:trPr>
        <w:tc>
          <w:tcPr>
            <w:tcW w:w="3137" w:type="dxa"/>
            <w:tcBorders>
              <w:left w:val="single" w:sz="4" w:space="0" w:color="auto"/>
            </w:tcBorders>
            <w:shd w:val="clear" w:color="auto" w:fill="auto"/>
            <w:vAlign w:val="center"/>
          </w:tcPr>
          <w:p w:rsidR="003158CA" w:rsidRDefault="003158CA" w:rsidP="009A4EF0">
            <w:pPr>
              <w:widowControl w:val="0"/>
              <w:rPr>
                <w:color w:val="000000"/>
                <w:sz w:val="18"/>
                <w:szCs w:val="18"/>
              </w:rPr>
            </w:pPr>
            <w:r>
              <w:rPr>
                <w:color w:val="000000"/>
                <w:sz w:val="18"/>
                <w:szCs w:val="18"/>
              </w:rPr>
              <w:t>Receitas de Capital</w:t>
            </w:r>
          </w:p>
        </w:tc>
        <w:tc>
          <w:tcPr>
            <w:tcW w:w="2267" w:type="dxa"/>
            <w:tcBorders>
              <w:left w:val="single" w:sz="4" w:space="0" w:color="000000"/>
              <w:right w:val="single" w:sz="4" w:space="0" w:color="000000"/>
            </w:tcBorders>
            <w:shd w:val="clear" w:color="auto" w:fill="auto"/>
            <w:vAlign w:val="bottom"/>
          </w:tcPr>
          <w:p w:rsidR="003158CA" w:rsidRDefault="003158CA" w:rsidP="009A4EF0">
            <w:pPr>
              <w:widowControl w:val="0"/>
              <w:jc w:val="right"/>
              <w:rPr>
                <w:color w:val="000000"/>
                <w:sz w:val="18"/>
                <w:szCs w:val="18"/>
              </w:rPr>
            </w:pPr>
            <w:r>
              <w:rPr>
                <w:color w:val="000000"/>
                <w:sz w:val="18"/>
                <w:szCs w:val="18"/>
              </w:rPr>
              <w:t>-</w:t>
            </w:r>
          </w:p>
        </w:tc>
      </w:tr>
      <w:tr w:rsidR="003158CA" w:rsidTr="00990187">
        <w:trPr>
          <w:trHeight w:val="284"/>
          <w:jc w:val="center"/>
        </w:trPr>
        <w:tc>
          <w:tcPr>
            <w:tcW w:w="3137" w:type="dxa"/>
            <w:tcBorders>
              <w:top w:val="single" w:sz="4" w:space="0" w:color="000000"/>
              <w:left w:val="single" w:sz="4" w:space="0" w:color="auto"/>
              <w:bottom w:val="single" w:sz="4" w:space="0" w:color="000000"/>
            </w:tcBorders>
            <w:shd w:val="clear" w:color="auto" w:fill="auto"/>
            <w:vAlign w:val="center"/>
          </w:tcPr>
          <w:p w:rsidR="003158CA" w:rsidRDefault="003158CA" w:rsidP="009A4EF0">
            <w:pPr>
              <w:widowControl w:val="0"/>
              <w:rPr>
                <w:b/>
                <w:color w:val="000000"/>
                <w:sz w:val="18"/>
                <w:szCs w:val="18"/>
              </w:rPr>
            </w:pPr>
            <w:r>
              <w:rPr>
                <w:b/>
                <w:color w:val="000000"/>
                <w:sz w:val="18"/>
                <w:szCs w:val="18"/>
              </w:rPr>
              <w:t>Total das Receitas</w:t>
            </w:r>
          </w:p>
        </w:tc>
        <w:tc>
          <w:tcPr>
            <w:tcW w:w="2267" w:type="dxa"/>
            <w:tcBorders>
              <w:top w:val="single" w:sz="4" w:space="0" w:color="000000"/>
              <w:left w:val="single" w:sz="4" w:space="0" w:color="000000"/>
              <w:bottom w:val="single" w:sz="4" w:space="0" w:color="000000"/>
              <w:right w:val="single" w:sz="4" w:space="0" w:color="000000"/>
            </w:tcBorders>
            <w:shd w:val="clear" w:color="auto" w:fill="auto"/>
            <w:vAlign w:val="bottom"/>
          </w:tcPr>
          <w:p w:rsidR="003158CA" w:rsidRPr="00A40AA7" w:rsidRDefault="00737CEE" w:rsidP="009A4EF0">
            <w:pPr>
              <w:widowControl w:val="0"/>
              <w:jc w:val="right"/>
              <w:rPr>
                <w:b/>
                <w:bCs/>
                <w:color w:val="000000"/>
                <w:sz w:val="18"/>
                <w:szCs w:val="18"/>
              </w:rPr>
            </w:pPr>
            <w:r>
              <w:rPr>
                <w:b/>
                <w:color w:val="000000"/>
                <w:sz w:val="18"/>
                <w:szCs w:val="18"/>
              </w:rPr>
              <w:t>982.027,46</w:t>
            </w:r>
          </w:p>
        </w:tc>
      </w:tr>
      <w:tr w:rsidR="003158CA" w:rsidTr="00990187">
        <w:trPr>
          <w:trHeight w:val="284"/>
          <w:jc w:val="center"/>
        </w:trPr>
        <w:tc>
          <w:tcPr>
            <w:tcW w:w="3137" w:type="dxa"/>
            <w:tcBorders>
              <w:left w:val="single" w:sz="4" w:space="0" w:color="auto"/>
            </w:tcBorders>
            <w:shd w:val="clear" w:color="auto" w:fill="auto"/>
            <w:vAlign w:val="center"/>
          </w:tcPr>
          <w:p w:rsidR="003158CA" w:rsidRDefault="003158CA" w:rsidP="009A4EF0">
            <w:pPr>
              <w:widowControl w:val="0"/>
              <w:rPr>
                <w:color w:val="000000"/>
                <w:sz w:val="18"/>
                <w:szCs w:val="18"/>
              </w:rPr>
            </w:pPr>
            <w:r>
              <w:rPr>
                <w:color w:val="000000"/>
                <w:sz w:val="18"/>
                <w:szCs w:val="18"/>
              </w:rPr>
              <w:t>Despesas Correntes</w:t>
            </w:r>
          </w:p>
        </w:tc>
        <w:tc>
          <w:tcPr>
            <w:tcW w:w="2267" w:type="dxa"/>
            <w:tcBorders>
              <w:left w:val="single" w:sz="4" w:space="0" w:color="000000"/>
              <w:right w:val="single" w:sz="4" w:space="0" w:color="000000"/>
            </w:tcBorders>
            <w:shd w:val="clear" w:color="auto" w:fill="auto"/>
            <w:vAlign w:val="bottom"/>
          </w:tcPr>
          <w:p w:rsidR="003158CA" w:rsidRDefault="00737CEE" w:rsidP="009A4EF0">
            <w:pPr>
              <w:widowControl w:val="0"/>
              <w:jc w:val="right"/>
              <w:rPr>
                <w:sz w:val="18"/>
                <w:szCs w:val="18"/>
              </w:rPr>
            </w:pPr>
            <w:r>
              <w:rPr>
                <w:sz w:val="18"/>
                <w:szCs w:val="18"/>
              </w:rPr>
              <w:t>552.665.467,56</w:t>
            </w:r>
          </w:p>
        </w:tc>
      </w:tr>
      <w:tr w:rsidR="003158CA" w:rsidTr="00990187">
        <w:trPr>
          <w:trHeight w:val="284"/>
          <w:jc w:val="center"/>
        </w:trPr>
        <w:tc>
          <w:tcPr>
            <w:tcW w:w="3137" w:type="dxa"/>
            <w:tcBorders>
              <w:left w:val="single" w:sz="4" w:space="0" w:color="auto"/>
            </w:tcBorders>
            <w:shd w:val="clear" w:color="auto" w:fill="auto"/>
            <w:vAlign w:val="center"/>
          </w:tcPr>
          <w:p w:rsidR="003158CA" w:rsidRDefault="003158CA" w:rsidP="009A4EF0">
            <w:pPr>
              <w:widowControl w:val="0"/>
              <w:rPr>
                <w:color w:val="000000"/>
                <w:sz w:val="18"/>
                <w:szCs w:val="18"/>
              </w:rPr>
            </w:pPr>
            <w:r>
              <w:rPr>
                <w:color w:val="000000"/>
                <w:sz w:val="18"/>
                <w:szCs w:val="18"/>
              </w:rPr>
              <w:t>Despesas de Capital</w:t>
            </w:r>
          </w:p>
        </w:tc>
        <w:tc>
          <w:tcPr>
            <w:tcW w:w="2267" w:type="dxa"/>
            <w:tcBorders>
              <w:left w:val="single" w:sz="4" w:space="0" w:color="000000"/>
              <w:right w:val="single" w:sz="4" w:space="0" w:color="000000"/>
            </w:tcBorders>
            <w:shd w:val="clear" w:color="auto" w:fill="auto"/>
            <w:vAlign w:val="bottom"/>
          </w:tcPr>
          <w:p w:rsidR="003158CA" w:rsidRDefault="00737CEE" w:rsidP="009A4EF0">
            <w:pPr>
              <w:widowControl w:val="0"/>
              <w:jc w:val="right"/>
              <w:rPr>
                <w:color w:val="000000"/>
                <w:sz w:val="18"/>
                <w:szCs w:val="18"/>
              </w:rPr>
            </w:pPr>
            <w:r>
              <w:rPr>
                <w:color w:val="000000"/>
                <w:sz w:val="18"/>
                <w:szCs w:val="18"/>
              </w:rPr>
              <w:t>4.215.685,46</w:t>
            </w:r>
          </w:p>
        </w:tc>
      </w:tr>
      <w:tr w:rsidR="003158CA" w:rsidTr="00990187">
        <w:trPr>
          <w:trHeight w:val="284"/>
          <w:jc w:val="center"/>
        </w:trPr>
        <w:tc>
          <w:tcPr>
            <w:tcW w:w="3137" w:type="dxa"/>
            <w:tcBorders>
              <w:top w:val="single" w:sz="4" w:space="0" w:color="000000"/>
              <w:left w:val="single" w:sz="4" w:space="0" w:color="auto"/>
              <w:bottom w:val="single" w:sz="4" w:space="0" w:color="000000"/>
            </w:tcBorders>
            <w:shd w:val="clear" w:color="auto" w:fill="auto"/>
            <w:vAlign w:val="center"/>
          </w:tcPr>
          <w:p w:rsidR="003158CA" w:rsidRDefault="003158CA" w:rsidP="009A4EF0">
            <w:pPr>
              <w:widowControl w:val="0"/>
              <w:rPr>
                <w:b/>
                <w:color w:val="000000"/>
                <w:sz w:val="18"/>
                <w:szCs w:val="18"/>
              </w:rPr>
            </w:pPr>
            <w:r>
              <w:rPr>
                <w:b/>
                <w:color w:val="000000"/>
                <w:sz w:val="18"/>
                <w:szCs w:val="18"/>
              </w:rPr>
              <w:t>Total das Despesas</w:t>
            </w:r>
          </w:p>
        </w:tc>
        <w:tc>
          <w:tcPr>
            <w:tcW w:w="2267" w:type="dxa"/>
            <w:tcBorders>
              <w:top w:val="single" w:sz="4" w:space="0" w:color="000000"/>
              <w:left w:val="single" w:sz="4" w:space="0" w:color="000000"/>
              <w:bottom w:val="single" w:sz="4" w:space="0" w:color="000000"/>
              <w:right w:val="single" w:sz="4" w:space="0" w:color="000000"/>
            </w:tcBorders>
            <w:shd w:val="clear" w:color="auto" w:fill="auto"/>
            <w:vAlign w:val="bottom"/>
          </w:tcPr>
          <w:p w:rsidR="003158CA" w:rsidRPr="000B5B45" w:rsidRDefault="00E00B12" w:rsidP="009A4EF0">
            <w:pPr>
              <w:widowControl w:val="0"/>
              <w:jc w:val="right"/>
              <w:rPr>
                <w:b/>
                <w:bCs/>
                <w:color w:val="000000"/>
                <w:sz w:val="18"/>
                <w:szCs w:val="18"/>
              </w:rPr>
            </w:pPr>
            <w:r>
              <w:rPr>
                <w:b/>
                <w:bCs/>
                <w:color w:val="000000"/>
                <w:sz w:val="18"/>
                <w:szCs w:val="18"/>
              </w:rPr>
              <w:t>5</w:t>
            </w:r>
            <w:r w:rsidR="00922F55">
              <w:rPr>
                <w:b/>
                <w:bCs/>
                <w:color w:val="000000"/>
                <w:sz w:val="18"/>
                <w:szCs w:val="18"/>
              </w:rPr>
              <w:t>56.881.153,02</w:t>
            </w:r>
          </w:p>
        </w:tc>
      </w:tr>
      <w:tr w:rsidR="003158CA" w:rsidTr="00990187">
        <w:trPr>
          <w:trHeight w:val="284"/>
          <w:jc w:val="center"/>
        </w:trPr>
        <w:tc>
          <w:tcPr>
            <w:tcW w:w="3137" w:type="dxa"/>
            <w:tcBorders>
              <w:left w:val="single" w:sz="4" w:space="0" w:color="auto"/>
              <w:bottom w:val="single" w:sz="4" w:space="0" w:color="000000"/>
            </w:tcBorders>
            <w:shd w:val="clear" w:color="auto" w:fill="F2F2F2"/>
            <w:vAlign w:val="center"/>
          </w:tcPr>
          <w:p w:rsidR="003158CA" w:rsidRDefault="003158CA" w:rsidP="009A4EF0">
            <w:pPr>
              <w:widowControl w:val="0"/>
              <w:rPr>
                <w:b/>
                <w:color w:val="000000"/>
                <w:sz w:val="18"/>
                <w:szCs w:val="18"/>
              </w:rPr>
            </w:pPr>
            <w:r>
              <w:rPr>
                <w:b/>
                <w:color w:val="000000"/>
                <w:sz w:val="18"/>
                <w:szCs w:val="18"/>
              </w:rPr>
              <w:t>(Déficit)</w:t>
            </w:r>
          </w:p>
        </w:tc>
        <w:tc>
          <w:tcPr>
            <w:tcW w:w="2267" w:type="dxa"/>
            <w:tcBorders>
              <w:left w:val="single" w:sz="4" w:space="0" w:color="000000"/>
              <w:bottom w:val="single" w:sz="4" w:space="0" w:color="000000"/>
              <w:right w:val="single" w:sz="4" w:space="0" w:color="000000"/>
            </w:tcBorders>
            <w:shd w:val="clear" w:color="auto" w:fill="F2F2F2"/>
            <w:vAlign w:val="center"/>
          </w:tcPr>
          <w:p w:rsidR="003158CA" w:rsidRDefault="003158CA" w:rsidP="009A4EF0">
            <w:pPr>
              <w:widowControl w:val="0"/>
              <w:jc w:val="right"/>
              <w:rPr>
                <w:b/>
                <w:color w:val="000000"/>
                <w:sz w:val="18"/>
                <w:szCs w:val="18"/>
              </w:rPr>
            </w:pPr>
            <w:r>
              <w:rPr>
                <w:b/>
                <w:bCs/>
                <w:color w:val="000000"/>
                <w:sz w:val="18"/>
                <w:szCs w:val="18"/>
              </w:rPr>
              <w:t>(</w:t>
            </w:r>
            <w:r w:rsidR="00922F55">
              <w:rPr>
                <w:b/>
                <w:bCs/>
                <w:color w:val="000000"/>
                <w:sz w:val="18"/>
                <w:szCs w:val="18"/>
              </w:rPr>
              <w:t>555.899.125,56</w:t>
            </w:r>
            <w:r>
              <w:rPr>
                <w:b/>
                <w:bCs/>
                <w:color w:val="000000"/>
                <w:sz w:val="18"/>
                <w:szCs w:val="18"/>
              </w:rPr>
              <w:t>)</w:t>
            </w:r>
          </w:p>
        </w:tc>
      </w:tr>
    </w:tbl>
    <w:p w:rsidR="003158CA" w:rsidRDefault="003158CA" w:rsidP="003158CA">
      <w:pPr>
        <w:rPr>
          <w:sz w:val="18"/>
          <w:szCs w:val="18"/>
        </w:rPr>
      </w:pPr>
      <w:r>
        <w:rPr>
          <w:sz w:val="18"/>
          <w:szCs w:val="18"/>
        </w:rPr>
        <w:t xml:space="preserve">                                          Fonte: Tesouro Gerencial, 202</w:t>
      </w:r>
      <w:r w:rsidR="00EF0FC5">
        <w:rPr>
          <w:sz w:val="18"/>
          <w:szCs w:val="18"/>
        </w:rPr>
        <w:t>4</w:t>
      </w:r>
      <w:r>
        <w:rPr>
          <w:sz w:val="18"/>
          <w:szCs w:val="18"/>
        </w:rPr>
        <w:t>.</w:t>
      </w:r>
    </w:p>
    <w:p w:rsidR="003158CA" w:rsidRDefault="003158CA" w:rsidP="003158CA"/>
    <w:p w:rsidR="003158CA" w:rsidRDefault="003158CA" w:rsidP="003158CA">
      <w:pPr>
        <w:ind w:firstLine="709"/>
      </w:pPr>
    </w:p>
    <w:p w:rsidR="003158CA" w:rsidRDefault="003158CA" w:rsidP="003158CA">
      <w:pPr>
        <w:ind w:firstLine="709"/>
      </w:pPr>
    </w:p>
    <w:p w:rsidR="003158CA" w:rsidRDefault="003158CA" w:rsidP="003158CA">
      <w:pPr>
        <w:rPr>
          <w:rFonts w:ascii="Times New Roman" w:hAnsi="Times New Roman"/>
          <w:b/>
          <w:szCs w:val="24"/>
        </w:rPr>
      </w:pPr>
      <w:r>
        <w:rPr>
          <w:rFonts w:ascii="Times New Roman" w:hAnsi="Times New Roman"/>
          <w:b/>
          <w:szCs w:val="24"/>
        </w:rPr>
        <w:t xml:space="preserve">c. a) </w:t>
      </w:r>
      <w:r w:rsidRPr="003C543D">
        <w:rPr>
          <w:rFonts w:cs="Arial"/>
          <w:b/>
          <w:szCs w:val="24"/>
        </w:rPr>
        <w:t>Execução Orçamentária da R</w:t>
      </w:r>
      <w:r w:rsidR="0025658F" w:rsidRPr="003C543D">
        <w:rPr>
          <w:rFonts w:cs="Arial"/>
          <w:b/>
          <w:szCs w:val="24"/>
        </w:rPr>
        <w:t>eceita</w:t>
      </w:r>
      <w:r w:rsidRPr="003C543D">
        <w:rPr>
          <w:rFonts w:cs="Arial"/>
          <w:b/>
          <w:szCs w:val="24"/>
        </w:rPr>
        <w:t xml:space="preserve"> e sua composição</w:t>
      </w:r>
    </w:p>
    <w:p w:rsidR="003158CA" w:rsidRDefault="003158CA" w:rsidP="003158CA">
      <w:pPr>
        <w:rPr>
          <w:rFonts w:ascii="Times New Roman" w:hAnsi="Times New Roman"/>
          <w:szCs w:val="24"/>
        </w:rPr>
      </w:pPr>
    </w:p>
    <w:p w:rsidR="003158CA" w:rsidRPr="003158CA" w:rsidRDefault="003158CA" w:rsidP="003158CA">
      <w:pPr>
        <w:jc w:val="both"/>
        <w:rPr>
          <w:rFonts w:cs="Arial"/>
          <w:szCs w:val="24"/>
        </w:rPr>
      </w:pPr>
      <w:r w:rsidRPr="003158CA">
        <w:rPr>
          <w:rFonts w:cs="Arial"/>
          <w:szCs w:val="24"/>
        </w:rPr>
        <w:t xml:space="preserve">Neste encerramento do </w:t>
      </w:r>
      <w:r w:rsidR="004B42E3">
        <w:rPr>
          <w:rFonts w:cs="Arial"/>
          <w:szCs w:val="24"/>
        </w:rPr>
        <w:t>4</w:t>
      </w:r>
      <w:r w:rsidRPr="003158CA">
        <w:rPr>
          <w:rFonts w:cs="Arial"/>
          <w:szCs w:val="24"/>
        </w:rPr>
        <w:t>º trimestre de 202</w:t>
      </w:r>
      <w:r w:rsidR="00BC6D00">
        <w:rPr>
          <w:rFonts w:cs="Arial"/>
          <w:szCs w:val="24"/>
        </w:rPr>
        <w:t>4</w:t>
      </w:r>
      <w:r w:rsidRPr="003158CA">
        <w:rPr>
          <w:rFonts w:cs="Arial"/>
          <w:szCs w:val="24"/>
        </w:rPr>
        <w:t xml:space="preserve">, as receitas </w:t>
      </w:r>
      <w:r w:rsidR="00AF3A04">
        <w:rPr>
          <w:rFonts w:cs="Arial"/>
          <w:szCs w:val="24"/>
        </w:rPr>
        <w:t xml:space="preserve">arrecadadas </w:t>
      </w:r>
      <w:r w:rsidRPr="003158CA">
        <w:rPr>
          <w:rFonts w:cs="Arial"/>
          <w:szCs w:val="24"/>
        </w:rPr>
        <w:t xml:space="preserve">apresentam um montante de </w:t>
      </w:r>
      <w:r w:rsidR="00D7314F">
        <w:rPr>
          <w:rFonts w:cs="Arial"/>
          <w:szCs w:val="24"/>
        </w:rPr>
        <w:t>27,77</w:t>
      </w:r>
      <w:r w:rsidRPr="003158CA">
        <w:rPr>
          <w:rFonts w:cs="Arial"/>
          <w:szCs w:val="24"/>
        </w:rPr>
        <w:t>% em relação à previsão atualizada, indicando uma frust</w:t>
      </w:r>
      <w:r w:rsidR="003F5ED8">
        <w:rPr>
          <w:rFonts w:cs="Arial"/>
          <w:szCs w:val="24"/>
        </w:rPr>
        <w:t>r</w:t>
      </w:r>
      <w:r w:rsidRPr="003158CA">
        <w:rPr>
          <w:rFonts w:cs="Arial"/>
          <w:szCs w:val="24"/>
        </w:rPr>
        <w:t xml:space="preserve">ação de </w:t>
      </w:r>
      <w:r w:rsidRPr="003158CA">
        <w:rPr>
          <w:rFonts w:cs="Arial"/>
          <w:szCs w:val="24"/>
        </w:rPr>
        <w:lastRenderedPageBreak/>
        <w:t xml:space="preserve">receita dentro de uma expectativa linear de arrecadação de </w:t>
      </w:r>
      <w:r w:rsidR="00D7314F">
        <w:rPr>
          <w:rFonts w:cs="Arial"/>
          <w:szCs w:val="24"/>
        </w:rPr>
        <w:t>100</w:t>
      </w:r>
      <w:r w:rsidRPr="003158CA">
        <w:rPr>
          <w:rFonts w:cs="Arial"/>
          <w:szCs w:val="24"/>
        </w:rPr>
        <w:t xml:space="preserve">% das receitas previstas para o final de </w:t>
      </w:r>
      <w:r w:rsidR="004B42E3">
        <w:rPr>
          <w:rFonts w:cs="Arial"/>
          <w:szCs w:val="24"/>
        </w:rPr>
        <w:t>dezembro</w:t>
      </w:r>
      <w:r w:rsidRPr="003158CA">
        <w:rPr>
          <w:rFonts w:cs="Arial"/>
          <w:szCs w:val="24"/>
        </w:rPr>
        <w:t xml:space="preserve"> de 202</w:t>
      </w:r>
      <w:r w:rsidR="00FE28A4">
        <w:rPr>
          <w:rFonts w:cs="Arial"/>
          <w:szCs w:val="24"/>
        </w:rPr>
        <w:t>4</w:t>
      </w:r>
      <w:r w:rsidRPr="003158CA">
        <w:rPr>
          <w:rFonts w:cs="Arial"/>
          <w:szCs w:val="24"/>
        </w:rPr>
        <w:t>.</w:t>
      </w:r>
    </w:p>
    <w:p w:rsidR="003158CA" w:rsidRPr="003158CA" w:rsidRDefault="003158CA" w:rsidP="003158CA">
      <w:pPr>
        <w:ind w:firstLine="709"/>
        <w:rPr>
          <w:rFonts w:cs="Arial"/>
          <w:szCs w:val="24"/>
        </w:rPr>
      </w:pPr>
    </w:p>
    <w:p w:rsidR="003158CA" w:rsidRDefault="003158CA" w:rsidP="003158CA">
      <w:pPr>
        <w:ind w:firstLine="709"/>
      </w:pPr>
      <w:r>
        <w:t xml:space="preserve">A seguir apresenta-se a listagem com as maiores realizações de receita no </w:t>
      </w:r>
      <w:r w:rsidR="004B42E3">
        <w:t>quarto</w:t>
      </w:r>
      <w:r w:rsidR="00B76B4F">
        <w:t xml:space="preserve"> </w:t>
      </w:r>
      <w:r w:rsidR="0025658F">
        <w:t>trimestre</w:t>
      </w:r>
      <w:r>
        <w:t xml:space="preserve"> de 202</w:t>
      </w:r>
      <w:r w:rsidR="00FE28A4">
        <w:t>4</w:t>
      </w:r>
      <w:r>
        <w:t xml:space="preserve"> do Instituto Federal Fluminense:</w:t>
      </w:r>
    </w:p>
    <w:p w:rsidR="003158CA" w:rsidRDefault="003158CA" w:rsidP="003158CA"/>
    <w:p w:rsidR="003158CA" w:rsidRDefault="009D7A7D" w:rsidP="003158CA">
      <w:pPr>
        <w:pStyle w:val="Legenda"/>
        <w:keepNext/>
        <w:rPr>
          <w:rFonts w:cs="Arial"/>
          <w:color w:val="auto"/>
          <w:sz w:val="24"/>
        </w:rPr>
      </w:pPr>
      <w:bookmarkStart w:id="363" w:name="_Toc102040932"/>
      <w:bookmarkStart w:id="364" w:name="_Toc70577575"/>
      <w:r>
        <w:rPr>
          <w:rFonts w:cs="Arial"/>
          <w:color w:val="auto"/>
          <w:sz w:val="24"/>
        </w:rPr>
        <w:t>Tabela 19</w:t>
      </w:r>
      <w:r w:rsidR="003158CA">
        <w:rPr>
          <w:rFonts w:cs="Arial"/>
          <w:color w:val="auto"/>
          <w:sz w:val="24"/>
        </w:rPr>
        <w:t xml:space="preserve"> – Realizações de Receita</w:t>
      </w:r>
      <w:bookmarkStart w:id="365" w:name="_Hlk117770380"/>
      <w:bookmarkEnd w:id="363"/>
      <w:bookmarkEnd w:id="364"/>
      <w:bookmarkEnd w:id="365"/>
    </w:p>
    <w:tbl>
      <w:tblPr>
        <w:tblW w:w="8960" w:type="dxa"/>
        <w:tblLayout w:type="fixed"/>
        <w:tblCellMar>
          <w:left w:w="70" w:type="dxa"/>
          <w:right w:w="70" w:type="dxa"/>
        </w:tblCellMar>
        <w:tblLook w:val="04A0"/>
      </w:tblPr>
      <w:tblGrid>
        <w:gridCol w:w="956"/>
        <w:gridCol w:w="4886"/>
        <w:gridCol w:w="2162"/>
        <w:gridCol w:w="956"/>
      </w:tblGrid>
      <w:tr w:rsidR="003158CA" w:rsidTr="00FE28A4">
        <w:trPr>
          <w:trHeight w:val="345"/>
        </w:trPr>
        <w:tc>
          <w:tcPr>
            <w:tcW w:w="956" w:type="dxa"/>
            <w:tcBorders>
              <w:top w:val="single" w:sz="4" w:space="0" w:color="000000"/>
              <w:right w:val="single" w:sz="4" w:space="0" w:color="000000"/>
            </w:tcBorders>
            <w:shd w:val="clear" w:color="000000" w:fill="F2F2F2"/>
            <w:vAlign w:val="center"/>
          </w:tcPr>
          <w:p w:rsidR="003158CA" w:rsidRDefault="003158CA" w:rsidP="009A4EF0">
            <w:pPr>
              <w:widowControl w:val="0"/>
              <w:jc w:val="center"/>
              <w:rPr>
                <w:b/>
                <w:bCs/>
                <w:color w:val="000000"/>
                <w:sz w:val="18"/>
                <w:szCs w:val="18"/>
              </w:rPr>
            </w:pPr>
            <w:r>
              <w:rPr>
                <w:b/>
                <w:bCs/>
                <w:color w:val="000000"/>
                <w:sz w:val="18"/>
                <w:szCs w:val="18"/>
              </w:rPr>
              <w:t>Posição</w:t>
            </w:r>
          </w:p>
        </w:tc>
        <w:tc>
          <w:tcPr>
            <w:tcW w:w="4886" w:type="dxa"/>
            <w:tcBorders>
              <w:top w:val="single" w:sz="4" w:space="0" w:color="000000"/>
              <w:right w:val="single" w:sz="4" w:space="0" w:color="000000"/>
            </w:tcBorders>
            <w:shd w:val="clear" w:color="000000" w:fill="F2F2F2"/>
            <w:vAlign w:val="center"/>
          </w:tcPr>
          <w:p w:rsidR="003158CA" w:rsidRDefault="003158CA" w:rsidP="009A4EF0">
            <w:pPr>
              <w:widowControl w:val="0"/>
              <w:jc w:val="center"/>
              <w:rPr>
                <w:b/>
                <w:bCs/>
                <w:color w:val="000000"/>
                <w:sz w:val="18"/>
                <w:szCs w:val="18"/>
              </w:rPr>
            </w:pPr>
            <w:r>
              <w:rPr>
                <w:b/>
                <w:bCs/>
                <w:color w:val="000000"/>
                <w:sz w:val="18"/>
                <w:szCs w:val="18"/>
              </w:rPr>
              <w:t>Receitas</w:t>
            </w:r>
          </w:p>
        </w:tc>
        <w:tc>
          <w:tcPr>
            <w:tcW w:w="2162" w:type="dxa"/>
            <w:tcBorders>
              <w:top w:val="single" w:sz="4" w:space="0" w:color="000000"/>
              <w:right w:val="single" w:sz="4" w:space="0" w:color="000000"/>
            </w:tcBorders>
            <w:shd w:val="clear" w:color="000000" w:fill="F2F2F2"/>
            <w:vAlign w:val="center"/>
          </w:tcPr>
          <w:p w:rsidR="003158CA" w:rsidRDefault="003158CA" w:rsidP="009A4EF0">
            <w:pPr>
              <w:widowControl w:val="0"/>
              <w:jc w:val="center"/>
              <w:rPr>
                <w:b/>
                <w:bCs/>
                <w:color w:val="000000"/>
                <w:sz w:val="18"/>
                <w:szCs w:val="18"/>
              </w:rPr>
            </w:pPr>
            <w:r>
              <w:rPr>
                <w:b/>
                <w:bCs/>
                <w:color w:val="000000"/>
                <w:sz w:val="18"/>
                <w:szCs w:val="18"/>
              </w:rPr>
              <w:t>Arrecadação</w:t>
            </w:r>
          </w:p>
        </w:tc>
        <w:tc>
          <w:tcPr>
            <w:tcW w:w="956" w:type="dxa"/>
            <w:tcBorders>
              <w:top w:val="single" w:sz="4" w:space="0" w:color="000000"/>
            </w:tcBorders>
            <w:shd w:val="clear" w:color="000000" w:fill="F2F2F2"/>
            <w:vAlign w:val="center"/>
          </w:tcPr>
          <w:p w:rsidR="003158CA" w:rsidRDefault="003158CA" w:rsidP="009A4EF0">
            <w:pPr>
              <w:widowControl w:val="0"/>
              <w:jc w:val="center"/>
              <w:rPr>
                <w:b/>
                <w:bCs/>
                <w:color w:val="000000"/>
                <w:sz w:val="18"/>
                <w:szCs w:val="18"/>
              </w:rPr>
            </w:pPr>
            <w:r>
              <w:rPr>
                <w:b/>
                <w:bCs/>
                <w:color w:val="000000"/>
                <w:sz w:val="18"/>
                <w:szCs w:val="18"/>
              </w:rPr>
              <w:t>AV</w:t>
            </w:r>
          </w:p>
        </w:tc>
      </w:tr>
      <w:tr w:rsidR="00FE28A4" w:rsidTr="00FE28A4">
        <w:trPr>
          <w:trHeight w:val="255"/>
        </w:trPr>
        <w:tc>
          <w:tcPr>
            <w:tcW w:w="956" w:type="dxa"/>
            <w:tcBorders>
              <w:top w:val="single" w:sz="4" w:space="0" w:color="000000"/>
              <w:right w:val="single" w:sz="4" w:space="0" w:color="000000"/>
            </w:tcBorders>
            <w:shd w:val="clear" w:color="auto" w:fill="auto"/>
            <w:vAlign w:val="center"/>
          </w:tcPr>
          <w:p w:rsidR="00FE28A4" w:rsidRDefault="00FE28A4" w:rsidP="00FE28A4">
            <w:pPr>
              <w:widowControl w:val="0"/>
              <w:jc w:val="right"/>
              <w:rPr>
                <w:color w:val="000000"/>
                <w:sz w:val="18"/>
                <w:szCs w:val="18"/>
              </w:rPr>
            </w:pPr>
            <w:r>
              <w:rPr>
                <w:color w:val="000000"/>
                <w:sz w:val="18"/>
                <w:szCs w:val="18"/>
              </w:rPr>
              <w:t>1</w:t>
            </w:r>
          </w:p>
        </w:tc>
        <w:tc>
          <w:tcPr>
            <w:tcW w:w="4886" w:type="dxa"/>
            <w:tcBorders>
              <w:top w:val="single" w:sz="4" w:space="0" w:color="000000"/>
              <w:right w:val="single" w:sz="4" w:space="0" w:color="000000"/>
            </w:tcBorders>
            <w:shd w:val="clear" w:color="auto" w:fill="auto"/>
          </w:tcPr>
          <w:p w:rsidR="00FE28A4" w:rsidRDefault="00FE28A4" w:rsidP="00FE28A4">
            <w:pPr>
              <w:widowControl w:val="0"/>
              <w:rPr>
                <w:color w:val="000000"/>
                <w:sz w:val="18"/>
                <w:szCs w:val="18"/>
              </w:rPr>
            </w:pPr>
            <w:r>
              <w:rPr>
                <w:sz w:val="18"/>
                <w:szCs w:val="18"/>
              </w:rPr>
              <w:t>Serviços Administrativos e Comerciais Gerais</w:t>
            </w:r>
          </w:p>
        </w:tc>
        <w:tc>
          <w:tcPr>
            <w:tcW w:w="2162" w:type="dxa"/>
            <w:tcBorders>
              <w:top w:val="single" w:sz="4" w:space="0" w:color="000000"/>
              <w:right w:val="single" w:sz="4" w:space="0" w:color="000000"/>
            </w:tcBorders>
            <w:shd w:val="clear" w:color="auto" w:fill="auto"/>
          </w:tcPr>
          <w:p w:rsidR="00FE28A4" w:rsidRDefault="00D7314F" w:rsidP="00FE28A4">
            <w:pPr>
              <w:widowControl w:val="0"/>
              <w:jc w:val="right"/>
              <w:rPr>
                <w:color w:val="000000"/>
                <w:sz w:val="18"/>
                <w:szCs w:val="18"/>
              </w:rPr>
            </w:pPr>
            <w:r>
              <w:rPr>
                <w:color w:val="000000"/>
                <w:sz w:val="18"/>
                <w:szCs w:val="18"/>
              </w:rPr>
              <w:t>822.329,17</w:t>
            </w:r>
          </w:p>
        </w:tc>
        <w:tc>
          <w:tcPr>
            <w:tcW w:w="956" w:type="dxa"/>
            <w:tcBorders>
              <w:top w:val="single" w:sz="4" w:space="0" w:color="000000"/>
            </w:tcBorders>
            <w:shd w:val="clear" w:color="auto" w:fill="auto"/>
            <w:vAlign w:val="center"/>
          </w:tcPr>
          <w:p w:rsidR="00FE28A4" w:rsidRDefault="00D7314F" w:rsidP="00FE28A4">
            <w:pPr>
              <w:widowControl w:val="0"/>
              <w:jc w:val="right"/>
              <w:rPr>
                <w:color w:val="000000"/>
                <w:sz w:val="18"/>
                <w:szCs w:val="18"/>
              </w:rPr>
            </w:pPr>
            <w:r>
              <w:rPr>
                <w:rFonts w:cs="Arial"/>
                <w:color w:val="000000"/>
                <w:sz w:val="18"/>
                <w:szCs w:val="18"/>
              </w:rPr>
              <w:t>83,74</w:t>
            </w:r>
            <w:r w:rsidR="00FE28A4">
              <w:rPr>
                <w:rFonts w:cs="Arial"/>
                <w:color w:val="000000"/>
                <w:sz w:val="18"/>
                <w:szCs w:val="18"/>
              </w:rPr>
              <w:t>%</w:t>
            </w:r>
          </w:p>
        </w:tc>
      </w:tr>
      <w:tr w:rsidR="00FE28A4" w:rsidTr="00FE28A4">
        <w:trPr>
          <w:trHeight w:val="255"/>
        </w:trPr>
        <w:tc>
          <w:tcPr>
            <w:tcW w:w="956" w:type="dxa"/>
            <w:tcBorders>
              <w:right w:val="single" w:sz="4" w:space="0" w:color="000000"/>
            </w:tcBorders>
            <w:shd w:val="clear" w:color="auto" w:fill="auto"/>
            <w:vAlign w:val="center"/>
          </w:tcPr>
          <w:p w:rsidR="00FE28A4" w:rsidRDefault="00FE28A4" w:rsidP="00FE28A4">
            <w:pPr>
              <w:widowControl w:val="0"/>
              <w:jc w:val="right"/>
              <w:rPr>
                <w:color w:val="000000"/>
                <w:sz w:val="18"/>
                <w:szCs w:val="18"/>
              </w:rPr>
            </w:pPr>
            <w:r>
              <w:rPr>
                <w:color w:val="000000"/>
                <w:sz w:val="18"/>
                <w:szCs w:val="18"/>
              </w:rPr>
              <w:t>2</w:t>
            </w:r>
          </w:p>
        </w:tc>
        <w:tc>
          <w:tcPr>
            <w:tcW w:w="4886" w:type="dxa"/>
            <w:tcBorders>
              <w:right w:val="single" w:sz="4" w:space="0" w:color="000000"/>
            </w:tcBorders>
            <w:shd w:val="clear" w:color="auto" w:fill="auto"/>
          </w:tcPr>
          <w:p w:rsidR="00FE28A4" w:rsidRDefault="00FE28A4" w:rsidP="00FE28A4">
            <w:pPr>
              <w:widowControl w:val="0"/>
              <w:rPr>
                <w:color w:val="000000"/>
                <w:sz w:val="18"/>
                <w:szCs w:val="18"/>
              </w:rPr>
            </w:pPr>
            <w:r>
              <w:rPr>
                <w:sz w:val="18"/>
                <w:szCs w:val="18"/>
              </w:rPr>
              <w:t>Receita de Agropecuária</w:t>
            </w:r>
          </w:p>
        </w:tc>
        <w:tc>
          <w:tcPr>
            <w:tcW w:w="2162" w:type="dxa"/>
            <w:tcBorders>
              <w:right w:val="single" w:sz="4" w:space="0" w:color="000000"/>
            </w:tcBorders>
            <w:shd w:val="clear" w:color="auto" w:fill="auto"/>
          </w:tcPr>
          <w:p w:rsidR="00FE28A4" w:rsidRDefault="00D7314F" w:rsidP="00FE28A4">
            <w:pPr>
              <w:widowControl w:val="0"/>
              <w:jc w:val="right"/>
              <w:rPr>
                <w:color w:val="000000"/>
                <w:sz w:val="18"/>
                <w:szCs w:val="18"/>
              </w:rPr>
            </w:pPr>
            <w:r>
              <w:rPr>
                <w:color w:val="000000"/>
                <w:sz w:val="18"/>
                <w:szCs w:val="18"/>
              </w:rPr>
              <w:t>93.095,65</w:t>
            </w:r>
          </w:p>
        </w:tc>
        <w:tc>
          <w:tcPr>
            <w:tcW w:w="956" w:type="dxa"/>
            <w:shd w:val="clear" w:color="auto" w:fill="auto"/>
            <w:vAlign w:val="center"/>
          </w:tcPr>
          <w:p w:rsidR="00FE28A4" w:rsidRDefault="00D7314F" w:rsidP="00FE28A4">
            <w:pPr>
              <w:widowControl w:val="0"/>
              <w:jc w:val="right"/>
              <w:rPr>
                <w:color w:val="000000"/>
                <w:sz w:val="18"/>
                <w:szCs w:val="18"/>
              </w:rPr>
            </w:pPr>
            <w:r>
              <w:rPr>
                <w:rFonts w:cs="Arial"/>
                <w:color w:val="000000"/>
                <w:sz w:val="18"/>
                <w:szCs w:val="18"/>
              </w:rPr>
              <w:t>9,48</w:t>
            </w:r>
            <w:r w:rsidR="00FE28A4">
              <w:rPr>
                <w:rFonts w:cs="Arial"/>
                <w:color w:val="000000"/>
                <w:sz w:val="18"/>
                <w:szCs w:val="18"/>
              </w:rPr>
              <w:t>%</w:t>
            </w:r>
          </w:p>
        </w:tc>
      </w:tr>
      <w:tr w:rsidR="00FE28A4" w:rsidTr="00FE28A4">
        <w:trPr>
          <w:trHeight w:val="255"/>
        </w:trPr>
        <w:tc>
          <w:tcPr>
            <w:tcW w:w="956" w:type="dxa"/>
            <w:tcBorders>
              <w:right w:val="single" w:sz="4" w:space="0" w:color="000000"/>
            </w:tcBorders>
            <w:shd w:val="clear" w:color="auto" w:fill="auto"/>
            <w:vAlign w:val="center"/>
          </w:tcPr>
          <w:p w:rsidR="00FE28A4" w:rsidRDefault="00FE28A4" w:rsidP="00FE28A4">
            <w:pPr>
              <w:widowControl w:val="0"/>
              <w:jc w:val="right"/>
              <w:rPr>
                <w:color w:val="000000"/>
                <w:sz w:val="18"/>
                <w:szCs w:val="18"/>
              </w:rPr>
            </w:pPr>
            <w:r>
              <w:rPr>
                <w:color w:val="000000"/>
                <w:sz w:val="18"/>
                <w:szCs w:val="18"/>
              </w:rPr>
              <w:t>3</w:t>
            </w:r>
          </w:p>
        </w:tc>
        <w:tc>
          <w:tcPr>
            <w:tcW w:w="4886" w:type="dxa"/>
            <w:tcBorders>
              <w:right w:val="single" w:sz="4" w:space="0" w:color="000000"/>
            </w:tcBorders>
            <w:shd w:val="clear" w:color="auto" w:fill="auto"/>
          </w:tcPr>
          <w:p w:rsidR="00FE28A4" w:rsidRDefault="00FE28A4" w:rsidP="00FE28A4">
            <w:pPr>
              <w:widowControl w:val="0"/>
              <w:rPr>
                <w:color w:val="000000"/>
                <w:sz w:val="18"/>
                <w:szCs w:val="18"/>
              </w:rPr>
            </w:pPr>
            <w:r>
              <w:rPr>
                <w:color w:val="000000"/>
                <w:sz w:val="18"/>
                <w:szCs w:val="18"/>
              </w:rPr>
              <w:t>Receita Industrial</w:t>
            </w:r>
          </w:p>
        </w:tc>
        <w:tc>
          <w:tcPr>
            <w:tcW w:w="2162" w:type="dxa"/>
            <w:tcBorders>
              <w:right w:val="single" w:sz="4" w:space="0" w:color="000000"/>
            </w:tcBorders>
            <w:shd w:val="clear" w:color="auto" w:fill="auto"/>
          </w:tcPr>
          <w:p w:rsidR="00FE28A4" w:rsidRDefault="00D7314F" w:rsidP="00FE28A4">
            <w:pPr>
              <w:widowControl w:val="0"/>
              <w:jc w:val="right"/>
              <w:rPr>
                <w:color w:val="000000"/>
                <w:sz w:val="18"/>
                <w:szCs w:val="18"/>
              </w:rPr>
            </w:pPr>
            <w:r>
              <w:rPr>
                <w:color w:val="000000"/>
                <w:sz w:val="18"/>
                <w:szCs w:val="18"/>
              </w:rPr>
              <w:t>7.863,00</w:t>
            </w:r>
          </w:p>
        </w:tc>
        <w:tc>
          <w:tcPr>
            <w:tcW w:w="956" w:type="dxa"/>
            <w:shd w:val="clear" w:color="auto" w:fill="auto"/>
            <w:vAlign w:val="center"/>
          </w:tcPr>
          <w:p w:rsidR="00FE28A4" w:rsidRDefault="00D7314F" w:rsidP="00FE28A4">
            <w:pPr>
              <w:widowControl w:val="0"/>
              <w:jc w:val="right"/>
              <w:rPr>
                <w:color w:val="000000"/>
                <w:sz w:val="18"/>
                <w:szCs w:val="18"/>
              </w:rPr>
            </w:pPr>
            <w:r>
              <w:rPr>
                <w:rFonts w:cs="Arial"/>
                <w:color w:val="000000"/>
                <w:sz w:val="18"/>
                <w:szCs w:val="18"/>
              </w:rPr>
              <w:t>0,80</w:t>
            </w:r>
            <w:r w:rsidR="00FE28A4">
              <w:rPr>
                <w:rFonts w:cs="Arial"/>
                <w:color w:val="000000"/>
                <w:sz w:val="18"/>
                <w:szCs w:val="18"/>
              </w:rPr>
              <w:t>%</w:t>
            </w:r>
          </w:p>
        </w:tc>
      </w:tr>
      <w:tr w:rsidR="00FE28A4" w:rsidTr="00FE28A4">
        <w:trPr>
          <w:trHeight w:val="255"/>
        </w:trPr>
        <w:tc>
          <w:tcPr>
            <w:tcW w:w="956" w:type="dxa"/>
            <w:tcBorders>
              <w:right w:val="single" w:sz="4" w:space="0" w:color="000000"/>
            </w:tcBorders>
            <w:shd w:val="clear" w:color="auto" w:fill="auto"/>
            <w:vAlign w:val="center"/>
          </w:tcPr>
          <w:p w:rsidR="00FE28A4" w:rsidRDefault="00FE28A4" w:rsidP="00FE28A4">
            <w:pPr>
              <w:widowControl w:val="0"/>
              <w:jc w:val="right"/>
              <w:rPr>
                <w:color w:val="000000"/>
                <w:sz w:val="18"/>
                <w:szCs w:val="18"/>
              </w:rPr>
            </w:pPr>
            <w:r>
              <w:rPr>
                <w:color w:val="000000"/>
                <w:sz w:val="18"/>
                <w:szCs w:val="18"/>
              </w:rPr>
              <w:t>4</w:t>
            </w:r>
          </w:p>
        </w:tc>
        <w:tc>
          <w:tcPr>
            <w:tcW w:w="4886" w:type="dxa"/>
            <w:tcBorders>
              <w:right w:val="single" w:sz="4" w:space="0" w:color="000000"/>
            </w:tcBorders>
            <w:shd w:val="clear" w:color="auto" w:fill="auto"/>
          </w:tcPr>
          <w:p w:rsidR="00FE28A4" w:rsidRDefault="00FE28A4" w:rsidP="00FE28A4">
            <w:pPr>
              <w:widowControl w:val="0"/>
              <w:rPr>
                <w:color w:val="000000"/>
                <w:sz w:val="18"/>
                <w:szCs w:val="18"/>
              </w:rPr>
            </w:pPr>
            <w:r>
              <w:rPr>
                <w:color w:val="000000"/>
                <w:sz w:val="18"/>
                <w:szCs w:val="18"/>
              </w:rPr>
              <w:t>Exploração do patrimônio imobiliário do Estado</w:t>
            </w:r>
          </w:p>
        </w:tc>
        <w:tc>
          <w:tcPr>
            <w:tcW w:w="2162" w:type="dxa"/>
            <w:tcBorders>
              <w:right w:val="single" w:sz="4" w:space="0" w:color="000000"/>
            </w:tcBorders>
            <w:shd w:val="clear" w:color="auto" w:fill="auto"/>
          </w:tcPr>
          <w:p w:rsidR="00FE28A4" w:rsidRDefault="00D7314F" w:rsidP="00FE28A4">
            <w:pPr>
              <w:widowControl w:val="0"/>
              <w:jc w:val="right"/>
              <w:rPr>
                <w:color w:val="000000"/>
                <w:sz w:val="18"/>
                <w:szCs w:val="18"/>
              </w:rPr>
            </w:pPr>
            <w:r>
              <w:rPr>
                <w:color w:val="000000"/>
                <w:sz w:val="18"/>
                <w:szCs w:val="18"/>
              </w:rPr>
              <w:t>46.832,09</w:t>
            </w:r>
          </w:p>
        </w:tc>
        <w:tc>
          <w:tcPr>
            <w:tcW w:w="956" w:type="dxa"/>
            <w:shd w:val="clear" w:color="auto" w:fill="auto"/>
            <w:vAlign w:val="center"/>
          </w:tcPr>
          <w:p w:rsidR="00FE28A4" w:rsidRDefault="00D7314F" w:rsidP="00FE28A4">
            <w:pPr>
              <w:widowControl w:val="0"/>
              <w:jc w:val="right"/>
              <w:rPr>
                <w:color w:val="000000"/>
                <w:sz w:val="18"/>
                <w:szCs w:val="18"/>
              </w:rPr>
            </w:pPr>
            <w:r>
              <w:rPr>
                <w:rFonts w:cs="Arial"/>
                <w:color w:val="000000"/>
                <w:sz w:val="18"/>
                <w:szCs w:val="18"/>
              </w:rPr>
              <w:t>52,11</w:t>
            </w:r>
            <w:r w:rsidR="00FE28A4">
              <w:rPr>
                <w:rFonts w:cs="Arial"/>
                <w:color w:val="000000"/>
                <w:sz w:val="18"/>
                <w:szCs w:val="18"/>
              </w:rPr>
              <w:t>%</w:t>
            </w:r>
          </w:p>
        </w:tc>
      </w:tr>
      <w:tr w:rsidR="00FE28A4" w:rsidTr="00FE28A4">
        <w:trPr>
          <w:trHeight w:val="255"/>
        </w:trPr>
        <w:tc>
          <w:tcPr>
            <w:tcW w:w="956" w:type="dxa"/>
            <w:tcBorders>
              <w:right w:val="single" w:sz="4" w:space="0" w:color="000000"/>
            </w:tcBorders>
            <w:shd w:val="clear" w:color="auto" w:fill="auto"/>
            <w:vAlign w:val="center"/>
          </w:tcPr>
          <w:p w:rsidR="00FE28A4" w:rsidRDefault="00FE28A4" w:rsidP="00FE28A4">
            <w:pPr>
              <w:widowControl w:val="0"/>
              <w:jc w:val="right"/>
              <w:rPr>
                <w:color w:val="000000"/>
                <w:sz w:val="18"/>
                <w:szCs w:val="18"/>
              </w:rPr>
            </w:pPr>
            <w:r>
              <w:rPr>
                <w:color w:val="000000"/>
                <w:sz w:val="18"/>
                <w:szCs w:val="18"/>
              </w:rPr>
              <w:t>5</w:t>
            </w:r>
          </w:p>
        </w:tc>
        <w:tc>
          <w:tcPr>
            <w:tcW w:w="4886" w:type="dxa"/>
            <w:tcBorders>
              <w:right w:val="single" w:sz="4" w:space="0" w:color="000000"/>
            </w:tcBorders>
            <w:shd w:val="clear" w:color="auto" w:fill="auto"/>
          </w:tcPr>
          <w:p w:rsidR="00FE28A4" w:rsidRDefault="00FE28A4" w:rsidP="00FE28A4">
            <w:pPr>
              <w:widowControl w:val="0"/>
              <w:rPr>
                <w:color w:val="000000"/>
                <w:sz w:val="18"/>
                <w:szCs w:val="18"/>
              </w:rPr>
            </w:pPr>
            <w:r>
              <w:rPr>
                <w:color w:val="000000"/>
                <w:sz w:val="18"/>
                <w:szCs w:val="18"/>
              </w:rPr>
              <w:t>Outras Receitas Correntes</w:t>
            </w:r>
          </w:p>
        </w:tc>
        <w:tc>
          <w:tcPr>
            <w:tcW w:w="2162" w:type="dxa"/>
            <w:tcBorders>
              <w:right w:val="single" w:sz="4" w:space="0" w:color="000000"/>
            </w:tcBorders>
            <w:shd w:val="clear" w:color="auto" w:fill="auto"/>
          </w:tcPr>
          <w:p w:rsidR="00FE28A4" w:rsidRDefault="00D7314F" w:rsidP="00FE28A4">
            <w:pPr>
              <w:widowControl w:val="0"/>
              <w:jc w:val="right"/>
              <w:rPr>
                <w:color w:val="000000"/>
                <w:sz w:val="18"/>
                <w:szCs w:val="18"/>
              </w:rPr>
            </w:pPr>
            <w:r>
              <w:rPr>
                <w:color w:val="000000"/>
                <w:sz w:val="18"/>
                <w:szCs w:val="18"/>
              </w:rPr>
              <w:t>11.907,55</w:t>
            </w:r>
          </w:p>
        </w:tc>
        <w:tc>
          <w:tcPr>
            <w:tcW w:w="956" w:type="dxa"/>
            <w:shd w:val="clear" w:color="auto" w:fill="auto"/>
            <w:vAlign w:val="center"/>
          </w:tcPr>
          <w:p w:rsidR="00FE28A4" w:rsidRDefault="00D7314F" w:rsidP="00FE28A4">
            <w:pPr>
              <w:widowControl w:val="0"/>
              <w:jc w:val="right"/>
              <w:rPr>
                <w:color w:val="000000"/>
                <w:sz w:val="18"/>
                <w:szCs w:val="18"/>
              </w:rPr>
            </w:pPr>
            <w:r>
              <w:rPr>
                <w:rFonts w:cs="Arial"/>
                <w:color w:val="000000"/>
                <w:sz w:val="18"/>
                <w:szCs w:val="18"/>
              </w:rPr>
              <w:t>1,21</w:t>
            </w:r>
            <w:r w:rsidR="00FE28A4">
              <w:rPr>
                <w:rFonts w:cs="Arial"/>
                <w:color w:val="000000"/>
                <w:sz w:val="18"/>
                <w:szCs w:val="18"/>
              </w:rPr>
              <w:t>%</w:t>
            </w:r>
          </w:p>
        </w:tc>
      </w:tr>
      <w:tr w:rsidR="003158CA" w:rsidTr="00FE28A4">
        <w:trPr>
          <w:trHeight w:val="255"/>
        </w:trPr>
        <w:tc>
          <w:tcPr>
            <w:tcW w:w="956" w:type="dxa"/>
            <w:tcBorders>
              <w:bottom w:val="single" w:sz="4" w:space="0" w:color="000000"/>
              <w:right w:val="single" w:sz="4" w:space="0" w:color="000000"/>
            </w:tcBorders>
            <w:shd w:val="clear" w:color="000000" w:fill="F2F2F2"/>
            <w:vAlign w:val="center"/>
          </w:tcPr>
          <w:p w:rsidR="003158CA" w:rsidRDefault="003158CA" w:rsidP="009A4EF0">
            <w:pPr>
              <w:widowControl w:val="0"/>
              <w:rPr>
                <w:b/>
                <w:bCs/>
                <w:color w:val="000000"/>
                <w:sz w:val="18"/>
                <w:szCs w:val="18"/>
              </w:rPr>
            </w:pPr>
          </w:p>
        </w:tc>
        <w:tc>
          <w:tcPr>
            <w:tcW w:w="4886" w:type="dxa"/>
            <w:tcBorders>
              <w:bottom w:val="single" w:sz="4" w:space="0" w:color="000000"/>
              <w:right w:val="single" w:sz="4" w:space="0" w:color="000000"/>
            </w:tcBorders>
            <w:shd w:val="clear" w:color="000000" w:fill="F2F2F2"/>
            <w:vAlign w:val="center"/>
          </w:tcPr>
          <w:p w:rsidR="003158CA" w:rsidRDefault="003158CA" w:rsidP="009A4EF0">
            <w:pPr>
              <w:widowControl w:val="0"/>
              <w:rPr>
                <w:b/>
                <w:bCs/>
                <w:color w:val="000000"/>
                <w:sz w:val="18"/>
                <w:szCs w:val="18"/>
              </w:rPr>
            </w:pPr>
          </w:p>
        </w:tc>
        <w:tc>
          <w:tcPr>
            <w:tcW w:w="2162" w:type="dxa"/>
            <w:tcBorders>
              <w:bottom w:val="single" w:sz="4" w:space="0" w:color="000000"/>
              <w:right w:val="single" w:sz="4" w:space="0" w:color="000000"/>
            </w:tcBorders>
            <w:shd w:val="clear" w:color="000000" w:fill="F2F2F2"/>
            <w:vAlign w:val="center"/>
          </w:tcPr>
          <w:p w:rsidR="003158CA" w:rsidRDefault="00D7314F" w:rsidP="009A4EF0">
            <w:pPr>
              <w:widowControl w:val="0"/>
              <w:jc w:val="right"/>
              <w:rPr>
                <w:b/>
                <w:bCs/>
                <w:color w:val="000000"/>
                <w:sz w:val="18"/>
                <w:szCs w:val="18"/>
              </w:rPr>
            </w:pPr>
            <w:r>
              <w:rPr>
                <w:b/>
                <w:bCs/>
                <w:color w:val="000000"/>
                <w:sz w:val="18"/>
                <w:szCs w:val="18"/>
              </w:rPr>
              <w:t>982.027,46</w:t>
            </w:r>
          </w:p>
        </w:tc>
        <w:tc>
          <w:tcPr>
            <w:tcW w:w="956" w:type="dxa"/>
            <w:tcBorders>
              <w:bottom w:val="single" w:sz="4" w:space="0" w:color="000000"/>
            </w:tcBorders>
            <w:shd w:val="clear" w:color="000000" w:fill="F2F2F2"/>
            <w:vAlign w:val="center"/>
          </w:tcPr>
          <w:p w:rsidR="003158CA" w:rsidRDefault="003158CA" w:rsidP="009A4EF0">
            <w:pPr>
              <w:widowControl w:val="0"/>
              <w:jc w:val="right"/>
              <w:rPr>
                <w:b/>
                <w:bCs/>
                <w:color w:val="000000"/>
                <w:sz w:val="18"/>
                <w:szCs w:val="18"/>
              </w:rPr>
            </w:pPr>
            <w:r>
              <w:rPr>
                <w:b/>
                <w:bCs/>
                <w:color w:val="000000"/>
                <w:sz w:val="18"/>
                <w:szCs w:val="18"/>
              </w:rPr>
              <w:t>100,00%</w:t>
            </w:r>
          </w:p>
        </w:tc>
      </w:tr>
    </w:tbl>
    <w:p w:rsidR="003158CA" w:rsidRDefault="003158CA" w:rsidP="003158CA">
      <w:pPr>
        <w:rPr>
          <w:sz w:val="18"/>
          <w:szCs w:val="18"/>
        </w:rPr>
      </w:pPr>
      <w:r>
        <w:rPr>
          <w:sz w:val="18"/>
          <w:szCs w:val="18"/>
        </w:rPr>
        <w:t xml:space="preserve"> Fonte: Tesouro Gerencial, 202</w:t>
      </w:r>
      <w:r w:rsidR="00FE28A4">
        <w:rPr>
          <w:sz w:val="18"/>
          <w:szCs w:val="18"/>
        </w:rPr>
        <w:t>4</w:t>
      </w:r>
      <w:r>
        <w:rPr>
          <w:sz w:val="18"/>
          <w:szCs w:val="18"/>
        </w:rPr>
        <w:t>.</w:t>
      </w:r>
    </w:p>
    <w:p w:rsidR="003158CA" w:rsidRDefault="003158CA" w:rsidP="003158CA">
      <w:pPr>
        <w:rPr>
          <w:sz w:val="18"/>
          <w:szCs w:val="18"/>
        </w:rPr>
      </w:pPr>
    </w:p>
    <w:p w:rsidR="003158CA" w:rsidRDefault="003158CA" w:rsidP="003158CA">
      <w:pPr>
        <w:pStyle w:val="Ttulo2"/>
        <w:rPr>
          <w:rFonts w:cs="Arial"/>
        </w:rPr>
      </w:pPr>
      <w:bookmarkStart w:id="366" w:name="_Toc189137702"/>
      <w:r>
        <w:t>c.1)    Serviços Administrativos e Comerciais Gerais</w:t>
      </w:r>
      <w:bookmarkEnd w:id="366"/>
      <w:r>
        <w:tab/>
      </w:r>
    </w:p>
    <w:p w:rsidR="003158CA" w:rsidRDefault="003158CA" w:rsidP="003158CA"/>
    <w:p w:rsidR="003158CA" w:rsidRDefault="003158CA" w:rsidP="00C518ED">
      <w:pPr>
        <w:jc w:val="both"/>
      </w:pPr>
      <w:r>
        <w:t xml:space="preserve">Os Serviços Administrativos e Comerciais Gerais representam </w:t>
      </w:r>
      <w:r w:rsidR="00A77DB7">
        <w:t>83,74</w:t>
      </w:r>
      <w:r>
        <w:t xml:space="preserve">% do total das Receitas próprias, resultado de serviços administrativos e taxa para processos seletivos para cursos de especialização, serviços de estudos e pesquisas, cursos, entre outros e obteve uma arrecadação de </w:t>
      </w:r>
      <w:r w:rsidR="00A77DB7">
        <w:t>25,74</w:t>
      </w:r>
      <w:r>
        <w:t>% da receita prevista.</w:t>
      </w:r>
    </w:p>
    <w:p w:rsidR="003158CA" w:rsidRDefault="003158CA" w:rsidP="003158CA">
      <w:pPr>
        <w:ind w:firstLine="709"/>
      </w:pPr>
    </w:p>
    <w:p w:rsidR="003158CA" w:rsidRDefault="003158CA" w:rsidP="003158CA">
      <w:pPr>
        <w:pStyle w:val="Ttulo2"/>
        <w:rPr>
          <w:rFonts w:cs="Arial"/>
        </w:rPr>
      </w:pPr>
      <w:bookmarkStart w:id="367" w:name="_Toc189137703"/>
      <w:r>
        <w:t>c.2)    Receita Agropecuária</w:t>
      </w:r>
      <w:bookmarkEnd w:id="367"/>
    </w:p>
    <w:p w:rsidR="003158CA" w:rsidRDefault="003158CA" w:rsidP="003158CA"/>
    <w:p w:rsidR="003158CA" w:rsidRDefault="003158CA" w:rsidP="003158CA">
      <w:pPr>
        <w:jc w:val="both"/>
      </w:pPr>
      <w:r>
        <w:t xml:space="preserve">As Receitas Agropecuárias são arrecadadas apenas pelo Campus Bom Jesus tratando-se do comércio da produção agrícola excedente para fins de educação. E, neste trimestre obteve uma arrecadação de </w:t>
      </w:r>
      <w:r w:rsidR="003E02D7">
        <w:t>81,42</w:t>
      </w:r>
      <w:r w:rsidR="00AC3CC8">
        <w:t>% em relação à</w:t>
      </w:r>
      <w:r w:rsidR="005405A3">
        <w:t>recei</w:t>
      </w:r>
      <w:r w:rsidR="003E02D7">
        <w:t>ta prevista, representando 9,48</w:t>
      </w:r>
      <w:r>
        <w:t>% das receitas arrecadadas.</w:t>
      </w:r>
    </w:p>
    <w:p w:rsidR="003158CA" w:rsidRDefault="003158CA" w:rsidP="003158CA">
      <w:pPr>
        <w:pStyle w:val="Ttulo2"/>
        <w:ind w:firstLine="709"/>
        <w:jc w:val="both"/>
        <w:rPr>
          <w:b w:val="0"/>
        </w:rPr>
      </w:pPr>
    </w:p>
    <w:p w:rsidR="003158CA" w:rsidRDefault="003158CA" w:rsidP="003158CA">
      <w:pPr>
        <w:rPr>
          <w:sz w:val="18"/>
          <w:szCs w:val="18"/>
        </w:rPr>
      </w:pPr>
    </w:p>
    <w:p w:rsidR="003158CA" w:rsidRDefault="003158CA" w:rsidP="003158CA">
      <w:pPr>
        <w:rPr>
          <w:sz w:val="18"/>
          <w:szCs w:val="18"/>
        </w:rPr>
      </w:pPr>
    </w:p>
    <w:p w:rsidR="003158CA" w:rsidRDefault="003158CA" w:rsidP="003158CA">
      <w:pPr>
        <w:pStyle w:val="Ttulo2"/>
        <w:rPr>
          <w:rFonts w:cs="Arial"/>
        </w:rPr>
      </w:pPr>
      <w:bookmarkStart w:id="368" w:name="_c.1)_Exploração_do"/>
      <w:bookmarkStart w:id="369" w:name="_Toc109894755"/>
      <w:bookmarkStart w:id="370" w:name="_Toc189137704"/>
      <w:bookmarkEnd w:id="368"/>
      <w:r>
        <w:t>c.3)    Exploração do Patrimônio Imobiliário</w:t>
      </w:r>
      <w:bookmarkEnd w:id="369"/>
      <w:bookmarkEnd w:id="370"/>
    </w:p>
    <w:p w:rsidR="00C518ED" w:rsidRDefault="00C518ED" w:rsidP="00C518ED"/>
    <w:p w:rsidR="003158CA" w:rsidRDefault="003158CA" w:rsidP="00C518ED">
      <w:pPr>
        <w:jc w:val="both"/>
      </w:pPr>
      <w:r>
        <w:t xml:space="preserve">Os valores referentes à exploração do Patrimônio Imobiliário do Estado tratam de concessões de uso para cantinas nos </w:t>
      </w:r>
      <w:r>
        <w:rPr>
          <w:i/>
        </w:rPr>
        <w:t>campi</w:t>
      </w:r>
      <w:r>
        <w:t xml:space="preserve">, representando </w:t>
      </w:r>
      <w:r w:rsidR="00BA0B49">
        <w:t>4,77</w:t>
      </w:r>
      <w:r>
        <w:t xml:space="preserve">% e teve uma arrecadação de </w:t>
      </w:r>
      <w:r w:rsidR="00BA0B49">
        <w:t>52,11</w:t>
      </w:r>
      <w:r>
        <w:t>% da receita prevista, indicando uma tendência frustração da receita para o exercício.</w:t>
      </w:r>
    </w:p>
    <w:p w:rsidR="003158CA" w:rsidRDefault="003158CA" w:rsidP="003158CA"/>
    <w:p w:rsidR="003158CA" w:rsidRDefault="003158CA" w:rsidP="003158CA">
      <w:pPr>
        <w:spacing w:line="276" w:lineRule="auto"/>
      </w:pPr>
      <w:bookmarkStart w:id="371" w:name="_heading=h.pkwqa1"/>
      <w:bookmarkStart w:id="372" w:name="_heading=h.3vac5uf"/>
      <w:bookmarkEnd w:id="371"/>
      <w:bookmarkEnd w:id="372"/>
    </w:p>
    <w:p w:rsidR="003158CA" w:rsidRDefault="003158CA" w:rsidP="003158CA">
      <w:pPr>
        <w:pStyle w:val="Ttulo2"/>
        <w:rPr>
          <w:rFonts w:cs="Arial"/>
        </w:rPr>
      </w:pPr>
      <w:bookmarkStart w:id="373" w:name="_heading=h.39kk8xu"/>
      <w:bookmarkStart w:id="374" w:name="Indenizações_Restituições_e_Ressarcimen"/>
      <w:bookmarkStart w:id="375" w:name="_Toc109894759"/>
      <w:bookmarkStart w:id="376" w:name="_Toc189137705"/>
      <w:bookmarkEnd w:id="373"/>
      <w:r>
        <w:t xml:space="preserve">c.4)    </w:t>
      </w:r>
      <w:bookmarkEnd w:id="374"/>
      <w:bookmarkEnd w:id="375"/>
      <w:r>
        <w:t>Outras Receitas Correntes</w:t>
      </w:r>
      <w:bookmarkEnd w:id="376"/>
    </w:p>
    <w:p w:rsidR="003158CA" w:rsidRDefault="003158CA" w:rsidP="003158CA"/>
    <w:p w:rsidR="003158CA" w:rsidRDefault="003158CA" w:rsidP="00C518ED">
      <w:pPr>
        <w:jc w:val="both"/>
      </w:pPr>
      <w:r>
        <w:lastRenderedPageBreak/>
        <w:t xml:space="preserve">Os valores referentes à Outras Receitas Correntes tratam de um valor </w:t>
      </w:r>
      <w:r w:rsidR="00297568">
        <w:t>recolhidos a favor desse Instituto referente a Multas previstas em contratos e indenização e danos ao patrimônio público</w:t>
      </w:r>
      <w:r>
        <w:t xml:space="preserve"> e representam </w:t>
      </w:r>
      <w:r w:rsidR="001945D7">
        <w:t>1,01</w:t>
      </w:r>
      <w:r>
        <w:t xml:space="preserve"> % da receita arrecadada e não foi prevista para o exercício de 202</w:t>
      </w:r>
      <w:r w:rsidR="00297568">
        <w:t>4</w:t>
      </w:r>
      <w:r>
        <w:t>.</w:t>
      </w:r>
    </w:p>
    <w:p w:rsidR="003158CA" w:rsidRDefault="003158CA" w:rsidP="003158CA">
      <w:pPr>
        <w:ind w:firstLine="709"/>
      </w:pPr>
    </w:p>
    <w:p w:rsidR="003158CA" w:rsidRDefault="003158CA" w:rsidP="003158CA">
      <w:pPr>
        <w:spacing w:line="276" w:lineRule="auto"/>
      </w:pPr>
    </w:p>
    <w:p w:rsidR="003158CA" w:rsidRDefault="003158CA" w:rsidP="003158CA">
      <w:pPr>
        <w:pStyle w:val="Ttulo2"/>
        <w:rPr>
          <w:rFonts w:cs="Arial"/>
        </w:rPr>
      </w:pPr>
      <w:bookmarkStart w:id="377" w:name="_heading=h.1opuj5n"/>
      <w:bookmarkStart w:id="378" w:name="_Toc109894760"/>
      <w:bookmarkStart w:id="379" w:name="_Toc189137706"/>
      <w:bookmarkEnd w:id="377"/>
      <w:r>
        <w:t xml:space="preserve">c.5)    </w:t>
      </w:r>
      <w:bookmarkEnd w:id="378"/>
      <w:r>
        <w:t>Receita Industrial</w:t>
      </w:r>
      <w:bookmarkEnd w:id="379"/>
      <w:r>
        <w:tab/>
      </w:r>
    </w:p>
    <w:p w:rsidR="003158CA" w:rsidRDefault="003158CA" w:rsidP="003158CA"/>
    <w:p w:rsidR="003158CA" w:rsidRDefault="003158CA" w:rsidP="003158CA">
      <w:pPr>
        <w:jc w:val="both"/>
      </w:pPr>
      <w:bookmarkStart w:id="380" w:name="_heading=h.48pi1tg"/>
      <w:bookmarkEnd w:id="380"/>
      <w:r>
        <w:t xml:space="preserve">As Receitas Industriais são arrecadadas apenas pelo Campus Bom Jesus tratando-se do comércio da produção excedente para fins de educação. E, neste </w:t>
      </w:r>
      <w:r w:rsidR="000A7266">
        <w:t>quarto</w:t>
      </w:r>
      <w:r>
        <w:t>trimestre</w:t>
      </w:r>
      <w:r w:rsidR="001833EF">
        <w:t xml:space="preserve"> de 2024</w:t>
      </w:r>
      <w:r>
        <w:t xml:space="preserve"> obteve uma arrecadação de </w:t>
      </w:r>
      <w:r w:rsidR="000A7266">
        <w:t>5,74</w:t>
      </w:r>
      <w:r>
        <w:t xml:space="preserve">% em relação a receita prevista, representando </w:t>
      </w:r>
      <w:r w:rsidR="000A7266">
        <w:t>0,80</w:t>
      </w:r>
      <w:r>
        <w:t>% das receitas arrecadadas.</w:t>
      </w:r>
    </w:p>
    <w:p w:rsidR="003158CA" w:rsidRDefault="003158CA" w:rsidP="003158CA"/>
    <w:p w:rsidR="003158CA" w:rsidRDefault="003158CA" w:rsidP="003158CA">
      <w:pPr>
        <w:ind w:firstLine="709"/>
      </w:pPr>
      <w:r>
        <w:t>Na continuação, apresenta-se a tabela com a segregação das principais despesas:</w:t>
      </w:r>
    </w:p>
    <w:p w:rsidR="003158CA" w:rsidRDefault="003158CA" w:rsidP="003158CA"/>
    <w:p w:rsidR="003158CA" w:rsidRDefault="009D7A7D" w:rsidP="003158CA">
      <w:pPr>
        <w:pStyle w:val="Legenda"/>
        <w:keepNext/>
        <w:rPr>
          <w:rFonts w:cs="Arial"/>
          <w:color w:val="auto"/>
          <w:sz w:val="24"/>
        </w:rPr>
      </w:pPr>
      <w:bookmarkStart w:id="381" w:name="_Toc102040933"/>
      <w:bookmarkStart w:id="382" w:name="_Toc70577576"/>
      <w:r>
        <w:rPr>
          <w:rFonts w:cs="Arial"/>
          <w:color w:val="auto"/>
          <w:sz w:val="24"/>
        </w:rPr>
        <w:t>Tabela 20</w:t>
      </w:r>
      <w:r w:rsidR="003158CA">
        <w:rPr>
          <w:rFonts w:cs="Arial"/>
          <w:color w:val="auto"/>
          <w:sz w:val="24"/>
        </w:rPr>
        <w:t xml:space="preserve"> – Despesas Orçamentárias – Composição</w:t>
      </w:r>
      <w:bookmarkStart w:id="383" w:name="_Hlk117770433"/>
      <w:bookmarkEnd w:id="381"/>
      <w:bookmarkEnd w:id="382"/>
      <w:bookmarkEnd w:id="383"/>
    </w:p>
    <w:tbl>
      <w:tblPr>
        <w:tblW w:w="9705" w:type="dxa"/>
        <w:tblInd w:w="51" w:type="dxa"/>
        <w:tblLayout w:type="fixed"/>
        <w:tblCellMar>
          <w:left w:w="70" w:type="dxa"/>
          <w:right w:w="70" w:type="dxa"/>
        </w:tblCellMar>
        <w:tblLook w:val="04A0"/>
      </w:tblPr>
      <w:tblGrid>
        <w:gridCol w:w="1421"/>
        <w:gridCol w:w="4501"/>
        <w:gridCol w:w="1680"/>
        <w:gridCol w:w="2103"/>
      </w:tblGrid>
      <w:tr w:rsidR="003158CA" w:rsidTr="009A4EF0">
        <w:trPr>
          <w:trHeight w:val="262"/>
        </w:trPr>
        <w:tc>
          <w:tcPr>
            <w:tcW w:w="1420" w:type="dxa"/>
            <w:tcBorders>
              <w:top w:val="single" w:sz="4" w:space="0" w:color="000000"/>
              <w:right w:val="single" w:sz="4" w:space="0" w:color="000000"/>
            </w:tcBorders>
            <w:shd w:val="clear" w:color="000000" w:fill="F2F2F2"/>
            <w:vAlign w:val="center"/>
          </w:tcPr>
          <w:p w:rsidR="003158CA" w:rsidRDefault="003158CA" w:rsidP="009A4EF0">
            <w:pPr>
              <w:widowControl w:val="0"/>
              <w:jc w:val="center"/>
              <w:rPr>
                <w:b/>
                <w:bCs/>
                <w:color w:val="000000"/>
                <w:sz w:val="18"/>
                <w:szCs w:val="18"/>
              </w:rPr>
            </w:pPr>
            <w:r>
              <w:rPr>
                <w:b/>
                <w:bCs/>
                <w:sz w:val="18"/>
                <w:szCs w:val="18"/>
              </w:rPr>
              <w:t>Posição</w:t>
            </w:r>
          </w:p>
        </w:tc>
        <w:tc>
          <w:tcPr>
            <w:tcW w:w="4501" w:type="dxa"/>
            <w:tcBorders>
              <w:top w:val="single" w:sz="4" w:space="0" w:color="000000"/>
              <w:right w:val="single" w:sz="4" w:space="0" w:color="000000"/>
            </w:tcBorders>
            <w:shd w:val="clear" w:color="000000" w:fill="F2F2F2"/>
            <w:vAlign w:val="center"/>
          </w:tcPr>
          <w:p w:rsidR="003158CA" w:rsidRDefault="003158CA" w:rsidP="009A4EF0">
            <w:pPr>
              <w:widowControl w:val="0"/>
              <w:jc w:val="center"/>
              <w:rPr>
                <w:b/>
                <w:bCs/>
                <w:color w:val="000000"/>
                <w:sz w:val="18"/>
                <w:szCs w:val="18"/>
              </w:rPr>
            </w:pPr>
            <w:r>
              <w:rPr>
                <w:b/>
                <w:bCs/>
                <w:sz w:val="18"/>
                <w:szCs w:val="18"/>
              </w:rPr>
              <w:t>Despesas</w:t>
            </w:r>
          </w:p>
        </w:tc>
        <w:tc>
          <w:tcPr>
            <w:tcW w:w="1680" w:type="dxa"/>
            <w:tcBorders>
              <w:top w:val="single" w:sz="4" w:space="0" w:color="000000"/>
              <w:right w:val="single" w:sz="4" w:space="0" w:color="000000"/>
            </w:tcBorders>
            <w:shd w:val="clear" w:color="000000" w:fill="F2F2F2"/>
            <w:vAlign w:val="center"/>
          </w:tcPr>
          <w:p w:rsidR="003158CA" w:rsidRDefault="003158CA" w:rsidP="009A4EF0">
            <w:pPr>
              <w:widowControl w:val="0"/>
              <w:jc w:val="center"/>
              <w:rPr>
                <w:b/>
                <w:bCs/>
                <w:color w:val="000000"/>
                <w:sz w:val="18"/>
                <w:szCs w:val="18"/>
              </w:rPr>
            </w:pPr>
            <w:r>
              <w:rPr>
                <w:b/>
                <w:bCs/>
                <w:sz w:val="18"/>
                <w:szCs w:val="18"/>
              </w:rPr>
              <w:t>Execução</w:t>
            </w:r>
          </w:p>
        </w:tc>
        <w:tc>
          <w:tcPr>
            <w:tcW w:w="2103" w:type="dxa"/>
            <w:tcBorders>
              <w:top w:val="single" w:sz="4" w:space="0" w:color="000000"/>
            </w:tcBorders>
            <w:shd w:val="clear" w:color="000000" w:fill="F2F2F2"/>
            <w:vAlign w:val="center"/>
          </w:tcPr>
          <w:p w:rsidR="003158CA" w:rsidRDefault="003158CA" w:rsidP="009A4EF0">
            <w:pPr>
              <w:widowControl w:val="0"/>
              <w:jc w:val="center"/>
              <w:rPr>
                <w:b/>
                <w:bCs/>
                <w:color w:val="000000"/>
                <w:sz w:val="18"/>
                <w:szCs w:val="18"/>
              </w:rPr>
            </w:pPr>
            <w:r>
              <w:rPr>
                <w:b/>
                <w:bCs/>
                <w:sz w:val="18"/>
                <w:szCs w:val="18"/>
              </w:rPr>
              <w:t>AV</w:t>
            </w:r>
          </w:p>
        </w:tc>
      </w:tr>
      <w:tr w:rsidR="003158CA" w:rsidTr="009A4EF0">
        <w:trPr>
          <w:trHeight w:val="262"/>
        </w:trPr>
        <w:tc>
          <w:tcPr>
            <w:tcW w:w="1420" w:type="dxa"/>
            <w:tcBorders>
              <w:top w:val="single" w:sz="4" w:space="0" w:color="000000"/>
              <w:right w:val="single" w:sz="4" w:space="0" w:color="000000"/>
            </w:tcBorders>
            <w:shd w:val="clear" w:color="000000" w:fill="FFFFFF"/>
          </w:tcPr>
          <w:p w:rsidR="003158CA" w:rsidRDefault="003158CA" w:rsidP="009A4EF0">
            <w:pPr>
              <w:widowControl w:val="0"/>
              <w:jc w:val="right"/>
              <w:rPr>
                <w:color w:val="000000"/>
                <w:sz w:val="18"/>
                <w:szCs w:val="18"/>
              </w:rPr>
            </w:pPr>
            <w:r>
              <w:rPr>
                <w:sz w:val="18"/>
                <w:szCs w:val="18"/>
              </w:rPr>
              <w:t>1</w:t>
            </w:r>
          </w:p>
        </w:tc>
        <w:tc>
          <w:tcPr>
            <w:tcW w:w="4501" w:type="dxa"/>
            <w:tcBorders>
              <w:top w:val="single" w:sz="4" w:space="0" w:color="000000"/>
              <w:right w:val="single" w:sz="4" w:space="0" w:color="000000"/>
            </w:tcBorders>
            <w:shd w:val="clear" w:color="000000" w:fill="FFFFFF"/>
          </w:tcPr>
          <w:p w:rsidR="003158CA" w:rsidRDefault="003158CA" w:rsidP="009A4EF0">
            <w:pPr>
              <w:widowControl w:val="0"/>
              <w:rPr>
                <w:color w:val="000000"/>
                <w:sz w:val="18"/>
                <w:szCs w:val="18"/>
              </w:rPr>
            </w:pPr>
            <w:r>
              <w:rPr>
                <w:sz w:val="18"/>
              </w:rPr>
              <w:t>Pessoal e Encargos Sociais</w:t>
            </w:r>
          </w:p>
        </w:tc>
        <w:tc>
          <w:tcPr>
            <w:tcW w:w="1680" w:type="dxa"/>
            <w:tcBorders>
              <w:top w:val="single" w:sz="4" w:space="0" w:color="000000"/>
              <w:right w:val="single" w:sz="4" w:space="0" w:color="000000"/>
            </w:tcBorders>
            <w:shd w:val="clear" w:color="000000" w:fill="FFFFFF"/>
          </w:tcPr>
          <w:p w:rsidR="003158CA" w:rsidRDefault="0044699E" w:rsidP="009A4EF0">
            <w:pPr>
              <w:widowControl w:val="0"/>
              <w:jc w:val="right"/>
              <w:rPr>
                <w:color w:val="000000"/>
                <w:sz w:val="18"/>
                <w:szCs w:val="18"/>
              </w:rPr>
            </w:pPr>
            <w:r>
              <w:rPr>
                <w:color w:val="000000"/>
                <w:sz w:val="18"/>
                <w:szCs w:val="18"/>
              </w:rPr>
              <w:t>100,39</w:t>
            </w:r>
            <w:r w:rsidR="003158CA">
              <w:rPr>
                <w:color w:val="000000"/>
                <w:sz w:val="18"/>
                <w:szCs w:val="18"/>
              </w:rPr>
              <w:t>%</w:t>
            </w:r>
          </w:p>
        </w:tc>
        <w:tc>
          <w:tcPr>
            <w:tcW w:w="2103" w:type="dxa"/>
            <w:tcBorders>
              <w:top w:val="single" w:sz="4" w:space="0" w:color="000000"/>
            </w:tcBorders>
            <w:shd w:val="clear" w:color="000000" w:fill="FFFFFF"/>
          </w:tcPr>
          <w:p w:rsidR="003158CA" w:rsidRDefault="0044699E" w:rsidP="009A4EF0">
            <w:pPr>
              <w:widowControl w:val="0"/>
              <w:jc w:val="right"/>
              <w:rPr>
                <w:sz w:val="18"/>
              </w:rPr>
            </w:pPr>
            <w:r>
              <w:rPr>
                <w:sz w:val="18"/>
              </w:rPr>
              <w:t>80,61</w:t>
            </w:r>
            <w:r w:rsidR="003158CA">
              <w:rPr>
                <w:sz w:val="18"/>
              </w:rPr>
              <w:t>%</w:t>
            </w:r>
          </w:p>
        </w:tc>
      </w:tr>
      <w:tr w:rsidR="003158CA" w:rsidTr="009A4EF0">
        <w:trPr>
          <w:trHeight w:val="262"/>
        </w:trPr>
        <w:tc>
          <w:tcPr>
            <w:tcW w:w="1420" w:type="dxa"/>
            <w:tcBorders>
              <w:right w:val="single" w:sz="4" w:space="0" w:color="000000"/>
            </w:tcBorders>
            <w:shd w:val="clear" w:color="000000" w:fill="FFFFFF"/>
          </w:tcPr>
          <w:p w:rsidR="003158CA" w:rsidRDefault="003158CA" w:rsidP="009A4EF0">
            <w:pPr>
              <w:widowControl w:val="0"/>
              <w:jc w:val="right"/>
              <w:rPr>
                <w:color w:val="000000"/>
                <w:sz w:val="18"/>
                <w:szCs w:val="18"/>
              </w:rPr>
            </w:pPr>
            <w:r>
              <w:rPr>
                <w:sz w:val="18"/>
                <w:szCs w:val="18"/>
              </w:rPr>
              <w:t>2</w:t>
            </w:r>
          </w:p>
        </w:tc>
        <w:tc>
          <w:tcPr>
            <w:tcW w:w="4501" w:type="dxa"/>
            <w:tcBorders>
              <w:right w:val="single" w:sz="4" w:space="0" w:color="000000"/>
            </w:tcBorders>
            <w:shd w:val="clear" w:color="000000" w:fill="FFFFFF"/>
          </w:tcPr>
          <w:p w:rsidR="003158CA" w:rsidRDefault="003158CA" w:rsidP="009A4EF0">
            <w:pPr>
              <w:widowControl w:val="0"/>
              <w:rPr>
                <w:color w:val="000000"/>
                <w:sz w:val="18"/>
                <w:szCs w:val="18"/>
              </w:rPr>
            </w:pPr>
            <w:r>
              <w:rPr>
                <w:sz w:val="18"/>
              </w:rPr>
              <w:t>Outras Despesas Correntes</w:t>
            </w:r>
          </w:p>
        </w:tc>
        <w:tc>
          <w:tcPr>
            <w:tcW w:w="1680" w:type="dxa"/>
            <w:tcBorders>
              <w:right w:val="single" w:sz="4" w:space="0" w:color="000000"/>
            </w:tcBorders>
            <w:shd w:val="clear" w:color="000000" w:fill="FFFFFF"/>
          </w:tcPr>
          <w:p w:rsidR="003158CA" w:rsidRDefault="0044699E" w:rsidP="009A4EF0">
            <w:pPr>
              <w:widowControl w:val="0"/>
              <w:jc w:val="right"/>
              <w:rPr>
                <w:color w:val="000000"/>
                <w:sz w:val="18"/>
                <w:szCs w:val="18"/>
              </w:rPr>
            </w:pPr>
            <w:r>
              <w:rPr>
                <w:color w:val="000000"/>
                <w:sz w:val="18"/>
                <w:szCs w:val="18"/>
              </w:rPr>
              <w:t>99,27</w:t>
            </w:r>
            <w:r w:rsidR="003158CA">
              <w:rPr>
                <w:color w:val="000000"/>
                <w:sz w:val="18"/>
                <w:szCs w:val="18"/>
              </w:rPr>
              <w:t>%</w:t>
            </w:r>
          </w:p>
        </w:tc>
        <w:tc>
          <w:tcPr>
            <w:tcW w:w="2103" w:type="dxa"/>
            <w:shd w:val="clear" w:color="000000" w:fill="FFFFFF"/>
          </w:tcPr>
          <w:p w:rsidR="003158CA" w:rsidRDefault="0044699E" w:rsidP="009A4EF0">
            <w:pPr>
              <w:widowControl w:val="0"/>
              <w:jc w:val="right"/>
              <w:rPr>
                <w:color w:val="000000"/>
                <w:sz w:val="18"/>
                <w:szCs w:val="18"/>
              </w:rPr>
            </w:pPr>
            <w:r>
              <w:rPr>
                <w:color w:val="000000"/>
                <w:sz w:val="18"/>
                <w:szCs w:val="18"/>
              </w:rPr>
              <w:t>18,63</w:t>
            </w:r>
            <w:r w:rsidR="003158CA">
              <w:rPr>
                <w:color w:val="000000"/>
                <w:sz w:val="18"/>
                <w:szCs w:val="18"/>
              </w:rPr>
              <w:t>%</w:t>
            </w:r>
          </w:p>
        </w:tc>
      </w:tr>
      <w:tr w:rsidR="003158CA" w:rsidTr="009A4EF0">
        <w:trPr>
          <w:trHeight w:val="262"/>
        </w:trPr>
        <w:tc>
          <w:tcPr>
            <w:tcW w:w="1420" w:type="dxa"/>
            <w:tcBorders>
              <w:bottom w:val="single" w:sz="4" w:space="0" w:color="000000"/>
              <w:right w:val="single" w:sz="4" w:space="0" w:color="000000"/>
            </w:tcBorders>
            <w:shd w:val="clear" w:color="000000" w:fill="FFFFFF"/>
          </w:tcPr>
          <w:p w:rsidR="003158CA" w:rsidRDefault="003158CA" w:rsidP="009A4EF0">
            <w:pPr>
              <w:widowControl w:val="0"/>
              <w:jc w:val="right"/>
              <w:rPr>
                <w:color w:val="000000"/>
                <w:sz w:val="18"/>
                <w:szCs w:val="18"/>
              </w:rPr>
            </w:pPr>
            <w:r>
              <w:rPr>
                <w:sz w:val="18"/>
                <w:szCs w:val="18"/>
              </w:rPr>
              <w:t>3</w:t>
            </w:r>
          </w:p>
        </w:tc>
        <w:tc>
          <w:tcPr>
            <w:tcW w:w="4501" w:type="dxa"/>
            <w:tcBorders>
              <w:bottom w:val="single" w:sz="4" w:space="0" w:color="000000"/>
              <w:right w:val="single" w:sz="4" w:space="0" w:color="000000"/>
            </w:tcBorders>
            <w:shd w:val="clear" w:color="000000" w:fill="FFFFFF"/>
          </w:tcPr>
          <w:p w:rsidR="003158CA" w:rsidRDefault="003158CA" w:rsidP="009A4EF0">
            <w:pPr>
              <w:widowControl w:val="0"/>
              <w:rPr>
                <w:color w:val="000000"/>
                <w:sz w:val="18"/>
                <w:szCs w:val="18"/>
              </w:rPr>
            </w:pPr>
            <w:r>
              <w:rPr>
                <w:sz w:val="18"/>
              </w:rPr>
              <w:t>Investimentos</w:t>
            </w:r>
          </w:p>
        </w:tc>
        <w:tc>
          <w:tcPr>
            <w:tcW w:w="1680" w:type="dxa"/>
            <w:tcBorders>
              <w:bottom w:val="single" w:sz="4" w:space="0" w:color="000000"/>
              <w:right w:val="single" w:sz="4" w:space="0" w:color="000000"/>
            </w:tcBorders>
            <w:shd w:val="clear" w:color="000000" w:fill="FFFFFF"/>
          </w:tcPr>
          <w:p w:rsidR="003158CA" w:rsidRDefault="0044699E" w:rsidP="009A4EF0">
            <w:pPr>
              <w:widowControl w:val="0"/>
              <w:jc w:val="right"/>
              <w:rPr>
                <w:color w:val="000000"/>
                <w:sz w:val="18"/>
                <w:szCs w:val="18"/>
              </w:rPr>
            </w:pPr>
            <w:r>
              <w:rPr>
                <w:color w:val="000000"/>
                <w:sz w:val="18"/>
                <w:szCs w:val="18"/>
              </w:rPr>
              <w:t>98,95</w:t>
            </w:r>
            <w:r w:rsidR="003158CA">
              <w:rPr>
                <w:color w:val="000000"/>
                <w:sz w:val="18"/>
                <w:szCs w:val="18"/>
              </w:rPr>
              <w:t>%</w:t>
            </w:r>
          </w:p>
        </w:tc>
        <w:tc>
          <w:tcPr>
            <w:tcW w:w="2103" w:type="dxa"/>
            <w:tcBorders>
              <w:bottom w:val="single" w:sz="4" w:space="0" w:color="000000"/>
            </w:tcBorders>
            <w:shd w:val="clear" w:color="000000" w:fill="FFFFFF"/>
          </w:tcPr>
          <w:p w:rsidR="003158CA" w:rsidRDefault="0044699E" w:rsidP="009A4EF0">
            <w:pPr>
              <w:widowControl w:val="0"/>
              <w:jc w:val="right"/>
              <w:rPr>
                <w:color w:val="000000"/>
                <w:sz w:val="18"/>
                <w:szCs w:val="18"/>
              </w:rPr>
            </w:pPr>
            <w:r>
              <w:rPr>
                <w:color w:val="000000"/>
                <w:sz w:val="18"/>
                <w:szCs w:val="18"/>
              </w:rPr>
              <w:t>0,76</w:t>
            </w:r>
            <w:r w:rsidR="003158CA">
              <w:rPr>
                <w:color w:val="000000"/>
                <w:sz w:val="18"/>
                <w:szCs w:val="18"/>
              </w:rPr>
              <w:t>%</w:t>
            </w:r>
          </w:p>
        </w:tc>
      </w:tr>
      <w:tr w:rsidR="003158CA" w:rsidTr="009A4EF0">
        <w:trPr>
          <w:trHeight w:val="262"/>
        </w:trPr>
        <w:tc>
          <w:tcPr>
            <w:tcW w:w="1420" w:type="dxa"/>
            <w:tcBorders>
              <w:bottom w:val="single" w:sz="4" w:space="0" w:color="000000"/>
              <w:right w:val="single" w:sz="4" w:space="0" w:color="000000"/>
            </w:tcBorders>
            <w:shd w:val="clear" w:color="auto" w:fill="F2F2F2"/>
            <w:vAlign w:val="center"/>
          </w:tcPr>
          <w:p w:rsidR="003158CA" w:rsidRDefault="003158CA" w:rsidP="009A4EF0">
            <w:pPr>
              <w:widowControl w:val="0"/>
              <w:jc w:val="right"/>
              <w:rPr>
                <w:color w:val="000000"/>
                <w:sz w:val="18"/>
                <w:szCs w:val="18"/>
              </w:rPr>
            </w:pPr>
          </w:p>
        </w:tc>
        <w:tc>
          <w:tcPr>
            <w:tcW w:w="4501" w:type="dxa"/>
            <w:tcBorders>
              <w:bottom w:val="single" w:sz="4" w:space="0" w:color="000000"/>
              <w:right w:val="single" w:sz="4" w:space="0" w:color="000000"/>
            </w:tcBorders>
            <w:shd w:val="clear" w:color="auto" w:fill="F2F2F2"/>
            <w:vAlign w:val="center"/>
          </w:tcPr>
          <w:p w:rsidR="003158CA" w:rsidRDefault="003158CA" w:rsidP="009A4EF0">
            <w:pPr>
              <w:widowControl w:val="0"/>
              <w:rPr>
                <w:color w:val="000000"/>
                <w:sz w:val="18"/>
                <w:szCs w:val="18"/>
              </w:rPr>
            </w:pPr>
          </w:p>
        </w:tc>
        <w:tc>
          <w:tcPr>
            <w:tcW w:w="1680" w:type="dxa"/>
            <w:tcBorders>
              <w:bottom w:val="single" w:sz="4" w:space="0" w:color="000000"/>
              <w:right w:val="single" w:sz="4" w:space="0" w:color="000000"/>
            </w:tcBorders>
            <w:shd w:val="clear" w:color="auto" w:fill="F2F2F2"/>
            <w:vAlign w:val="center"/>
          </w:tcPr>
          <w:p w:rsidR="003158CA" w:rsidRDefault="003158CA" w:rsidP="009A4EF0">
            <w:pPr>
              <w:widowControl w:val="0"/>
              <w:jc w:val="right"/>
              <w:rPr>
                <w:color w:val="000000"/>
                <w:sz w:val="18"/>
                <w:szCs w:val="18"/>
              </w:rPr>
            </w:pPr>
          </w:p>
        </w:tc>
        <w:tc>
          <w:tcPr>
            <w:tcW w:w="2103" w:type="dxa"/>
            <w:tcBorders>
              <w:bottom w:val="single" w:sz="4" w:space="0" w:color="000000"/>
            </w:tcBorders>
            <w:shd w:val="clear" w:color="auto" w:fill="F2F2F2"/>
            <w:vAlign w:val="center"/>
          </w:tcPr>
          <w:p w:rsidR="003158CA" w:rsidRDefault="003158CA" w:rsidP="009A4EF0">
            <w:pPr>
              <w:widowControl w:val="0"/>
              <w:jc w:val="right"/>
              <w:rPr>
                <w:b/>
                <w:color w:val="000000"/>
                <w:sz w:val="18"/>
                <w:szCs w:val="18"/>
              </w:rPr>
            </w:pPr>
            <w:r>
              <w:rPr>
                <w:b/>
                <w:color w:val="000000"/>
                <w:sz w:val="18"/>
                <w:szCs w:val="18"/>
              </w:rPr>
              <w:t>100,00%</w:t>
            </w:r>
          </w:p>
        </w:tc>
      </w:tr>
    </w:tbl>
    <w:p w:rsidR="003158CA" w:rsidRDefault="003158CA" w:rsidP="003158CA">
      <w:pPr>
        <w:rPr>
          <w:sz w:val="18"/>
          <w:szCs w:val="18"/>
        </w:rPr>
      </w:pPr>
      <w:r>
        <w:rPr>
          <w:sz w:val="18"/>
          <w:szCs w:val="18"/>
        </w:rPr>
        <w:t>Fonte: Tesouro Gerencial, 202</w:t>
      </w:r>
      <w:r w:rsidR="001833EF">
        <w:rPr>
          <w:sz w:val="18"/>
          <w:szCs w:val="18"/>
        </w:rPr>
        <w:t>4</w:t>
      </w:r>
      <w:r>
        <w:rPr>
          <w:sz w:val="18"/>
          <w:szCs w:val="18"/>
        </w:rPr>
        <w:t>.</w:t>
      </w:r>
    </w:p>
    <w:p w:rsidR="003158CA" w:rsidRDefault="003158CA" w:rsidP="003158CA">
      <w:pPr>
        <w:pStyle w:val="Ttulo2"/>
        <w:rPr>
          <w:rFonts w:cs="Arial"/>
        </w:rPr>
      </w:pPr>
      <w:bookmarkStart w:id="384" w:name="_Toc30777099"/>
      <w:bookmarkStart w:id="385" w:name="_Toc30776987"/>
      <w:bookmarkStart w:id="386" w:name="_Toc520118817"/>
      <w:bookmarkStart w:id="387" w:name="_Toc512341613"/>
      <w:bookmarkStart w:id="388" w:name="_Toc512341445"/>
      <w:bookmarkStart w:id="389" w:name="_Toc512011259"/>
      <w:bookmarkStart w:id="390" w:name="_Toc512011102"/>
      <w:bookmarkStart w:id="391" w:name="_c.6)_Pessoal_e"/>
      <w:bookmarkStart w:id="392" w:name="_c.5)_Pessoal_e"/>
      <w:bookmarkEnd w:id="384"/>
      <w:bookmarkEnd w:id="385"/>
      <w:bookmarkEnd w:id="386"/>
      <w:bookmarkEnd w:id="387"/>
      <w:bookmarkEnd w:id="388"/>
      <w:bookmarkEnd w:id="389"/>
      <w:bookmarkEnd w:id="390"/>
      <w:bookmarkEnd w:id="391"/>
      <w:bookmarkEnd w:id="392"/>
    </w:p>
    <w:p w:rsidR="003158CA" w:rsidRDefault="003158CA" w:rsidP="003158CA"/>
    <w:p w:rsidR="003158CA" w:rsidRDefault="003158CA" w:rsidP="003158CA">
      <w:pPr>
        <w:pStyle w:val="Ttulo2"/>
        <w:rPr>
          <w:rFonts w:cs="Arial"/>
        </w:rPr>
      </w:pPr>
      <w:bookmarkStart w:id="393" w:name="_Toc307770991"/>
      <w:bookmarkStart w:id="394" w:name="_Toc307769871"/>
      <w:bookmarkStart w:id="395" w:name="_Toc5201188171"/>
      <w:bookmarkStart w:id="396" w:name="_Toc5123416131"/>
      <w:bookmarkStart w:id="397" w:name="_Toc5123414451"/>
      <w:bookmarkStart w:id="398" w:name="_Toc5120112591"/>
      <w:bookmarkStart w:id="399" w:name="_Toc5120111021"/>
      <w:bookmarkStart w:id="400" w:name="_Toc109894761"/>
      <w:bookmarkStart w:id="401" w:name="_Toc189137707"/>
      <w:bookmarkEnd w:id="393"/>
      <w:bookmarkEnd w:id="394"/>
      <w:bookmarkEnd w:id="395"/>
      <w:bookmarkEnd w:id="396"/>
      <w:bookmarkEnd w:id="397"/>
      <w:bookmarkEnd w:id="398"/>
      <w:bookmarkEnd w:id="399"/>
      <w:r>
        <w:t>c.6)    Pessoal e Encargos Sociais</w:t>
      </w:r>
      <w:bookmarkEnd w:id="400"/>
      <w:bookmarkEnd w:id="401"/>
      <w:r>
        <w:tab/>
      </w:r>
    </w:p>
    <w:p w:rsidR="003158CA" w:rsidRDefault="003158CA" w:rsidP="003158CA">
      <w:pPr>
        <w:spacing w:line="276" w:lineRule="auto"/>
      </w:pPr>
    </w:p>
    <w:p w:rsidR="003158CA" w:rsidRDefault="003158CA" w:rsidP="00C518ED">
      <w:pPr>
        <w:jc w:val="both"/>
      </w:pPr>
      <w:r>
        <w:t xml:space="preserve">Nas despesas com pessoal e encargos sociais existe uma execução de </w:t>
      </w:r>
      <w:r w:rsidR="00776ECA">
        <w:t>99,27</w:t>
      </w:r>
      <w:r>
        <w:t xml:space="preserve">% o que demonstra a utilização de </w:t>
      </w:r>
      <w:r w:rsidR="00C03EDA">
        <w:t>grande parted</w:t>
      </w:r>
      <w:r>
        <w:t xml:space="preserve">os créditos orçamentários previstos para o exercício. </w:t>
      </w:r>
      <w:r w:rsidR="006D3F7E">
        <w:t xml:space="preserve">Despesas com </w:t>
      </w:r>
      <w:r>
        <w:t xml:space="preserve">Pessoal e Encargos sociais representam </w:t>
      </w:r>
      <w:r w:rsidR="00776ECA">
        <w:t>80,61</w:t>
      </w:r>
      <w:r>
        <w:t xml:space="preserve">% em relação ao total de Despesas executadas no </w:t>
      </w:r>
      <w:r w:rsidR="00776ECA">
        <w:t>quarto</w:t>
      </w:r>
      <w:r>
        <w:t xml:space="preserve"> trimestre de 202</w:t>
      </w:r>
      <w:r w:rsidR="00C03EDA">
        <w:t>4</w:t>
      </w:r>
      <w:r>
        <w:t>.</w:t>
      </w:r>
    </w:p>
    <w:p w:rsidR="003158CA" w:rsidRDefault="003158CA" w:rsidP="003158CA"/>
    <w:p w:rsidR="003158CA" w:rsidRDefault="003158CA" w:rsidP="003158CA"/>
    <w:p w:rsidR="003158CA" w:rsidRDefault="003158CA" w:rsidP="003158CA">
      <w:pPr>
        <w:pStyle w:val="Ttulo2"/>
        <w:rPr>
          <w:rFonts w:cs="Arial"/>
        </w:rPr>
      </w:pPr>
      <w:bookmarkStart w:id="402" w:name="_heading=h.2250f4o"/>
      <w:bookmarkStart w:id="403" w:name="Outras_Despesas_Correntes"/>
      <w:bookmarkStart w:id="404" w:name="_Toc109894762"/>
      <w:bookmarkStart w:id="405" w:name="_Toc189137708"/>
      <w:bookmarkEnd w:id="402"/>
      <w:r>
        <w:t>c.7)    Outras Despesas Correntes</w:t>
      </w:r>
      <w:bookmarkEnd w:id="403"/>
      <w:bookmarkEnd w:id="404"/>
      <w:bookmarkEnd w:id="405"/>
    </w:p>
    <w:p w:rsidR="003158CA" w:rsidRDefault="003158CA" w:rsidP="003158CA"/>
    <w:p w:rsidR="003158CA" w:rsidRDefault="003158CA" w:rsidP="001945D7">
      <w:pPr>
        <w:jc w:val="both"/>
      </w:pPr>
      <w:bookmarkStart w:id="406" w:name="_heading=h.haapch"/>
      <w:bookmarkEnd w:id="406"/>
      <w:r>
        <w:t xml:space="preserve">Na despesa fixada, as outras despesas correntes do Instituto, foram executadas </w:t>
      </w:r>
      <w:r w:rsidR="00DA4897">
        <w:t>105,54</w:t>
      </w:r>
      <w:r>
        <w:t>% do fixados para o exercício de 202</w:t>
      </w:r>
      <w:r w:rsidR="00C03EDA">
        <w:t>4</w:t>
      </w:r>
      <w:r>
        <w:t xml:space="preserve">, representando </w:t>
      </w:r>
      <w:r w:rsidR="00DA4897">
        <w:t>18,63</w:t>
      </w:r>
      <w:r>
        <w:t xml:space="preserve">% do total das despesas executadas durante o </w:t>
      </w:r>
      <w:r w:rsidR="00DA4897">
        <w:t>quarto</w:t>
      </w:r>
      <w:r>
        <w:t xml:space="preserve"> trimestre de 202</w:t>
      </w:r>
      <w:r w:rsidR="00C03EDA">
        <w:t>4</w:t>
      </w:r>
      <w:r>
        <w:t>.</w:t>
      </w:r>
    </w:p>
    <w:p w:rsidR="003158CA" w:rsidRDefault="003158CA" w:rsidP="003158CA">
      <w:pPr>
        <w:ind w:firstLine="709"/>
        <w:jc w:val="both"/>
      </w:pPr>
    </w:p>
    <w:p w:rsidR="003158CA" w:rsidRDefault="003158CA" w:rsidP="003158CA">
      <w:pPr>
        <w:spacing w:line="276" w:lineRule="auto"/>
      </w:pPr>
    </w:p>
    <w:p w:rsidR="003158CA" w:rsidRDefault="003158CA" w:rsidP="003158CA">
      <w:pPr>
        <w:pStyle w:val="Ttulo2"/>
        <w:rPr>
          <w:rFonts w:cs="Arial"/>
        </w:rPr>
      </w:pPr>
      <w:bookmarkStart w:id="407" w:name="_heading=h.319y80a"/>
      <w:bookmarkStart w:id="408" w:name="_Toc109894763"/>
      <w:bookmarkStart w:id="409" w:name="_Toc189137709"/>
      <w:bookmarkStart w:id="410" w:name="Investimentos"/>
      <w:bookmarkEnd w:id="407"/>
      <w:r>
        <w:t>c.8)    Investimentos</w:t>
      </w:r>
      <w:bookmarkEnd w:id="408"/>
      <w:bookmarkEnd w:id="409"/>
      <w:r>
        <w:tab/>
      </w:r>
      <w:bookmarkEnd w:id="410"/>
    </w:p>
    <w:p w:rsidR="003158CA" w:rsidRDefault="003158CA" w:rsidP="003158CA"/>
    <w:p w:rsidR="003158CA" w:rsidRDefault="003158CA" w:rsidP="003158CA">
      <w:pPr>
        <w:spacing w:after="200"/>
        <w:ind w:firstLine="709"/>
        <w:jc w:val="both"/>
        <w:rPr>
          <w:color w:val="000000"/>
        </w:rPr>
      </w:pPr>
      <w:r>
        <w:rPr>
          <w:color w:val="000000"/>
        </w:rPr>
        <w:lastRenderedPageBreak/>
        <w:t xml:space="preserve">Neste </w:t>
      </w:r>
      <w:r w:rsidR="00DA4897">
        <w:rPr>
          <w:color w:val="000000"/>
        </w:rPr>
        <w:t>quarto</w:t>
      </w:r>
      <w:r>
        <w:rPr>
          <w:color w:val="000000"/>
        </w:rPr>
        <w:t xml:space="preserve"> trimestre de 202</w:t>
      </w:r>
      <w:r w:rsidR="00C03EDA">
        <w:rPr>
          <w:color w:val="000000"/>
        </w:rPr>
        <w:t>4</w:t>
      </w:r>
      <w:r>
        <w:rPr>
          <w:color w:val="000000"/>
        </w:rPr>
        <w:t xml:space="preserve"> os Investimentos representam </w:t>
      </w:r>
      <w:r w:rsidR="00DA4897">
        <w:rPr>
          <w:color w:val="000000"/>
        </w:rPr>
        <w:t>0,76</w:t>
      </w:r>
      <w:r>
        <w:rPr>
          <w:color w:val="000000"/>
        </w:rPr>
        <w:t>% de execução</w:t>
      </w:r>
      <w:r>
        <w:t xml:space="preserve"> do total das Despesas </w:t>
      </w:r>
      <w:r w:rsidR="00C03EDA">
        <w:t xml:space="preserve">de capital </w:t>
      </w:r>
      <w:r>
        <w:t xml:space="preserve">fixadas e obteve </w:t>
      </w:r>
      <w:r w:rsidR="00DA4897">
        <w:t>104,87</w:t>
      </w:r>
      <w:r>
        <w:t>% de sua execução</w:t>
      </w:r>
      <w:r w:rsidR="00C03EDA">
        <w:t>.</w:t>
      </w:r>
    </w:p>
    <w:p w:rsidR="003158CA" w:rsidRDefault="003158CA" w:rsidP="003158CA">
      <w:pPr>
        <w:spacing w:after="200"/>
        <w:rPr>
          <w:color w:val="000000"/>
        </w:rPr>
      </w:pPr>
    </w:p>
    <w:p w:rsidR="003158CA" w:rsidRDefault="003158CA" w:rsidP="003158CA">
      <w:pPr>
        <w:rPr>
          <w:bCs/>
          <w:szCs w:val="24"/>
        </w:rPr>
      </w:pPr>
      <w:bookmarkStart w:id="411" w:name="_Toc520118820"/>
      <w:bookmarkStart w:id="412" w:name="_Toc30776990"/>
      <w:bookmarkStart w:id="413" w:name="_Toc30777102"/>
      <w:bookmarkStart w:id="414" w:name="_Toc62761023"/>
      <w:bookmarkStart w:id="415" w:name="_Toc62761238"/>
      <w:bookmarkStart w:id="416" w:name="_Toc62761371"/>
      <w:bookmarkStart w:id="417" w:name="_Toc63259513"/>
      <w:bookmarkStart w:id="418" w:name="_Toc63259662"/>
      <w:bookmarkStart w:id="419" w:name="_Toc63323280"/>
      <w:bookmarkStart w:id="420" w:name="_Toc70510357"/>
      <w:bookmarkStart w:id="421" w:name="_Toc109894764"/>
      <w:bookmarkEnd w:id="411"/>
      <w:bookmarkEnd w:id="412"/>
      <w:bookmarkEnd w:id="413"/>
      <w:bookmarkEnd w:id="414"/>
      <w:bookmarkEnd w:id="415"/>
      <w:bookmarkEnd w:id="416"/>
      <w:bookmarkEnd w:id="417"/>
      <w:bookmarkEnd w:id="418"/>
      <w:bookmarkEnd w:id="419"/>
      <w:bookmarkEnd w:id="420"/>
      <w:bookmarkEnd w:id="421"/>
      <w:proofErr w:type="gramStart"/>
      <w:r>
        <w:rPr>
          <w:b/>
          <w:bCs/>
          <w:szCs w:val="24"/>
        </w:rPr>
        <w:t>c.</w:t>
      </w:r>
      <w:proofErr w:type="gramEnd"/>
      <w:r>
        <w:rPr>
          <w:b/>
          <w:bCs/>
          <w:szCs w:val="24"/>
        </w:rPr>
        <w:t>9)  Execução dos Restos a Pagar Não Processados</w:t>
      </w:r>
    </w:p>
    <w:p w:rsidR="003158CA" w:rsidRDefault="003158CA" w:rsidP="003158CA">
      <w:pPr>
        <w:pStyle w:val="PargrafodaLista"/>
        <w:ind w:left="501"/>
        <w:rPr>
          <w:rFonts w:cs="Arial"/>
          <w:b/>
          <w:szCs w:val="24"/>
        </w:rPr>
      </w:pPr>
    </w:p>
    <w:p w:rsidR="003158CA" w:rsidRDefault="003158CA" w:rsidP="00912461">
      <w:pPr>
        <w:spacing w:line="276" w:lineRule="auto"/>
        <w:jc w:val="both"/>
        <w:rPr>
          <w:szCs w:val="24"/>
        </w:rPr>
      </w:pPr>
      <w:r w:rsidRPr="0014239F">
        <w:rPr>
          <w:szCs w:val="24"/>
        </w:rPr>
        <w:t xml:space="preserve">Conforme disposto no artigo 67 do Decreto nº 93.872, de 23 de dezembro de 1986, os restos a pagar não processados se referem às despesas que, embora empenhadas, não foram liquidadas até 31 de dezembro, enquanto as processadas dizem respeito às que foram empenhadas e liquidadas até esta data, mas que ainda não foram pagas. </w:t>
      </w:r>
    </w:p>
    <w:p w:rsidR="003158CA" w:rsidRPr="00EA0F39" w:rsidRDefault="003158CA" w:rsidP="003158CA">
      <w:pPr>
        <w:jc w:val="both"/>
      </w:pPr>
      <w:r>
        <w:rPr>
          <w:szCs w:val="24"/>
        </w:rPr>
        <w:t xml:space="preserve">No encerramento do exercício de 2022, o órgão havia inscrito em restos a pagar não processados (RPNP), considerando também os restos a pagar reinscritos, despesas na ordem de R$ </w:t>
      </w:r>
      <w:r w:rsidR="007B50F7" w:rsidRPr="007B50F7">
        <w:rPr>
          <w:rFonts w:cs="Arial"/>
          <w:color w:val="000000"/>
          <w:szCs w:val="24"/>
        </w:rPr>
        <w:t>38.715.133,12</w:t>
      </w:r>
      <w:r w:rsidRPr="00EA0F39">
        <w:rPr>
          <w:szCs w:val="24"/>
        </w:rPr>
        <w:t>(</w:t>
      </w:r>
      <w:r w:rsidR="007B50F7">
        <w:rPr>
          <w:szCs w:val="24"/>
        </w:rPr>
        <w:t>trinta e oito</w:t>
      </w:r>
      <w:r w:rsidRPr="00EA0F39">
        <w:rPr>
          <w:szCs w:val="24"/>
        </w:rPr>
        <w:t xml:space="preserve"> milhões, </w:t>
      </w:r>
      <w:r w:rsidR="007B50F7">
        <w:rPr>
          <w:szCs w:val="24"/>
        </w:rPr>
        <w:t>setecentos e quinze</w:t>
      </w:r>
      <w:r w:rsidRPr="00EA0F39">
        <w:rPr>
          <w:szCs w:val="24"/>
        </w:rPr>
        <w:t xml:space="preserve"> mil, </w:t>
      </w:r>
      <w:r w:rsidR="007B50F7">
        <w:rPr>
          <w:szCs w:val="24"/>
        </w:rPr>
        <w:t>cento</w:t>
      </w:r>
      <w:r w:rsidRPr="00EA0F39">
        <w:rPr>
          <w:szCs w:val="24"/>
        </w:rPr>
        <w:t xml:space="preserve"> e </w:t>
      </w:r>
      <w:r w:rsidR="007B50F7">
        <w:rPr>
          <w:szCs w:val="24"/>
        </w:rPr>
        <w:t>trinta e três</w:t>
      </w:r>
      <w:r w:rsidRPr="00EA0F39">
        <w:rPr>
          <w:szCs w:val="24"/>
        </w:rPr>
        <w:t xml:space="preserve"> reais e </w:t>
      </w:r>
      <w:r w:rsidR="007B50F7">
        <w:rPr>
          <w:szCs w:val="24"/>
        </w:rPr>
        <w:t>doze</w:t>
      </w:r>
      <w:r w:rsidRPr="00EA0F39">
        <w:rPr>
          <w:szCs w:val="24"/>
        </w:rPr>
        <w:t xml:space="preserve"> centavos) apresentando assim um </w:t>
      </w:r>
      <w:r w:rsidR="007B50F7">
        <w:rPr>
          <w:szCs w:val="24"/>
        </w:rPr>
        <w:t>a</w:t>
      </w:r>
      <w:r w:rsidRPr="00EA0F39">
        <w:rPr>
          <w:szCs w:val="24"/>
        </w:rPr>
        <w:t xml:space="preserve">créscimo de </w:t>
      </w:r>
      <w:r w:rsidR="007B50F7">
        <w:rPr>
          <w:szCs w:val="24"/>
        </w:rPr>
        <w:t>52,48</w:t>
      </w:r>
      <w:r w:rsidRPr="00EA0F39">
        <w:rPr>
          <w:szCs w:val="24"/>
        </w:rPr>
        <w:t>%, conforme demonstrado na tabela 2</w:t>
      </w:r>
      <w:r>
        <w:rPr>
          <w:szCs w:val="24"/>
        </w:rPr>
        <w:t>0</w:t>
      </w:r>
      <w:r w:rsidRPr="00EA0F39">
        <w:rPr>
          <w:szCs w:val="24"/>
        </w:rPr>
        <w:t xml:space="preserve">, abaixo. </w:t>
      </w:r>
    </w:p>
    <w:p w:rsidR="003158CA" w:rsidRDefault="003158CA" w:rsidP="003158CA">
      <w:pPr>
        <w:pStyle w:val="PargrafodaLista"/>
        <w:spacing w:line="276" w:lineRule="auto"/>
        <w:ind w:left="501"/>
        <w:jc w:val="both"/>
        <w:rPr>
          <w:rFonts w:cs="Arial"/>
          <w:b/>
          <w:szCs w:val="24"/>
        </w:rPr>
      </w:pPr>
    </w:p>
    <w:p w:rsidR="003158CA" w:rsidRDefault="003158CA" w:rsidP="003158CA">
      <w:pPr>
        <w:pStyle w:val="PargrafodaLista"/>
        <w:ind w:left="501"/>
        <w:jc w:val="both"/>
        <w:rPr>
          <w:rFonts w:cs="Arial"/>
          <w:szCs w:val="24"/>
        </w:rPr>
      </w:pPr>
      <w:r>
        <w:rPr>
          <w:rFonts w:cs="Arial"/>
          <w:b/>
          <w:szCs w:val="24"/>
        </w:rPr>
        <w:t>Tabela 2</w:t>
      </w:r>
      <w:r w:rsidR="009D7A7D">
        <w:rPr>
          <w:rFonts w:cs="Arial"/>
          <w:b/>
          <w:szCs w:val="24"/>
        </w:rPr>
        <w:t>1</w:t>
      </w:r>
      <w:r>
        <w:rPr>
          <w:rFonts w:cs="Arial"/>
          <w:b/>
          <w:szCs w:val="24"/>
        </w:rPr>
        <w:t xml:space="preserve"> –Restos a Pagar Não Processados Inscritos e Reinscritos </w:t>
      </w:r>
      <w:bookmarkStart w:id="422" w:name="_Hlk117770528"/>
      <w:bookmarkEnd w:id="422"/>
    </w:p>
    <w:tbl>
      <w:tblPr>
        <w:tblW w:w="9975" w:type="dxa"/>
        <w:tblLayout w:type="fixed"/>
        <w:tblCellMar>
          <w:left w:w="70" w:type="dxa"/>
          <w:right w:w="70" w:type="dxa"/>
        </w:tblCellMar>
        <w:tblLook w:val="0000"/>
      </w:tblPr>
      <w:tblGrid>
        <w:gridCol w:w="3906"/>
        <w:gridCol w:w="2397"/>
        <w:gridCol w:w="1830"/>
        <w:gridCol w:w="1842"/>
      </w:tblGrid>
      <w:tr w:rsidR="00A734CE" w:rsidTr="009A4EF0">
        <w:trPr>
          <w:trHeight w:val="234"/>
        </w:trPr>
        <w:tc>
          <w:tcPr>
            <w:tcW w:w="3906" w:type="dxa"/>
            <w:tcBorders>
              <w:top w:val="single" w:sz="8" w:space="0" w:color="000000"/>
              <w:bottom w:val="single" w:sz="8" w:space="0" w:color="000000"/>
              <w:right w:val="single" w:sz="8" w:space="0" w:color="000000"/>
            </w:tcBorders>
            <w:shd w:val="clear" w:color="auto" w:fill="D9D9D9"/>
            <w:vAlign w:val="center"/>
          </w:tcPr>
          <w:p w:rsidR="00A734CE" w:rsidRDefault="00A734CE" w:rsidP="00A734CE">
            <w:pPr>
              <w:widowControl w:val="0"/>
              <w:rPr>
                <w:b/>
                <w:bCs/>
                <w:color w:val="000000"/>
                <w:sz w:val="18"/>
                <w:szCs w:val="18"/>
              </w:rPr>
            </w:pPr>
            <w:r>
              <w:rPr>
                <w:b/>
                <w:bCs/>
                <w:color w:val="000000"/>
                <w:sz w:val="18"/>
                <w:szCs w:val="18"/>
              </w:rPr>
              <w:t>RPNP Inscritos e Reinscritos</w:t>
            </w:r>
          </w:p>
        </w:tc>
        <w:tc>
          <w:tcPr>
            <w:tcW w:w="2397" w:type="dxa"/>
            <w:tcBorders>
              <w:top w:val="single" w:sz="8" w:space="0" w:color="000000"/>
              <w:bottom w:val="single" w:sz="8" w:space="0" w:color="000000"/>
              <w:right w:val="single" w:sz="8" w:space="0" w:color="000000"/>
            </w:tcBorders>
            <w:shd w:val="clear" w:color="auto" w:fill="D9D9D9"/>
            <w:vAlign w:val="center"/>
          </w:tcPr>
          <w:p w:rsidR="00A734CE" w:rsidRDefault="00A734CE" w:rsidP="00A734CE">
            <w:pPr>
              <w:widowControl w:val="0"/>
              <w:jc w:val="right"/>
              <w:rPr>
                <w:b/>
                <w:bCs/>
                <w:color w:val="000000"/>
                <w:sz w:val="18"/>
                <w:szCs w:val="18"/>
              </w:rPr>
            </w:pPr>
            <w:r>
              <w:rPr>
                <w:b/>
                <w:bCs/>
                <w:color w:val="000000"/>
                <w:sz w:val="18"/>
                <w:szCs w:val="18"/>
              </w:rPr>
              <w:t>31/12/2023</w:t>
            </w:r>
          </w:p>
        </w:tc>
        <w:tc>
          <w:tcPr>
            <w:tcW w:w="1830" w:type="dxa"/>
            <w:tcBorders>
              <w:top w:val="single" w:sz="8" w:space="0" w:color="000000"/>
              <w:bottom w:val="single" w:sz="8" w:space="0" w:color="000000"/>
              <w:right w:val="single" w:sz="8" w:space="0" w:color="000000"/>
            </w:tcBorders>
            <w:shd w:val="clear" w:color="auto" w:fill="D9D9D9"/>
            <w:vAlign w:val="center"/>
          </w:tcPr>
          <w:p w:rsidR="00A734CE" w:rsidRDefault="00A734CE" w:rsidP="00A734CE">
            <w:pPr>
              <w:widowControl w:val="0"/>
              <w:jc w:val="right"/>
              <w:rPr>
                <w:b/>
                <w:bCs/>
                <w:color w:val="000000"/>
                <w:sz w:val="18"/>
                <w:szCs w:val="18"/>
              </w:rPr>
            </w:pPr>
            <w:r>
              <w:rPr>
                <w:b/>
                <w:bCs/>
                <w:color w:val="000000"/>
                <w:sz w:val="18"/>
                <w:szCs w:val="18"/>
              </w:rPr>
              <w:t>31/12/2022</w:t>
            </w:r>
          </w:p>
        </w:tc>
        <w:tc>
          <w:tcPr>
            <w:tcW w:w="1842" w:type="dxa"/>
            <w:tcBorders>
              <w:top w:val="single" w:sz="8" w:space="0" w:color="000000"/>
              <w:bottom w:val="single" w:sz="8" w:space="0" w:color="000000"/>
            </w:tcBorders>
            <w:shd w:val="clear" w:color="auto" w:fill="D9D9D9"/>
            <w:vAlign w:val="center"/>
          </w:tcPr>
          <w:p w:rsidR="00A734CE" w:rsidRDefault="00A734CE" w:rsidP="00A734CE">
            <w:pPr>
              <w:widowControl w:val="0"/>
              <w:rPr>
                <w:b/>
                <w:bCs/>
                <w:color w:val="000000"/>
                <w:sz w:val="18"/>
                <w:szCs w:val="18"/>
              </w:rPr>
            </w:pPr>
            <w:r>
              <w:rPr>
                <w:b/>
                <w:bCs/>
                <w:color w:val="000000"/>
                <w:sz w:val="18"/>
                <w:szCs w:val="18"/>
              </w:rPr>
              <w:t>% Evolução</w:t>
            </w:r>
          </w:p>
        </w:tc>
      </w:tr>
      <w:tr w:rsidR="00A734CE" w:rsidTr="009A4EF0">
        <w:trPr>
          <w:trHeight w:val="234"/>
        </w:trPr>
        <w:tc>
          <w:tcPr>
            <w:tcW w:w="3906" w:type="dxa"/>
            <w:tcBorders>
              <w:bottom w:val="single" w:sz="8" w:space="0" w:color="000000"/>
              <w:right w:val="single" w:sz="8" w:space="0" w:color="000000"/>
            </w:tcBorders>
            <w:vAlign w:val="center"/>
          </w:tcPr>
          <w:p w:rsidR="00A734CE" w:rsidRDefault="00A734CE" w:rsidP="00A734CE">
            <w:pPr>
              <w:widowControl w:val="0"/>
              <w:rPr>
                <w:color w:val="000000"/>
                <w:sz w:val="18"/>
                <w:szCs w:val="18"/>
              </w:rPr>
            </w:pPr>
            <w:r>
              <w:rPr>
                <w:color w:val="000000"/>
                <w:sz w:val="18"/>
                <w:szCs w:val="18"/>
              </w:rPr>
              <w:t>RPNP inscritos em 31/12 do Exercício Anterior</w:t>
            </w:r>
          </w:p>
        </w:tc>
        <w:tc>
          <w:tcPr>
            <w:tcW w:w="2397" w:type="dxa"/>
            <w:tcBorders>
              <w:bottom w:val="single" w:sz="8" w:space="0" w:color="000000"/>
              <w:right w:val="single" w:sz="8" w:space="0" w:color="000000"/>
            </w:tcBorders>
            <w:vAlign w:val="center"/>
          </w:tcPr>
          <w:p w:rsidR="00A734CE" w:rsidRPr="00A734CE" w:rsidRDefault="00A734CE" w:rsidP="00A734CE">
            <w:pPr>
              <w:jc w:val="right"/>
              <w:rPr>
                <w:rFonts w:cs="Arial"/>
                <w:color w:val="000000"/>
                <w:sz w:val="16"/>
                <w:szCs w:val="16"/>
              </w:rPr>
            </w:pPr>
            <w:r w:rsidRPr="00A734CE">
              <w:rPr>
                <w:rFonts w:cs="Arial"/>
                <w:color w:val="000000"/>
                <w:sz w:val="16"/>
                <w:szCs w:val="16"/>
              </w:rPr>
              <w:t xml:space="preserve">33.646.664,79 </w:t>
            </w:r>
          </w:p>
        </w:tc>
        <w:tc>
          <w:tcPr>
            <w:tcW w:w="1830" w:type="dxa"/>
            <w:tcBorders>
              <w:bottom w:val="single" w:sz="8" w:space="0" w:color="000000"/>
              <w:right w:val="single" w:sz="8" w:space="0" w:color="000000"/>
            </w:tcBorders>
            <w:vAlign w:val="center"/>
          </w:tcPr>
          <w:p w:rsidR="00A734CE" w:rsidRPr="00A734CE" w:rsidRDefault="00A734CE" w:rsidP="00A734CE">
            <w:pPr>
              <w:pStyle w:val="Contedodatabela"/>
              <w:widowControl w:val="0"/>
              <w:jc w:val="right"/>
              <w:rPr>
                <w:color w:val="333333"/>
                <w:sz w:val="16"/>
                <w:szCs w:val="16"/>
              </w:rPr>
            </w:pPr>
            <w:r w:rsidRPr="00A734CE">
              <w:rPr>
                <w:color w:val="333333"/>
                <w:sz w:val="16"/>
                <w:szCs w:val="16"/>
              </w:rPr>
              <w:t>23.460.644,08</w:t>
            </w:r>
          </w:p>
        </w:tc>
        <w:tc>
          <w:tcPr>
            <w:tcW w:w="1842" w:type="dxa"/>
            <w:tcBorders>
              <w:bottom w:val="single" w:sz="8" w:space="0" w:color="000000"/>
            </w:tcBorders>
            <w:vAlign w:val="center"/>
          </w:tcPr>
          <w:p w:rsidR="00A734CE" w:rsidRDefault="00A734CE" w:rsidP="00A734CE">
            <w:pPr>
              <w:widowControl w:val="0"/>
              <w:jc w:val="right"/>
              <w:rPr>
                <w:color w:val="000000"/>
                <w:sz w:val="18"/>
                <w:szCs w:val="18"/>
              </w:rPr>
            </w:pPr>
            <w:r>
              <w:rPr>
                <w:color w:val="000000"/>
                <w:sz w:val="18"/>
                <w:szCs w:val="18"/>
              </w:rPr>
              <w:t>43,42</w:t>
            </w:r>
          </w:p>
        </w:tc>
      </w:tr>
      <w:tr w:rsidR="00A734CE" w:rsidTr="009A4EF0">
        <w:trPr>
          <w:trHeight w:val="234"/>
        </w:trPr>
        <w:tc>
          <w:tcPr>
            <w:tcW w:w="3906" w:type="dxa"/>
            <w:tcBorders>
              <w:bottom w:val="single" w:sz="8" w:space="0" w:color="000000"/>
              <w:right w:val="single" w:sz="8" w:space="0" w:color="000000"/>
            </w:tcBorders>
            <w:vAlign w:val="center"/>
          </w:tcPr>
          <w:p w:rsidR="00A734CE" w:rsidRDefault="00A734CE" w:rsidP="00A734CE">
            <w:pPr>
              <w:widowControl w:val="0"/>
              <w:rPr>
                <w:color w:val="000000"/>
                <w:sz w:val="18"/>
                <w:szCs w:val="18"/>
              </w:rPr>
            </w:pPr>
            <w:r>
              <w:rPr>
                <w:color w:val="000000"/>
                <w:sz w:val="18"/>
                <w:szCs w:val="18"/>
              </w:rPr>
              <w:t>RPNP inscritos em Exercícios Anteriores</w:t>
            </w:r>
          </w:p>
        </w:tc>
        <w:tc>
          <w:tcPr>
            <w:tcW w:w="2397" w:type="dxa"/>
            <w:tcBorders>
              <w:bottom w:val="single" w:sz="8" w:space="0" w:color="000000"/>
              <w:right w:val="single" w:sz="8" w:space="0" w:color="000000"/>
            </w:tcBorders>
            <w:vAlign w:val="center"/>
          </w:tcPr>
          <w:p w:rsidR="00A734CE" w:rsidRPr="00A734CE" w:rsidRDefault="00A734CE" w:rsidP="00A734CE">
            <w:pPr>
              <w:jc w:val="right"/>
              <w:rPr>
                <w:rFonts w:cs="Arial"/>
                <w:color w:val="000000"/>
                <w:sz w:val="16"/>
                <w:szCs w:val="16"/>
              </w:rPr>
            </w:pPr>
            <w:r w:rsidRPr="00A734CE">
              <w:rPr>
                <w:rFonts w:cs="Arial"/>
                <w:color w:val="000000"/>
                <w:sz w:val="16"/>
                <w:szCs w:val="16"/>
              </w:rPr>
              <w:t xml:space="preserve">5.068.468,33 </w:t>
            </w:r>
          </w:p>
        </w:tc>
        <w:tc>
          <w:tcPr>
            <w:tcW w:w="1830" w:type="dxa"/>
            <w:tcBorders>
              <w:bottom w:val="single" w:sz="8" w:space="0" w:color="000000"/>
              <w:right w:val="single" w:sz="8" w:space="0" w:color="000000"/>
            </w:tcBorders>
            <w:vAlign w:val="center"/>
          </w:tcPr>
          <w:p w:rsidR="00A734CE" w:rsidRPr="00A734CE" w:rsidRDefault="00A734CE" w:rsidP="00A734CE">
            <w:pPr>
              <w:pStyle w:val="Contedodatabela"/>
              <w:widowControl w:val="0"/>
              <w:jc w:val="right"/>
              <w:rPr>
                <w:color w:val="333333"/>
                <w:sz w:val="16"/>
                <w:szCs w:val="16"/>
              </w:rPr>
            </w:pPr>
            <w:r w:rsidRPr="00A734CE">
              <w:rPr>
                <w:color w:val="333333"/>
                <w:sz w:val="16"/>
                <w:szCs w:val="16"/>
              </w:rPr>
              <w:t>1.930.107,69</w:t>
            </w:r>
          </w:p>
        </w:tc>
        <w:tc>
          <w:tcPr>
            <w:tcW w:w="1842" w:type="dxa"/>
            <w:tcBorders>
              <w:bottom w:val="single" w:sz="8" w:space="0" w:color="000000"/>
            </w:tcBorders>
            <w:vAlign w:val="center"/>
          </w:tcPr>
          <w:p w:rsidR="00A734CE" w:rsidRDefault="00A734CE" w:rsidP="00A734CE">
            <w:pPr>
              <w:widowControl w:val="0"/>
              <w:jc w:val="right"/>
              <w:rPr>
                <w:color w:val="000000"/>
                <w:sz w:val="18"/>
                <w:szCs w:val="18"/>
              </w:rPr>
            </w:pPr>
            <w:r>
              <w:rPr>
                <w:color w:val="000000"/>
                <w:sz w:val="18"/>
                <w:szCs w:val="18"/>
              </w:rPr>
              <w:t>162,60</w:t>
            </w:r>
          </w:p>
        </w:tc>
      </w:tr>
      <w:tr w:rsidR="00A734CE" w:rsidTr="009A4EF0">
        <w:trPr>
          <w:trHeight w:val="234"/>
        </w:trPr>
        <w:tc>
          <w:tcPr>
            <w:tcW w:w="3906" w:type="dxa"/>
            <w:tcBorders>
              <w:bottom w:val="single" w:sz="8" w:space="0" w:color="000000"/>
              <w:right w:val="single" w:sz="8" w:space="0" w:color="000000"/>
            </w:tcBorders>
            <w:shd w:val="clear" w:color="auto" w:fill="D9D9D9"/>
            <w:vAlign w:val="center"/>
          </w:tcPr>
          <w:p w:rsidR="00A734CE" w:rsidRDefault="00A734CE" w:rsidP="00A734CE">
            <w:pPr>
              <w:widowControl w:val="0"/>
              <w:rPr>
                <w:b/>
                <w:bCs/>
                <w:color w:val="000000"/>
                <w:sz w:val="18"/>
                <w:szCs w:val="18"/>
              </w:rPr>
            </w:pPr>
            <w:r>
              <w:rPr>
                <w:b/>
                <w:bCs/>
                <w:color w:val="000000"/>
                <w:sz w:val="18"/>
                <w:szCs w:val="18"/>
              </w:rPr>
              <w:t>TOTAL</w:t>
            </w:r>
          </w:p>
        </w:tc>
        <w:tc>
          <w:tcPr>
            <w:tcW w:w="2397" w:type="dxa"/>
            <w:tcBorders>
              <w:bottom w:val="single" w:sz="8" w:space="0" w:color="000000"/>
              <w:right w:val="single" w:sz="8" w:space="0" w:color="000000"/>
            </w:tcBorders>
            <w:shd w:val="clear" w:color="auto" w:fill="D9D9D9"/>
            <w:vAlign w:val="center"/>
          </w:tcPr>
          <w:p w:rsidR="00A734CE" w:rsidRPr="00A734CE" w:rsidRDefault="00A734CE" w:rsidP="00A734CE">
            <w:pPr>
              <w:jc w:val="right"/>
              <w:rPr>
                <w:rFonts w:cs="Arial"/>
                <w:b/>
                <w:bCs/>
                <w:color w:val="000000"/>
                <w:sz w:val="16"/>
                <w:szCs w:val="16"/>
              </w:rPr>
            </w:pPr>
            <w:r w:rsidRPr="00A734CE">
              <w:rPr>
                <w:rFonts w:cs="Arial"/>
                <w:b/>
                <w:bCs/>
                <w:color w:val="000000"/>
                <w:sz w:val="16"/>
                <w:szCs w:val="16"/>
              </w:rPr>
              <w:t>38.715.133,12</w:t>
            </w:r>
          </w:p>
        </w:tc>
        <w:tc>
          <w:tcPr>
            <w:tcW w:w="1830" w:type="dxa"/>
            <w:tcBorders>
              <w:bottom w:val="single" w:sz="8" w:space="0" w:color="000000"/>
              <w:right w:val="single" w:sz="8" w:space="0" w:color="000000"/>
            </w:tcBorders>
            <w:shd w:val="clear" w:color="auto" w:fill="D9D9D9"/>
            <w:vAlign w:val="center"/>
          </w:tcPr>
          <w:p w:rsidR="00A734CE" w:rsidRPr="00A734CE" w:rsidRDefault="00A734CE" w:rsidP="00A734CE">
            <w:pPr>
              <w:pStyle w:val="Contedodatabela"/>
              <w:widowControl w:val="0"/>
              <w:jc w:val="right"/>
              <w:rPr>
                <w:b/>
                <w:color w:val="000000"/>
                <w:sz w:val="16"/>
                <w:szCs w:val="16"/>
              </w:rPr>
            </w:pPr>
            <w:r w:rsidRPr="00A734CE">
              <w:rPr>
                <w:b/>
                <w:color w:val="000000"/>
                <w:sz w:val="16"/>
                <w:szCs w:val="16"/>
              </w:rPr>
              <w:t>25.390.751,77</w:t>
            </w:r>
          </w:p>
        </w:tc>
        <w:tc>
          <w:tcPr>
            <w:tcW w:w="1842" w:type="dxa"/>
            <w:tcBorders>
              <w:bottom w:val="single" w:sz="8" w:space="0" w:color="000000"/>
            </w:tcBorders>
            <w:shd w:val="clear" w:color="auto" w:fill="D9D9D9"/>
            <w:vAlign w:val="center"/>
          </w:tcPr>
          <w:p w:rsidR="00A734CE" w:rsidRDefault="00A734CE" w:rsidP="00A734CE">
            <w:pPr>
              <w:widowControl w:val="0"/>
              <w:jc w:val="right"/>
              <w:rPr>
                <w:b/>
                <w:bCs/>
                <w:color w:val="000000"/>
                <w:sz w:val="18"/>
                <w:szCs w:val="18"/>
              </w:rPr>
            </w:pPr>
            <w:r>
              <w:rPr>
                <w:b/>
                <w:bCs/>
                <w:color w:val="000000"/>
                <w:sz w:val="18"/>
                <w:szCs w:val="18"/>
              </w:rPr>
              <w:t>52,48</w:t>
            </w:r>
          </w:p>
        </w:tc>
      </w:tr>
      <w:tr w:rsidR="003158CA" w:rsidTr="009A4EF0">
        <w:trPr>
          <w:trHeight w:val="234"/>
        </w:trPr>
        <w:tc>
          <w:tcPr>
            <w:tcW w:w="3906" w:type="dxa"/>
            <w:vAlign w:val="center"/>
          </w:tcPr>
          <w:p w:rsidR="003158CA" w:rsidRDefault="003158CA" w:rsidP="009A4EF0">
            <w:pPr>
              <w:widowControl w:val="0"/>
              <w:rPr>
                <w:color w:val="000000"/>
                <w:sz w:val="18"/>
                <w:szCs w:val="18"/>
              </w:rPr>
            </w:pPr>
            <w:r>
              <w:rPr>
                <w:color w:val="000000"/>
                <w:sz w:val="18"/>
                <w:szCs w:val="18"/>
              </w:rPr>
              <w:t>Fonte: Siafi Web, 2023-2022.</w:t>
            </w:r>
          </w:p>
        </w:tc>
        <w:tc>
          <w:tcPr>
            <w:tcW w:w="2397" w:type="dxa"/>
            <w:vAlign w:val="bottom"/>
          </w:tcPr>
          <w:p w:rsidR="003158CA" w:rsidRDefault="003158CA" w:rsidP="009A4EF0">
            <w:pPr>
              <w:widowControl w:val="0"/>
              <w:rPr>
                <w:color w:val="000000"/>
                <w:sz w:val="18"/>
                <w:szCs w:val="18"/>
              </w:rPr>
            </w:pPr>
          </w:p>
        </w:tc>
        <w:tc>
          <w:tcPr>
            <w:tcW w:w="1830" w:type="dxa"/>
            <w:vAlign w:val="bottom"/>
          </w:tcPr>
          <w:p w:rsidR="003158CA" w:rsidRDefault="003158CA" w:rsidP="009A4EF0">
            <w:pPr>
              <w:widowControl w:val="0"/>
              <w:rPr>
                <w:sz w:val="18"/>
                <w:szCs w:val="18"/>
              </w:rPr>
            </w:pPr>
          </w:p>
        </w:tc>
        <w:tc>
          <w:tcPr>
            <w:tcW w:w="1842" w:type="dxa"/>
            <w:vAlign w:val="bottom"/>
          </w:tcPr>
          <w:p w:rsidR="003158CA" w:rsidRDefault="003158CA" w:rsidP="009A4EF0">
            <w:pPr>
              <w:widowControl w:val="0"/>
              <w:rPr>
                <w:sz w:val="18"/>
                <w:szCs w:val="18"/>
              </w:rPr>
            </w:pPr>
          </w:p>
        </w:tc>
      </w:tr>
    </w:tbl>
    <w:p w:rsidR="003158CA" w:rsidRDefault="003158CA" w:rsidP="003158CA">
      <w:pPr>
        <w:pStyle w:val="Ttulo1"/>
        <w:rPr>
          <w:rFonts w:cs="Arial"/>
          <w:szCs w:val="24"/>
        </w:rPr>
      </w:pPr>
    </w:p>
    <w:p w:rsidR="003158CA" w:rsidRDefault="003158CA" w:rsidP="003158CA">
      <w:pPr>
        <w:pStyle w:val="Ttulo1"/>
        <w:rPr>
          <w:rFonts w:cs="Arial"/>
          <w:szCs w:val="24"/>
        </w:rPr>
      </w:pPr>
      <w:bookmarkStart w:id="423" w:name="_Toc189137710"/>
      <w:proofErr w:type="gramStart"/>
      <w:r>
        <w:rPr>
          <w:rFonts w:cs="Arial"/>
          <w:szCs w:val="24"/>
        </w:rPr>
        <w:t>c.</w:t>
      </w:r>
      <w:proofErr w:type="gramEnd"/>
      <w:r>
        <w:rPr>
          <w:rFonts w:cs="Arial"/>
          <w:szCs w:val="24"/>
        </w:rPr>
        <w:t>10)  Execução Orçamentária RPP – Por categoria Econômica e Grupo de Despesa</w:t>
      </w:r>
      <w:bookmarkEnd w:id="423"/>
    </w:p>
    <w:p w:rsidR="003158CA" w:rsidRPr="00912461" w:rsidRDefault="009D7A7D" w:rsidP="00912461">
      <w:pPr>
        <w:pStyle w:val="PargrafodaLista"/>
        <w:spacing w:before="120" w:line="276" w:lineRule="auto"/>
        <w:ind w:left="501"/>
        <w:jc w:val="both"/>
        <w:rPr>
          <w:rFonts w:cs="Arial"/>
          <w:szCs w:val="24"/>
        </w:rPr>
      </w:pPr>
      <w:r>
        <w:rPr>
          <w:rFonts w:cs="Arial"/>
          <w:szCs w:val="24"/>
        </w:rPr>
        <w:t>A tabela 22</w:t>
      </w:r>
      <w:r w:rsidR="003158CA">
        <w:rPr>
          <w:rFonts w:cs="Arial"/>
          <w:szCs w:val="24"/>
        </w:rPr>
        <w:t xml:space="preserve"> demonstra a execução dos RPNP por categoria econômica da despesa. Verifica-se que fo</w:t>
      </w:r>
      <w:r w:rsidR="00A67633">
        <w:rPr>
          <w:rFonts w:cs="Arial"/>
          <w:szCs w:val="24"/>
        </w:rPr>
        <w:t>ram executados/liquidados até 3</w:t>
      </w:r>
      <w:r w:rsidR="00856D60">
        <w:rPr>
          <w:rFonts w:cs="Arial"/>
          <w:szCs w:val="24"/>
        </w:rPr>
        <w:t>1</w:t>
      </w:r>
      <w:r w:rsidR="00A67633">
        <w:rPr>
          <w:rFonts w:cs="Arial"/>
          <w:szCs w:val="24"/>
        </w:rPr>
        <w:t>/</w:t>
      </w:r>
      <w:r w:rsidR="00856D60">
        <w:rPr>
          <w:rFonts w:cs="Arial"/>
          <w:szCs w:val="24"/>
        </w:rPr>
        <w:t>12</w:t>
      </w:r>
      <w:r w:rsidR="003158CA">
        <w:rPr>
          <w:rFonts w:cs="Arial"/>
          <w:szCs w:val="24"/>
        </w:rPr>
        <w:t>/202</w:t>
      </w:r>
      <w:r w:rsidR="00F026F0">
        <w:rPr>
          <w:rFonts w:cs="Arial"/>
          <w:szCs w:val="24"/>
        </w:rPr>
        <w:t>4</w:t>
      </w:r>
      <w:r w:rsidR="003158CA">
        <w:rPr>
          <w:rFonts w:cs="Arial"/>
          <w:szCs w:val="24"/>
        </w:rPr>
        <w:t xml:space="preserve">, </w:t>
      </w:r>
      <w:r w:rsidR="004B6281">
        <w:rPr>
          <w:rFonts w:cs="Arial"/>
          <w:szCs w:val="24"/>
        </w:rPr>
        <w:t>7</w:t>
      </w:r>
      <w:r w:rsidR="00E13475">
        <w:rPr>
          <w:rFonts w:cs="Arial"/>
          <w:szCs w:val="24"/>
        </w:rPr>
        <w:t>1,87</w:t>
      </w:r>
      <w:r w:rsidR="003158CA">
        <w:rPr>
          <w:rFonts w:cs="Arial"/>
          <w:szCs w:val="24"/>
        </w:rPr>
        <w:t xml:space="preserve">% do total das despesas inscritas e reinscritas na rubrica de RPNP, no âmbito do órgão. As Despesas Correntes que se referem às despesas com manutenção administrativa, apresentaram a execução, </w:t>
      </w:r>
      <w:r w:rsidR="004B6281">
        <w:rPr>
          <w:rFonts w:cs="Arial"/>
          <w:szCs w:val="24"/>
        </w:rPr>
        <w:t>8</w:t>
      </w:r>
      <w:r w:rsidR="00E13475">
        <w:rPr>
          <w:rFonts w:cs="Arial"/>
          <w:szCs w:val="24"/>
        </w:rPr>
        <w:t>3,88</w:t>
      </w:r>
      <w:r w:rsidR="003158CA">
        <w:rPr>
          <w:rFonts w:cs="Arial"/>
          <w:szCs w:val="24"/>
        </w:rPr>
        <w:t>%, e as Despesas de Capital</w:t>
      </w:r>
      <w:r w:rsidR="003158CA">
        <w:rPr>
          <w:rStyle w:val="ncoradanotaderodap"/>
          <w:rFonts w:cs="Arial"/>
          <w:szCs w:val="24"/>
        </w:rPr>
        <w:footnoteReference w:id="2"/>
      </w:r>
      <w:r w:rsidR="003158CA">
        <w:rPr>
          <w:rFonts w:cs="Arial"/>
          <w:szCs w:val="24"/>
        </w:rPr>
        <w:t xml:space="preserve">, </w:t>
      </w:r>
      <w:r w:rsidR="004B6281">
        <w:rPr>
          <w:rFonts w:cs="Arial"/>
          <w:szCs w:val="24"/>
        </w:rPr>
        <w:t>54,4</w:t>
      </w:r>
      <w:r w:rsidR="00E13475">
        <w:rPr>
          <w:rFonts w:cs="Arial"/>
          <w:szCs w:val="24"/>
        </w:rPr>
        <w:t>1</w:t>
      </w:r>
      <w:r w:rsidR="003158CA">
        <w:rPr>
          <w:rFonts w:cs="Arial"/>
          <w:szCs w:val="24"/>
        </w:rPr>
        <w:t>% esta última estão relacionadas em sua maioria a execução de obras e instalações em todo Instituto.</w:t>
      </w:r>
    </w:p>
    <w:p w:rsidR="003158CA" w:rsidRDefault="009D7A7D" w:rsidP="003158CA">
      <w:pPr>
        <w:pStyle w:val="Tabela"/>
        <w:numPr>
          <w:ilvl w:val="0"/>
          <w:numId w:val="0"/>
        </w:numPr>
        <w:spacing w:before="120" w:after="120"/>
        <w:ind w:left="141"/>
        <w:rPr>
          <w:sz w:val="24"/>
        </w:rPr>
      </w:pPr>
      <w:bookmarkStart w:id="424" w:name="_Hlk117770642"/>
      <w:r>
        <w:rPr>
          <w:sz w:val="24"/>
        </w:rPr>
        <w:t>Tabela 22</w:t>
      </w:r>
      <w:r w:rsidR="003158CA">
        <w:rPr>
          <w:sz w:val="24"/>
        </w:rPr>
        <w:t>: Execução de RPNP por categoria econômica</w:t>
      </w:r>
      <w:bookmarkEnd w:id="424"/>
      <w:r w:rsidR="003158CA">
        <w:rPr>
          <w:sz w:val="24"/>
        </w:rPr>
        <w:tab/>
      </w:r>
      <w:r w:rsidR="003158CA">
        <w:rPr>
          <w:sz w:val="24"/>
        </w:rPr>
        <w:tab/>
      </w:r>
      <w:r w:rsidR="003158CA">
        <w:rPr>
          <w:sz w:val="24"/>
        </w:rPr>
        <w:tab/>
      </w:r>
      <w:r w:rsidR="003158CA">
        <w:rPr>
          <w:sz w:val="24"/>
        </w:rPr>
        <w:tab/>
      </w:r>
      <w:r w:rsidR="003158CA">
        <w:rPr>
          <w:sz w:val="24"/>
        </w:rPr>
        <w:tab/>
        <w:t>R$ 1,00</w:t>
      </w:r>
    </w:p>
    <w:tbl>
      <w:tblPr>
        <w:tblW w:w="9617" w:type="dxa"/>
        <w:tblInd w:w="-639" w:type="dxa"/>
        <w:tblLayout w:type="fixed"/>
        <w:tblCellMar>
          <w:left w:w="70" w:type="dxa"/>
          <w:right w:w="70" w:type="dxa"/>
        </w:tblCellMar>
        <w:tblLook w:val="0000"/>
      </w:tblPr>
      <w:tblGrid>
        <w:gridCol w:w="1703"/>
        <w:gridCol w:w="1649"/>
        <w:gridCol w:w="1468"/>
        <w:gridCol w:w="2268"/>
        <w:gridCol w:w="1168"/>
        <w:gridCol w:w="1361"/>
      </w:tblGrid>
      <w:tr w:rsidR="006D02E0" w:rsidTr="002723BF">
        <w:trPr>
          <w:trHeight w:val="187"/>
        </w:trPr>
        <w:tc>
          <w:tcPr>
            <w:tcW w:w="1703" w:type="dxa"/>
            <w:vMerge w:val="restart"/>
            <w:tcBorders>
              <w:top w:val="single" w:sz="8" w:space="0" w:color="000000"/>
              <w:bottom w:val="single" w:sz="8" w:space="0" w:color="000000"/>
              <w:right w:val="single" w:sz="8" w:space="0" w:color="000000"/>
            </w:tcBorders>
            <w:vAlign w:val="center"/>
          </w:tcPr>
          <w:p w:rsidR="006D02E0" w:rsidRPr="00A8319F" w:rsidRDefault="006D02E0" w:rsidP="009A4EF0">
            <w:pPr>
              <w:widowControl w:val="0"/>
              <w:rPr>
                <w:b/>
                <w:bCs/>
                <w:color w:val="000000"/>
                <w:sz w:val="16"/>
                <w:szCs w:val="16"/>
              </w:rPr>
            </w:pPr>
            <w:r w:rsidRPr="00A8319F">
              <w:rPr>
                <w:b/>
                <w:bCs/>
                <w:color w:val="000000"/>
                <w:sz w:val="16"/>
                <w:szCs w:val="16"/>
              </w:rPr>
              <w:t>RPNP por Categoria Econômica</w:t>
            </w:r>
          </w:p>
        </w:tc>
        <w:tc>
          <w:tcPr>
            <w:tcW w:w="1649" w:type="dxa"/>
            <w:tcBorders>
              <w:top w:val="single" w:sz="8" w:space="0" w:color="000000"/>
              <w:bottom w:val="single" w:sz="8" w:space="0" w:color="000000"/>
              <w:right w:val="single" w:sz="8" w:space="0" w:color="000000"/>
            </w:tcBorders>
            <w:vAlign w:val="center"/>
          </w:tcPr>
          <w:p w:rsidR="006D02E0" w:rsidRPr="00A8319F" w:rsidRDefault="006D02E0" w:rsidP="009A4EF0">
            <w:pPr>
              <w:widowControl w:val="0"/>
              <w:rPr>
                <w:b/>
                <w:bCs/>
                <w:color w:val="000000"/>
                <w:sz w:val="16"/>
                <w:szCs w:val="16"/>
              </w:rPr>
            </w:pPr>
            <w:r w:rsidRPr="00A8319F">
              <w:rPr>
                <w:b/>
                <w:bCs/>
                <w:color w:val="000000"/>
                <w:sz w:val="16"/>
                <w:szCs w:val="16"/>
              </w:rPr>
              <w:t>(1)</w:t>
            </w:r>
          </w:p>
        </w:tc>
        <w:tc>
          <w:tcPr>
            <w:tcW w:w="1468" w:type="dxa"/>
            <w:tcBorders>
              <w:top w:val="single" w:sz="8" w:space="0" w:color="000000"/>
              <w:bottom w:val="single" w:sz="8" w:space="0" w:color="000000"/>
              <w:right w:val="single" w:sz="8" w:space="0" w:color="000000"/>
            </w:tcBorders>
            <w:vAlign w:val="center"/>
          </w:tcPr>
          <w:p w:rsidR="006D02E0" w:rsidRPr="00A8319F" w:rsidRDefault="006D02E0" w:rsidP="009A4EF0">
            <w:pPr>
              <w:widowControl w:val="0"/>
              <w:rPr>
                <w:b/>
                <w:bCs/>
                <w:color w:val="000000"/>
                <w:sz w:val="16"/>
                <w:szCs w:val="16"/>
              </w:rPr>
            </w:pPr>
            <w:r w:rsidRPr="00A8319F">
              <w:rPr>
                <w:b/>
                <w:bCs/>
                <w:color w:val="000000"/>
                <w:sz w:val="16"/>
                <w:szCs w:val="16"/>
              </w:rPr>
              <w:t>(2)</w:t>
            </w:r>
          </w:p>
        </w:tc>
        <w:tc>
          <w:tcPr>
            <w:tcW w:w="2268" w:type="dxa"/>
            <w:tcBorders>
              <w:top w:val="single" w:sz="8" w:space="0" w:color="000000"/>
              <w:left w:val="single" w:sz="4" w:space="0" w:color="000000"/>
              <w:bottom w:val="single" w:sz="8" w:space="0" w:color="000000"/>
              <w:right w:val="single" w:sz="8" w:space="0" w:color="000000"/>
            </w:tcBorders>
            <w:vAlign w:val="center"/>
          </w:tcPr>
          <w:p w:rsidR="006D02E0" w:rsidRPr="00A8319F" w:rsidRDefault="006D02E0" w:rsidP="009A4EF0">
            <w:pPr>
              <w:widowControl w:val="0"/>
              <w:rPr>
                <w:b/>
                <w:bCs/>
                <w:color w:val="000000"/>
                <w:sz w:val="16"/>
                <w:szCs w:val="16"/>
              </w:rPr>
            </w:pPr>
            <w:r w:rsidRPr="00A8319F">
              <w:rPr>
                <w:b/>
                <w:bCs/>
                <w:color w:val="000000"/>
                <w:sz w:val="16"/>
                <w:szCs w:val="16"/>
              </w:rPr>
              <w:t>(3) = (1) - (2)</w:t>
            </w:r>
          </w:p>
        </w:tc>
        <w:tc>
          <w:tcPr>
            <w:tcW w:w="1168" w:type="dxa"/>
            <w:tcBorders>
              <w:top w:val="single" w:sz="8" w:space="0" w:color="000000"/>
              <w:bottom w:val="single" w:sz="8" w:space="0" w:color="000000"/>
              <w:right w:val="single" w:sz="8" w:space="0" w:color="000000"/>
            </w:tcBorders>
            <w:vAlign w:val="center"/>
          </w:tcPr>
          <w:p w:rsidR="006D02E0" w:rsidRPr="00A8319F" w:rsidRDefault="006D02E0" w:rsidP="009A4EF0">
            <w:pPr>
              <w:widowControl w:val="0"/>
              <w:rPr>
                <w:b/>
                <w:bCs/>
                <w:color w:val="000000"/>
                <w:sz w:val="16"/>
                <w:szCs w:val="16"/>
              </w:rPr>
            </w:pPr>
            <w:r w:rsidRPr="00A8319F">
              <w:rPr>
                <w:b/>
                <w:bCs/>
                <w:color w:val="000000"/>
                <w:sz w:val="16"/>
                <w:szCs w:val="16"/>
              </w:rPr>
              <w:t>(4)</w:t>
            </w:r>
          </w:p>
        </w:tc>
        <w:tc>
          <w:tcPr>
            <w:tcW w:w="1361" w:type="dxa"/>
            <w:tcBorders>
              <w:top w:val="single" w:sz="8" w:space="0" w:color="000000"/>
              <w:bottom w:val="single" w:sz="8" w:space="0" w:color="000000"/>
            </w:tcBorders>
            <w:vAlign w:val="center"/>
          </w:tcPr>
          <w:p w:rsidR="006D02E0" w:rsidRPr="00A8319F" w:rsidRDefault="006D02E0" w:rsidP="009A4EF0">
            <w:pPr>
              <w:widowControl w:val="0"/>
              <w:rPr>
                <w:b/>
                <w:bCs/>
                <w:color w:val="000000"/>
                <w:sz w:val="16"/>
                <w:szCs w:val="16"/>
              </w:rPr>
            </w:pPr>
            <w:r w:rsidRPr="00A8319F">
              <w:rPr>
                <w:b/>
                <w:bCs/>
                <w:color w:val="000000"/>
                <w:sz w:val="16"/>
                <w:szCs w:val="16"/>
              </w:rPr>
              <w:t>(5) = (3</w:t>
            </w:r>
            <w:proofErr w:type="gramStart"/>
            <w:r w:rsidRPr="00A8319F">
              <w:rPr>
                <w:b/>
                <w:bCs/>
                <w:color w:val="000000"/>
                <w:sz w:val="16"/>
                <w:szCs w:val="16"/>
              </w:rPr>
              <w:t>)</w:t>
            </w:r>
            <w:proofErr w:type="gramEnd"/>
            <w:r w:rsidRPr="00A8319F">
              <w:rPr>
                <w:b/>
                <w:bCs/>
                <w:color w:val="000000"/>
                <w:sz w:val="16"/>
                <w:szCs w:val="16"/>
              </w:rPr>
              <w:t>/(4)</w:t>
            </w:r>
          </w:p>
        </w:tc>
      </w:tr>
      <w:tr w:rsidR="006D02E0" w:rsidTr="002723BF">
        <w:trPr>
          <w:trHeight w:val="377"/>
        </w:trPr>
        <w:tc>
          <w:tcPr>
            <w:tcW w:w="1703" w:type="dxa"/>
            <w:vMerge/>
            <w:tcBorders>
              <w:top w:val="single" w:sz="8" w:space="0" w:color="000000"/>
              <w:bottom w:val="single" w:sz="8" w:space="0" w:color="000000"/>
              <w:right w:val="single" w:sz="8" w:space="0" w:color="000000"/>
            </w:tcBorders>
            <w:vAlign w:val="center"/>
          </w:tcPr>
          <w:p w:rsidR="006D02E0" w:rsidRPr="00A8319F" w:rsidRDefault="006D02E0" w:rsidP="009A4EF0">
            <w:pPr>
              <w:widowControl w:val="0"/>
              <w:rPr>
                <w:b/>
                <w:bCs/>
                <w:sz w:val="16"/>
                <w:szCs w:val="16"/>
              </w:rPr>
            </w:pPr>
          </w:p>
        </w:tc>
        <w:tc>
          <w:tcPr>
            <w:tcW w:w="1649" w:type="dxa"/>
            <w:tcBorders>
              <w:bottom w:val="single" w:sz="8" w:space="0" w:color="000000"/>
              <w:right w:val="single" w:sz="8" w:space="0" w:color="000000"/>
            </w:tcBorders>
            <w:shd w:val="clear" w:color="auto" w:fill="D9D9D9"/>
            <w:vAlign w:val="center"/>
          </w:tcPr>
          <w:p w:rsidR="006D02E0" w:rsidRPr="00A8319F" w:rsidRDefault="006D02E0" w:rsidP="00A8319F">
            <w:pPr>
              <w:rPr>
                <w:b/>
                <w:bCs/>
                <w:sz w:val="16"/>
                <w:szCs w:val="16"/>
              </w:rPr>
            </w:pPr>
            <w:r w:rsidRPr="00A8319F">
              <w:rPr>
                <w:b/>
                <w:bCs/>
                <w:sz w:val="16"/>
                <w:szCs w:val="16"/>
              </w:rPr>
              <w:t>Total inscrições RPNP</w:t>
            </w:r>
          </w:p>
        </w:tc>
        <w:tc>
          <w:tcPr>
            <w:tcW w:w="1468" w:type="dxa"/>
            <w:tcBorders>
              <w:bottom w:val="single" w:sz="8" w:space="0" w:color="000000"/>
              <w:right w:val="single" w:sz="8" w:space="0" w:color="000000"/>
            </w:tcBorders>
            <w:shd w:val="clear" w:color="auto" w:fill="D9D9D9"/>
            <w:vAlign w:val="center"/>
          </w:tcPr>
          <w:p w:rsidR="006D02E0" w:rsidRPr="00A8319F" w:rsidRDefault="006D02E0" w:rsidP="00A8319F">
            <w:pPr>
              <w:rPr>
                <w:b/>
                <w:bCs/>
                <w:sz w:val="16"/>
                <w:szCs w:val="16"/>
              </w:rPr>
            </w:pPr>
            <w:r w:rsidRPr="00A8319F">
              <w:rPr>
                <w:b/>
                <w:bCs/>
                <w:sz w:val="16"/>
                <w:szCs w:val="16"/>
              </w:rPr>
              <w:t>CANCELADOS</w:t>
            </w:r>
          </w:p>
        </w:tc>
        <w:tc>
          <w:tcPr>
            <w:tcW w:w="2268" w:type="dxa"/>
            <w:tcBorders>
              <w:left w:val="single" w:sz="4" w:space="0" w:color="000000"/>
              <w:bottom w:val="single" w:sz="8" w:space="0" w:color="000000"/>
              <w:right w:val="single" w:sz="8" w:space="0" w:color="000000"/>
            </w:tcBorders>
            <w:shd w:val="clear" w:color="auto" w:fill="D9D9D9"/>
            <w:vAlign w:val="center"/>
          </w:tcPr>
          <w:p w:rsidR="006D02E0" w:rsidRPr="00A8319F" w:rsidRDefault="006D02E0" w:rsidP="00A8319F">
            <w:pPr>
              <w:rPr>
                <w:b/>
                <w:bCs/>
                <w:sz w:val="16"/>
                <w:szCs w:val="16"/>
              </w:rPr>
            </w:pPr>
            <w:r w:rsidRPr="00A8319F">
              <w:rPr>
                <w:b/>
                <w:bCs/>
                <w:sz w:val="16"/>
                <w:szCs w:val="16"/>
              </w:rPr>
              <w:t xml:space="preserve">Inscrições RPNP (-) </w:t>
            </w:r>
            <w:proofErr w:type="gramStart"/>
            <w:r w:rsidRPr="00A8319F">
              <w:rPr>
                <w:b/>
                <w:bCs/>
                <w:sz w:val="16"/>
                <w:szCs w:val="16"/>
              </w:rPr>
              <w:t>Cancelados(</w:t>
            </w:r>
            <w:proofErr w:type="gramEnd"/>
            <w:r w:rsidR="002723BF">
              <w:rPr>
                <w:b/>
                <w:bCs/>
                <w:sz w:val="16"/>
                <w:szCs w:val="16"/>
              </w:rPr>
              <w:t>-</w:t>
            </w:r>
            <w:r w:rsidRPr="00A8319F">
              <w:rPr>
                <w:b/>
                <w:bCs/>
                <w:sz w:val="16"/>
                <w:szCs w:val="16"/>
              </w:rPr>
              <w:t>)Bloqueados</w:t>
            </w:r>
          </w:p>
        </w:tc>
        <w:tc>
          <w:tcPr>
            <w:tcW w:w="1168" w:type="dxa"/>
            <w:tcBorders>
              <w:bottom w:val="single" w:sz="8" w:space="0" w:color="000000"/>
              <w:right w:val="single" w:sz="8" w:space="0" w:color="000000"/>
            </w:tcBorders>
            <w:shd w:val="clear" w:color="auto" w:fill="D9D9D9"/>
            <w:vAlign w:val="center"/>
          </w:tcPr>
          <w:p w:rsidR="006D02E0" w:rsidRPr="00A8319F" w:rsidRDefault="006D02E0" w:rsidP="00A8319F">
            <w:pPr>
              <w:rPr>
                <w:b/>
                <w:bCs/>
                <w:sz w:val="16"/>
                <w:szCs w:val="16"/>
              </w:rPr>
            </w:pPr>
            <w:r w:rsidRPr="00A8319F">
              <w:rPr>
                <w:b/>
                <w:bCs/>
                <w:sz w:val="16"/>
                <w:szCs w:val="16"/>
              </w:rPr>
              <w:t>LIQUIDADOS</w:t>
            </w:r>
          </w:p>
        </w:tc>
        <w:tc>
          <w:tcPr>
            <w:tcW w:w="1361" w:type="dxa"/>
            <w:tcBorders>
              <w:bottom w:val="single" w:sz="8" w:space="0" w:color="000000"/>
            </w:tcBorders>
            <w:shd w:val="clear" w:color="auto" w:fill="D9D9D9"/>
            <w:vAlign w:val="center"/>
          </w:tcPr>
          <w:p w:rsidR="006D02E0" w:rsidRPr="00A8319F" w:rsidRDefault="006D02E0" w:rsidP="00A8319F">
            <w:pPr>
              <w:rPr>
                <w:b/>
                <w:bCs/>
                <w:sz w:val="16"/>
                <w:szCs w:val="16"/>
              </w:rPr>
            </w:pPr>
            <w:r w:rsidRPr="00A8319F">
              <w:rPr>
                <w:b/>
                <w:bCs/>
                <w:sz w:val="16"/>
                <w:szCs w:val="16"/>
              </w:rPr>
              <w:t xml:space="preserve">% </w:t>
            </w:r>
            <w:proofErr w:type="spellStart"/>
            <w:r w:rsidRPr="00A8319F">
              <w:rPr>
                <w:b/>
                <w:bCs/>
                <w:sz w:val="16"/>
                <w:szCs w:val="16"/>
              </w:rPr>
              <w:t>Liq</w:t>
            </w:r>
            <w:proofErr w:type="spellEnd"/>
            <w:r w:rsidRPr="00A8319F">
              <w:rPr>
                <w:b/>
                <w:bCs/>
                <w:sz w:val="16"/>
                <w:szCs w:val="16"/>
              </w:rPr>
              <w:t>/</w:t>
            </w:r>
            <w:proofErr w:type="spellStart"/>
            <w:r w:rsidRPr="00A8319F">
              <w:rPr>
                <w:b/>
                <w:bCs/>
                <w:sz w:val="16"/>
                <w:szCs w:val="16"/>
              </w:rPr>
              <w:t>Insc</w:t>
            </w:r>
            <w:proofErr w:type="spellEnd"/>
            <w:r w:rsidRPr="00A8319F">
              <w:rPr>
                <w:b/>
                <w:bCs/>
                <w:sz w:val="16"/>
                <w:szCs w:val="16"/>
              </w:rPr>
              <w:t>.</w:t>
            </w:r>
          </w:p>
        </w:tc>
      </w:tr>
      <w:tr w:rsidR="00A8319F" w:rsidTr="002723BF">
        <w:trPr>
          <w:trHeight w:val="243"/>
        </w:trPr>
        <w:tc>
          <w:tcPr>
            <w:tcW w:w="1703" w:type="dxa"/>
            <w:tcBorders>
              <w:bottom w:val="single" w:sz="8" w:space="0" w:color="000000"/>
              <w:right w:val="single" w:sz="8" w:space="0" w:color="000000"/>
            </w:tcBorders>
            <w:shd w:val="clear" w:color="auto" w:fill="FFFFFF"/>
            <w:vAlign w:val="center"/>
          </w:tcPr>
          <w:p w:rsidR="00A8319F" w:rsidRDefault="00A8319F" w:rsidP="00A8319F">
            <w:pPr>
              <w:widowControl w:val="0"/>
              <w:rPr>
                <w:color w:val="000000"/>
                <w:sz w:val="18"/>
                <w:szCs w:val="18"/>
              </w:rPr>
            </w:pPr>
            <w:r>
              <w:rPr>
                <w:color w:val="000000"/>
                <w:sz w:val="18"/>
                <w:szCs w:val="18"/>
              </w:rPr>
              <w:t>DESPESAS CORRENTES</w:t>
            </w:r>
          </w:p>
        </w:tc>
        <w:tc>
          <w:tcPr>
            <w:tcW w:w="1649" w:type="dxa"/>
            <w:tcBorders>
              <w:bottom w:val="single" w:sz="8" w:space="0" w:color="000000"/>
              <w:right w:val="single" w:sz="8" w:space="0" w:color="000000"/>
            </w:tcBorders>
            <w:shd w:val="clear" w:color="auto" w:fill="FFFFFF"/>
            <w:vAlign w:val="center"/>
          </w:tcPr>
          <w:p w:rsidR="00A8319F" w:rsidRPr="006D02E0" w:rsidRDefault="00A8319F" w:rsidP="00A8319F">
            <w:pPr>
              <w:jc w:val="right"/>
              <w:rPr>
                <w:rFonts w:cs="Arial"/>
                <w:color w:val="000000"/>
                <w:sz w:val="16"/>
                <w:szCs w:val="16"/>
              </w:rPr>
            </w:pPr>
            <w:r w:rsidRPr="006D02E0">
              <w:rPr>
                <w:rFonts w:cs="Arial"/>
                <w:color w:val="000000"/>
                <w:sz w:val="16"/>
                <w:szCs w:val="16"/>
              </w:rPr>
              <w:t>23.201.648,14</w:t>
            </w:r>
          </w:p>
          <w:p w:rsidR="00A8319F" w:rsidRPr="006D02E0" w:rsidRDefault="00A8319F" w:rsidP="00A8319F">
            <w:pPr>
              <w:widowControl w:val="0"/>
              <w:jc w:val="right"/>
              <w:rPr>
                <w:sz w:val="16"/>
                <w:szCs w:val="16"/>
              </w:rPr>
            </w:pPr>
          </w:p>
        </w:tc>
        <w:tc>
          <w:tcPr>
            <w:tcW w:w="1468" w:type="dxa"/>
            <w:tcBorders>
              <w:top w:val="nil"/>
              <w:left w:val="single" w:sz="8" w:space="0" w:color="000000"/>
              <w:bottom w:val="single" w:sz="8" w:space="0" w:color="000000"/>
              <w:right w:val="single" w:sz="8" w:space="0" w:color="000000"/>
            </w:tcBorders>
            <w:shd w:val="clear" w:color="000000" w:fill="FFFFFF"/>
            <w:vAlign w:val="center"/>
          </w:tcPr>
          <w:p w:rsidR="00A8319F" w:rsidRPr="006D02E0" w:rsidRDefault="00A8319F" w:rsidP="00A8319F">
            <w:pPr>
              <w:widowControl w:val="0"/>
              <w:jc w:val="right"/>
              <w:rPr>
                <w:color w:val="000000"/>
                <w:sz w:val="16"/>
                <w:szCs w:val="16"/>
              </w:rPr>
            </w:pPr>
            <w:r>
              <w:rPr>
                <w:rFonts w:cs="Arial"/>
                <w:color w:val="000000"/>
                <w:sz w:val="16"/>
                <w:szCs w:val="16"/>
              </w:rPr>
              <w:t>1.048.642,26</w:t>
            </w:r>
          </w:p>
        </w:tc>
        <w:tc>
          <w:tcPr>
            <w:tcW w:w="2268" w:type="dxa"/>
            <w:tcBorders>
              <w:top w:val="nil"/>
              <w:left w:val="single" w:sz="8" w:space="0" w:color="000000"/>
              <w:bottom w:val="single" w:sz="8" w:space="0" w:color="000000"/>
              <w:right w:val="single" w:sz="8" w:space="0" w:color="000000"/>
            </w:tcBorders>
            <w:shd w:val="clear" w:color="000000" w:fill="FFFFFF"/>
            <w:vAlign w:val="center"/>
          </w:tcPr>
          <w:p w:rsidR="00A8319F" w:rsidRPr="006D02E0" w:rsidRDefault="00A8319F" w:rsidP="00A8319F">
            <w:pPr>
              <w:jc w:val="right"/>
              <w:rPr>
                <w:rFonts w:cs="Arial"/>
                <w:color w:val="000000"/>
                <w:sz w:val="16"/>
                <w:szCs w:val="16"/>
              </w:rPr>
            </w:pPr>
            <w:r>
              <w:rPr>
                <w:rFonts w:cs="Arial"/>
                <w:color w:val="000000"/>
                <w:sz w:val="16"/>
                <w:szCs w:val="16"/>
              </w:rPr>
              <w:t>22.153.005,88</w:t>
            </w:r>
          </w:p>
        </w:tc>
        <w:tc>
          <w:tcPr>
            <w:tcW w:w="1168" w:type="dxa"/>
            <w:tcBorders>
              <w:left w:val="single" w:sz="4" w:space="0" w:color="auto"/>
              <w:bottom w:val="single" w:sz="8" w:space="0" w:color="000000"/>
              <w:right w:val="single" w:sz="8" w:space="0" w:color="000000"/>
            </w:tcBorders>
            <w:shd w:val="clear" w:color="auto" w:fill="FFFFFF"/>
            <w:vAlign w:val="bottom"/>
          </w:tcPr>
          <w:p w:rsidR="00A8319F" w:rsidRPr="006D02E0" w:rsidRDefault="00A8319F" w:rsidP="00A8319F">
            <w:pPr>
              <w:rPr>
                <w:rFonts w:cs="Arial"/>
                <w:color w:val="000000"/>
                <w:sz w:val="16"/>
                <w:szCs w:val="16"/>
              </w:rPr>
            </w:pPr>
            <w:r w:rsidRPr="006D02E0">
              <w:rPr>
                <w:rFonts w:cs="Arial"/>
                <w:color w:val="000000"/>
                <w:sz w:val="16"/>
                <w:szCs w:val="16"/>
              </w:rPr>
              <w:t>18.583.201,50</w:t>
            </w:r>
          </w:p>
          <w:p w:rsidR="00A8319F" w:rsidRPr="006D02E0" w:rsidRDefault="00A8319F" w:rsidP="00A8319F">
            <w:pPr>
              <w:widowControl w:val="0"/>
              <w:rPr>
                <w:color w:val="000000"/>
                <w:sz w:val="16"/>
                <w:szCs w:val="16"/>
              </w:rPr>
            </w:pPr>
          </w:p>
        </w:tc>
        <w:tc>
          <w:tcPr>
            <w:tcW w:w="1361" w:type="dxa"/>
            <w:tcBorders>
              <w:bottom w:val="single" w:sz="8" w:space="0" w:color="000000"/>
            </w:tcBorders>
            <w:vAlign w:val="center"/>
          </w:tcPr>
          <w:p w:rsidR="00A8319F" w:rsidRPr="006D02E0" w:rsidRDefault="00A8319F" w:rsidP="00A8319F">
            <w:pPr>
              <w:widowControl w:val="0"/>
              <w:rPr>
                <w:color w:val="000000"/>
                <w:sz w:val="16"/>
                <w:szCs w:val="16"/>
              </w:rPr>
            </w:pPr>
            <w:r>
              <w:rPr>
                <w:color w:val="000000"/>
                <w:sz w:val="16"/>
                <w:szCs w:val="16"/>
              </w:rPr>
              <w:t>83,88</w:t>
            </w:r>
          </w:p>
        </w:tc>
      </w:tr>
      <w:tr w:rsidR="00A8319F" w:rsidTr="002723BF">
        <w:trPr>
          <w:trHeight w:val="187"/>
        </w:trPr>
        <w:tc>
          <w:tcPr>
            <w:tcW w:w="1703" w:type="dxa"/>
            <w:tcBorders>
              <w:bottom w:val="single" w:sz="8" w:space="0" w:color="000000"/>
              <w:right w:val="single" w:sz="8" w:space="0" w:color="000000"/>
            </w:tcBorders>
            <w:shd w:val="clear" w:color="auto" w:fill="FFFFFF"/>
            <w:vAlign w:val="center"/>
          </w:tcPr>
          <w:p w:rsidR="00A8319F" w:rsidRDefault="00A8319F" w:rsidP="00A8319F">
            <w:pPr>
              <w:widowControl w:val="0"/>
              <w:rPr>
                <w:color w:val="000000"/>
                <w:sz w:val="18"/>
                <w:szCs w:val="18"/>
              </w:rPr>
            </w:pPr>
            <w:r>
              <w:rPr>
                <w:color w:val="000000"/>
                <w:sz w:val="18"/>
                <w:szCs w:val="18"/>
              </w:rPr>
              <w:lastRenderedPageBreak/>
              <w:t>DESPESAS DE CAPITAL</w:t>
            </w:r>
          </w:p>
        </w:tc>
        <w:tc>
          <w:tcPr>
            <w:tcW w:w="1649" w:type="dxa"/>
            <w:tcBorders>
              <w:bottom w:val="single" w:sz="8" w:space="0" w:color="000000"/>
              <w:right w:val="single" w:sz="8" w:space="0" w:color="000000"/>
            </w:tcBorders>
            <w:shd w:val="clear" w:color="auto" w:fill="FFFFFF"/>
            <w:vAlign w:val="center"/>
          </w:tcPr>
          <w:p w:rsidR="00A8319F" w:rsidRPr="006D02E0" w:rsidRDefault="00A8319F" w:rsidP="00A8319F">
            <w:pPr>
              <w:jc w:val="right"/>
              <w:rPr>
                <w:rFonts w:cs="Arial"/>
                <w:color w:val="000000"/>
                <w:sz w:val="16"/>
                <w:szCs w:val="16"/>
              </w:rPr>
            </w:pPr>
            <w:r w:rsidRPr="006D02E0">
              <w:rPr>
                <w:rFonts w:cs="Arial"/>
                <w:color w:val="000000"/>
                <w:sz w:val="16"/>
                <w:szCs w:val="16"/>
              </w:rPr>
              <w:t>15.513.484,98</w:t>
            </w:r>
          </w:p>
          <w:p w:rsidR="00A8319F" w:rsidRPr="006D02E0" w:rsidRDefault="00A8319F" w:rsidP="00A8319F">
            <w:pPr>
              <w:widowControl w:val="0"/>
              <w:jc w:val="right"/>
              <w:rPr>
                <w:sz w:val="16"/>
                <w:szCs w:val="16"/>
              </w:rPr>
            </w:pPr>
          </w:p>
        </w:tc>
        <w:tc>
          <w:tcPr>
            <w:tcW w:w="1468" w:type="dxa"/>
            <w:tcBorders>
              <w:top w:val="nil"/>
              <w:left w:val="single" w:sz="8" w:space="0" w:color="000000"/>
              <w:bottom w:val="single" w:sz="8" w:space="0" w:color="000000"/>
              <w:right w:val="single" w:sz="8" w:space="0" w:color="000000"/>
            </w:tcBorders>
            <w:vAlign w:val="center"/>
          </w:tcPr>
          <w:p w:rsidR="00A8319F" w:rsidRDefault="00A8319F" w:rsidP="00A8319F">
            <w:pPr>
              <w:jc w:val="right"/>
              <w:rPr>
                <w:rFonts w:cs="Arial"/>
                <w:color w:val="000000"/>
                <w:sz w:val="18"/>
                <w:szCs w:val="18"/>
              </w:rPr>
            </w:pPr>
            <w:r>
              <w:rPr>
                <w:rFonts w:cs="Arial"/>
                <w:color w:val="000000"/>
                <w:sz w:val="18"/>
                <w:szCs w:val="18"/>
              </w:rPr>
              <w:t xml:space="preserve">281.197,63 </w:t>
            </w:r>
          </w:p>
          <w:p w:rsidR="00A8319F" w:rsidRPr="006D02E0" w:rsidRDefault="00A8319F" w:rsidP="00A8319F">
            <w:pPr>
              <w:widowControl w:val="0"/>
              <w:jc w:val="right"/>
              <w:rPr>
                <w:color w:val="000000"/>
                <w:sz w:val="16"/>
                <w:szCs w:val="16"/>
              </w:rPr>
            </w:pPr>
          </w:p>
        </w:tc>
        <w:tc>
          <w:tcPr>
            <w:tcW w:w="2268" w:type="dxa"/>
            <w:tcBorders>
              <w:top w:val="nil"/>
              <w:left w:val="single" w:sz="8" w:space="0" w:color="000000"/>
              <w:bottom w:val="single" w:sz="8" w:space="0" w:color="000000"/>
              <w:right w:val="single" w:sz="8" w:space="0" w:color="000000"/>
            </w:tcBorders>
            <w:shd w:val="clear" w:color="000000" w:fill="FFFFFF"/>
            <w:vAlign w:val="center"/>
          </w:tcPr>
          <w:p w:rsidR="00A8319F" w:rsidRPr="006D02E0" w:rsidRDefault="00A8319F" w:rsidP="00A8319F">
            <w:pPr>
              <w:jc w:val="right"/>
              <w:rPr>
                <w:rFonts w:cs="Arial"/>
                <w:color w:val="000000"/>
                <w:sz w:val="16"/>
                <w:szCs w:val="16"/>
              </w:rPr>
            </w:pPr>
            <w:r>
              <w:rPr>
                <w:rFonts w:cs="Arial"/>
                <w:color w:val="000000"/>
                <w:sz w:val="16"/>
                <w:szCs w:val="16"/>
              </w:rPr>
              <w:t>15.232.287,35</w:t>
            </w:r>
          </w:p>
        </w:tc>
        <w:tc>
          <w:tcPr>
            <w:tcW w:w="1168" w:type="dxa"/>
            <w:tcBorders>
              <w:top w:val="single" w:sz="8" w:space="0" w:color="000000"/>
              <w:left w:val="single" w:sz="8" w:space="0" w:color="000000"/>
              <w:bottom w:val="single" w:sz="8" w:space="0" w:color="000000"/>
              <w:right w:val="single" w:sz="8" w:space="0" w:color="000000"/>
            </w:tcBorders>
            <w:shd w:val="clear" w:color="000000" w:fill="FFFFFF"/>
            <w:vAlign w:val="center"/>
          </w:tcPr>
          <w:p w:rsidR="00A8319F" w:rsidRPr="006D02E0" w:rsidRDefault="00A8319F" w:rsidP="00A8319F">
            <w:pPr>
              <w:widowControl w:val="0"/>
              <w:jc w:val="right"/>
              <w:rPr>
                <w:color w:val="000000"/>
                <w:sz w:val="16"/>
                <w:szCs w:val="16"/>
              </w:rPr>
            </w:pPr>
            <w:r>
              <w:rPr>
                <w:rFonts w:cs="Arial"/>
                <w:color w:val="000000"/>
                <w:sz w:val="16"/>
                <w:szCs w:val="16"/>
              </w:rPr>
              <w:t>8.289.019,08</w:t>
            </w:r>
          </w:p>
        </w:tc>
        <w:tc>
          <w:tcPr>
            <w:tcW w:w="1361" w:type="dxa"/>
            <w:tcBorders>
              <w:bottom w:val="single" w:sz="8" w:space="0" w:color="000000"/>
            </w:tcBorders>
            <w:vAlign w:val="center"/>
          </w:tcPr>
          <w:p w:rsidR="00A8319F" w:rsidRPr="006D02E0" w:rsidRDefault="00A8319F" w:rsidP="00A8319F">
            <w:pPr>
              <w:widowControl w:val="0"/>
              <w:rPr>
                <w:color w:val="000000"/>
                <w:sz w:val="16"/>
                <w:szCs w:val="16"/>
              </w:rPr>
            </w:pPr>
            <w:r>
              <w:rPr>
                <w:color w:val="000000"/>
                <w:sz w:val="16"/>
                <w:szCs w:val="16"/>
              </w:rPr>
              <w:t>54,41</w:t>
            </w:r>
          </w:p>
        </w:tc>
      </w:tr>
      <w:tr w:rsidR="002723BF" w:rsidRPr="00A8319F" w:rsidTr="002723BF">
        <w:trPr>
          <w:trHeight w:val="187"/>
        </w:trPr>
        <w:tc>
          <w:tcPr>
            <w:tcW w:w="1703" w:type="dxa"/>
            <w:tcBorders>
              <w:bottom w:val="single" w:sz="8" w:space="0" w:color="000000"/>
              <w:right w:val="single" w:sz="8" w:space="0" w:color="000000"/>
            </w:tcBorders>
            <w:shd w:val="clear" w:color="auto" w:fill="D9D9D9"/>
            <w:vAlign w:val="center"/>
          </w:tcPr>
          <w:p w:rsidR="00A8319F" w:rsidRPr="00A8319F" w:rsidRDefault="00A8319F" w:rsidP="00A8319F">
            <w:pPr>
              <w:rPr>
                <w:b/>
                <w:bCs/>
                <w:sz w:val="16"/>
                <w:szCs w:val="16"/>
                <w:highlight w:val="lightGray"/>
              </w:rPr>
            </w:pPr>
            <w:r w:rsidRPr="00A8319F">
              <w:rPr>
                <w:b/>
                <w:bCs/>
                <w:sz w:val="16"/>
                <w:szCs w:val="16"/>
                <w:highlight w:val="lightGray"/>
              </w:rPr>
              <w:t>TOTAIS</w:t>
            </w:r>
          </w:p>
        </w:tc>
        <w:tc>
          <w:tcPr>
            <w:tcW w:w="1649" w:type="dxa"/>
            <w:tcBorders>
              <w:bottom w:val="single" w:sz="8" w:space="0" w:color="000000"/>
              <w:right w:val="single" w:sz="8" w:space="0" w:color="000000"/>
            </w:tcBorders>
            <w:shd w:val="clear" w:color="auto" w:fill="D9D9D9"/>
            <w:vAlign w:val="center"/>
          </w:tcPr>
          <w:p w:rsidR="00A8319F" w:rsidRPr="00A8319F" w:rsidRDefault="00A8319F" w:rsidP="00A8319F">
            <w:pPr>
              <w:rPr>
                <w:b/>
                <w:bCs/>
                <w:sz w:val="16"/>
                <w:szCs w:val="16"/>
                <w:highlight w:val="lightGray"/>
              </w:rPr>
            </w:pPr>
            <w:r w:rsidRPr="00A8319F">
              <w:rPr>
                <w:b/>
                <w:bCs/>
                <w:sz w:val="16"/>
                <w:szCs w:val="16"/>
                <w:highlight w:val="lightGray"/>
              </w:rPr>
              <w:t>38.715.133,12</w:t>
            </w:r>
          </w:p>
        </w:tc>
        <w:tc>
          <w:tcPr>
            <w:tcW w:w="1468" w:type="dxa"/>
            <w:tcBorders>
              <w:top w:val="single" w:sz="8" w:space="0" w:color="000000"/>
              <w:left w:val="single" w:sz="8" w:space="0" w:color="000000"/>
              <w:bottom w:val="single" w:sz="8" w:space="0" w:color="000000"/>
              <w:right w:val="single" w:sz="8" w:space="0" w:color="000000"/>
            </w:tcBorders>
            <w:shd w:val="clear" w:color="000000" w:fill="D9D9D9"/>
            <w:vAlign w:val="center"/>
          </w:tcPr>
          <w:p w:rsidR="00A8319F" w:rsidRPr="00A8319F" w:rsidRDefault="00A8319F" w:rsidP="00A8319F">
            <w:pPr>
              <w:rPr>
                <w:b/>
                <w:bCs/>
                <w:sz w:val="16"/>
                <w:szCs w:val="16"/>
                <w:highlight w:val="lightGray"/>
              </w:rPr>
            </w:pPr>
            <w:r w:rsidRPr="00A8319F">
              <w:rPr>
                <w:b/>
                <w:bCs/>
                <w:sz w:val="16"/>
                <w:szCs w:val="16"/>
                <w:highlight w:val="lightGray"/>
              </w:rPr>
              <w:t>1.329.839,89</w:t>
            </w:r>
          </w:p>
        </w:tc>
        <w:tc>
          <w:tcPr>
            <w:tcW w:w="2268" w:type="dxa"/>
            <w:tcBorders>
              <w:top w:val="nil"/>
              <w:left w:val="single" w:sz="8" w:space="0" w:color="000000"/>
              <w:bottom w:val="single" w:sz="8" w:space="0" w:color="000000"/>
              <w:right w:val="single" w:sz="8" w:space="0" w:color="000000"/>
            </w:tcBorders>
            <w:shd w:val="clear" w:color="000000" w:fill="FFFFFF"/>
            <w:vAlign w:val="center"/>
          </w:tcPr>
          <w:p w:rsidR="00A8319F" w:rsidRPr="00A8319F" w:rsidRDefault="00A8319F" w:rsidP="00A8319F">
            <w:pPr>
              <w:rPr>
                <w:b/>
                <w:bCs/>
                <w:sz w:val="16"/>
                <w:szCs w:val="16"/>
                <w:highlight w:val="lightGray"/>
              </w:rPr>
            </w:pPr>
            <w:r w:rsidRPr="00A8319F">
              <w:rPr>
                <w:b/>
                <w:bCs/>
                <w:sz w:val="16"/>
                <w:szCs w:val="16"/>
                <w:highlight w:val="lightGray"/>
              </w:rPr>
              <w:t>37.385.293,23</w:t>
            </w:r>
          </w:p>
        </w:tc>
        <w:tc>
          <w:tcPr>
            <w:tcW w:w="1168" w:type="dxa"/>
            <w:tcBorders>
              <w:top w:val="single" w:sz="8" w:space="0" w:color="000000"/>
              <w:left w:val="single" w:sz="8" w:space="0" w:color="000000"/>
              <w:bottom w:val="single" w:sz="8" w:space="0" w:color="000000"/>
              <w:right w:val="single" w:sz="8" w:space="0" w:color="000000"/>
            </w:tcBorders>
            <w:shd w:val="clear" w:color="000000" w:fill="D9D9D9"/>
            <w:vAlign w:val="center"/>
          </w:tcPr>
          <w:p w:rsidR="00A8319F" w:rsidRPr="00A8319F" w:rsidRDefault="00A8319F" w:rsidP="00A8319F">
            <w:pPr>
              <w:rPr>
                <w:b/>
                <w:bCs/>
                <w:sz w:val="16"/>
                <w:szCs w:val="16"/>
                <w:highlight w:val="lightGray"/>
              </w:rPr>
            </w:pPr>
            <w:r w:rsidRPr="00A8319F">
              <w:rPr>
                <w:b/>
                <w:bCs/>
                <w:sz w:val="16"/>
                <w:szCs w:val="16"/>
                <w:highlight w:val="lightGray"/>
              </w:rPr>
              <w:t>26.872.220,58</w:t>
            </w:r>
          </w:p>
        </w:tc>
        <w:tc>
          <w:tcPr>
            <w:tcW w:w="1361" w:type="dxa"/>
            <w:tcBorders>
              <w:top w:val="nil"/>
              <w:left w:val="nil"/>
              <w:bottom w:val="nil"/>
              <w:right w:val="nil"/>
            </w:tcBorders>
            <w:shd w:val="clear" w:color="auto" w:fill="auto"/>
            <w:vAlign w:val="bottom"/>
          </w:tcPr>
          <w:p w:rsidR="00A8319F" w:rsidRPr="00A8319F" w:rsidRDefault="00A8319F" w:rsidP="00A8319F">
            <w:pPr>
              <w:rPr>
                <w:b/>
                <w:bCs/>
                <w:sz w:val="16"/>
                <w:szCs w:val="16"/>
              </w:rPr>
            </w:pPr>
            <w:r w:rsidRPr="00A8319F">
              <w:rPr>
                <w:b/>
                <w:bCs/>
                <w:sz w:val="16"/>
                <w:szCs w:val="16"/>
                <w:highlight w:val="lightGray"/>
              </w:rPr>
              <w:t>71,87</w:t>
            </w:r>
          </w:p>
        </w:tc>
      </w:tr>
    </w:tbl>
    <w:p w:rsidR="003158CA" w:rsidRPr="00A8319F" w:rsidRDefault="003158CA" w:rsidP="003158CA">
      <w:pPr>
        <w:pStyle w:val="PargrafodaLista"/>
        <w:spacing w:line="360" w:lineRule="auto"/>
        <w:ind w:left="501"/>
        <w:jc w:val="both"/>
        <w:rPr>
          <w:rFonts w:cs="Arial"/>
          <w:szCs w:val="24"/>
        </w:rPr>
      </w:pPr>
    </w:p>
    <w:p w:rsidR="003158CA" w:rsidRDefault="009D7A7D" w:rsidP="003158CA">
      <w:pPr>
        <w:pStyle w:val="PargrafodaLista"/>
        <w:spacing w:before="120" w:line="276" w:lineRule="auto"/>
        <w:ind w:left="501"/>
        <w:jc w:val="both"/>
        <w:rPr>
          <w:rFonts w:cs="Arial"/>
          <w:szCs w:val="24"/>
        </w:rPr>
      </w:pPr>
      <w:r w:rsidRPr="00A8319F">
        <w:rPr>
          <w:rFonts w:cs="Arial"/>
          <w:szCs w:val="24"/>
        </w:rPr>
        <w:t>A tabela 23</w:t>
      </w:r>
      <w:r w:rsidR="003158CA" w:rsidRPr="00A8319F">
        <w:rPr>
          <w:rFonts w:cs="Arial"/>
          <w:szCs w:val="24"/>
        </w:rPr>
        <w:t xml:space="preserve"> apresenta a composição dos RPNP executados por grupo de despesa.</w:t>
      </w:r>
      <w:r w:rsidR="003158CA">
        <w:rPr>
          <w:rFonts w:cs="Arial"/>
          <w:szCs w:val="24"/>
        </w:rPr>
        <w:t xml:space="preserve"> Das Despesas Correntes, o maior percentual de execução foi </w:t>
      </w:r>
      <w:r w:rsidR="00A73166">
        <w:rPr>
          <w:rFonts w:cs="Arial"/>
          <w:szCs w:val="24"/>
        </w:rPr>
        <w:t>a D</w:t>
      </w:r>
      <w:r w:rsidR="003158CA">
        <w:rPr>
          <w:rFonts w:cs="Arial"/>
          <w:szCs w:val="24"/>
        </w:rPr>
        <w:t xml:space="preserve">espesas com </w:t>
      </w:r>
      <w:r w:rsidR="00A73166">
        <w:rPr>
          <w:rFonts w:cs="Arial"/>
          <w:szCs w:val="24"/>
        </w:rPr>
        <w:t>Pessoal e Encargos Sociais</w:t>
      </w:r>
      <w:r w:rsidR="003158CA">
        <w:rPr>
          <w:rFonts w:cs="Arial"/>
          <w:szCs w:val="24"/>
        </w:rPr>
        <w:t xml:space="preserve">, com </w:t>
      </w:r>
      <w:r w:rsidR="001F7609">
        <w:rPr>
          <w:rFonts w:cs="Arial"/>
          <w:szCs w:val="24"/>
        </w:rPr>
        <w:t>100</w:t>
      </w:r>
      <w:r w:rsidR="003158CA">
        <w:rPr>
          <w:rFonts w:cs="Arial"/>
          <w:szCs w:val="24"/>
        </w:rPr>
        <w:t xml:space="preserve">%. </w:t>
      </w:r>
    </w:p>
    <w:p w:rsidR="003158CA" w:rsidRDefault="003158CA" w:rsidP="003158CA">
      <w:pPr>
        <w:pStyle w:val="PargrafodaLista"/>
        <w:spacing w:before="120" w:line="276" w:lineRule="auto"/>
        <w:ind w:left="501"/>
        <w:rPr>
          <w:rFonts w:cs="Arial"/>
          <w:szCs w:val="24"/>
        </w:rPr>
      </w:pPr>
    </w:p>
    <w:p w:rsidR="003158CA" w:rsidRDefault="009D7A7D" w:rsidP="003158CA">
      <w:pPr>
        <w:pStyle w:val="Tabela"/>
        <w:numPr>
          <w:ilvl w:val="0"/>
          <w:numId w:val="0"/>
        </w:numPr>
        <w:spacing w:before="120" w:after="120"/>
        <w:ind w:left="1211" w:hanging="360"/>
        <w:rPr>
          <w:sz w:val="24"/>
        </w:rPr>
      </w:pPr>
      <w:bookmarkStart w:id="425" w:name="_Hlk117770684"/>
      <w:r>
        <w:rPr>
          <w:sz w:val="24"/>
        </w:rPr>
        <w:t>Tabela 23</w:t>
      </w:r>
      <w:r w:rsidR="003158CA">
        <w:rPr>
          <w:sz w:val="24"/>
        </w:rPr>
        <w:t xml:space="preserve">:  Execução de RPNP por Grupo de Despesa </w:t>
      </w:r>
      <w:bookmarkEnd w:id="425"/>
      <w:r w:rsidR="003158CA">
        <w:rPr>
          <w:color w:val="0070C0"/>
          <w:sz w:val="24"/>
        </w:rPr>
        <w:tab/>
      </w:r>
      <w:r w:rsidR="003158CA">
        <w:rPr>
          <w:color w:val="0070C0"/>
          <w:sz w:val="24"/>
        </w:rPr>
        <w:tab/>
      </w:r>
      <w:r w:rsidR="003158CA">
        <w:rPr>
          <w:color w:val="0070C0"/>
          <w:sz w:val="24"/>
        </w:rPr>
        <w:tab/>
      </w:r>
      <w:r w:rsidR="003158CA">
        <w:rPr>
          <w:color w:val="0070C0"/>
          <w:sz w:val="24"/>
        </w:rPr>
        <w:tab/>
      </w:r>
      <w:r w:rsidR="003158CA">
        <w:rPr>
          <w:color w:val="0070C0"/>
          <w:sz w:val="24"/>
        </w:rPr>
        <w:tab/>
      </w:r>
      <w:r w:rsidR="003158CA">
        <w:rPr>
          <w:sz w:val="24"/>
        </w:rPr>
        <w:t>R$ 1,00</w:t>
      </w:r>
    </w:p>
    <w:tbl>
      <w:tblPr>
        <w:tblW w:w="9455" w:type="dxa"/>
        <w:tblInd w:w="-497" w:type="dxa"/>
        <w:tblLayout w:type="fixed"/>
        <w:tblCellMar>
          <w:left w:w="70" w:type="dxa"/>
          <w:right w:w="70" w:type="dxa"/>
        </w:tblCellMar>
        <w:tblLook w:val="0000"/>
      </w:tblPr>
      <w:tblGrid>
        <w:gridCol w:w="2446"/>
        <w:gridCol w:w="1523"/>
        <w:gridCol w:w="1418"/>
        <w:gridCol w:w="1501"/>
        <w:gridCol w:w="1508"/>
        <w:gridCol w:w="1059"/>
      </w:tblGrid>
      <w:tr w:rsidR="008226B9" w:rsidTr="008226B9">
        <w:trPr>
          <w:trHeight w:val="229"/>
        </w:trPr>
        <w:tc>
          <w:tcPr>
            <w:tcW w:w="2446" w:type="dxa"/>
            <w:vMerge w:val="restart"/>
            <w:tcBorders>
              <w:top w:val="single" w:sz="8" w:space="0" w:color="000000"/>
              <w:bottom w:val="single" w:sz="8" w:space="0" w:color="000000"/>
              <w:right w:val="single" w:sz="8" w:space="0" w:color="000000"/>
            </w:tcBorders>
            <w:vAlign w:val="center"/>
          </w:tcPr>
          <w:p w:rsidR="008226B9" w:rsidRDefault="008226B9" w:rsidP="009A4EF0">
            <w:pPr>
              <w:widowControl w:val="0"/>
              <w:rPr>
                <w:b/>
                <w:bCs/>
                <w:color w:val="000000"/>
                <w:sz w:val="18"/>
                <w:szCs w:val="18"/>
              </w:rPr>
            </w:pPr>
            <w:r>
              <w:rPr>
                <w:b/>
                <w:bCs/>
                <w:color w:val="000000"/>
                <w:sz w:val="18"/>
                <w:szCs w:val="18"/>
              </w:rPr>
              <w:t>RPNP por Grupo de Despesa</w:t>
            </w:r>
          </w:p>
        </w:tc>
        <w:tc>
          <w:tcPr>
            <w:tcW w:w="1523" w:type="dxa"/>
            <w:tcBorders>
              <w:top w:val="single" w:sz="8" w:space="0" w:color="000000"/>
              <w:bottom w:val="single" w:sz="8" w:space="0" w:color="000000"/>
              <w:right w:val="single" w:sz="8" w:space="0" w:color="000000"/>
            </w:tcBorders>
            <w:shd w:val="clear" w:color="auto" w:fill="D9D9D9"/>
            <w:vAlign w:val="center"/>
          </w:tcPr>
          <w:p w:rsidR="008226B9" w:rsidRDefault="008226B9" w:rsidP="009A4EF0">
            <w:pPr>
              <w:widowControl w:val="0"/>
              <w:jc w:val="center"/>
              <w:rPr>
                <w:b/>
                <w:bCs/>
                <w:color w:val="000000"/>
                <w:sz w:val="18"/>
                <w:szCs w:val="18"/>
              </w:rPr>
            </w:pPr>
            <w:r>
              <w:rPr>
                <w:b/>
                <w:bCs/>
                <w:color w:val="000000"/>
                <w:sz w:val="18"/>
                <w:szCs w:val="18"/>
              </w:rPr>
              <w:t>(1)</w:t>
            </w:r>
          </w:p>
        </w:tc>
        <w:tc>
          <w:tcPr>
            <w:tcW w:w="1418" w:type="dxa"/>
            <w:tcBorders>
              <w:top w:val="single" w:sz="8" w:space="0" w:color="000000"/>
              <w:bottom w:val="single" w:sz="8" w:space="0" w:color="000000"/>
              <w:right w:val="single" w:sz="8" w:space="0" w:color="000000"/>
            </w:tcBorders>
            <w:shd w:val="clear" w:color="auto" w:fill="D9D9D9"/>
            <w:vAlign w:val="center"/>
          </w:tcPr>
          <w:p w:rsidR="008226B9" w:rsidRDefault="008226B9" w:rsidP="009A4EF0">
            <w:pPr>
              <w:widowControl w:val="0"/>
              <w:jc w:val="center"/>
              <w:rPr>
                <w:b/>
                <w:bCs/>
                <w:color w:val="000000"/>
                <w:sz w:val="18"/>
                <w:szCs w:val="18"/>
              </w:rPr>
            </w:pPr>
            <w:r>
              <w:rPr>
                <w:b/>
                <w:bCs/>
                <w:color w:val="000000"/>
                <w:sz w:val="18"/>
                <w:szCs w:val="18"/>
              </w:rPr>
              <w:t>(2)</w:t>
            </w:r>
          </w:p>
        </w:tc>
        <w:tc>
          <w:tcPr>
            <w:tcW w:w="1501" w:type="dxa"/>
            <w:tcBorders>
              <w:top w:val="single" w:sz="8" w:space="0" w:color="000000"/>
              <w:left w:val="single" w:sz="4" w:space="0" w:color="000000"/>
              <w:bottom w:val="single" w:sz="8" w:space="0" w:color="000000"/>
              <w:right w:val="single" w:sz="8" w:space="0" w:color="000000"/>
            </w:tcBorders>
            <w:shd w:val="clear" w:color="auto" w:fill="D9D9D9"/>
            <w:vAlign w:val="center"/>
          </w:tcPr>
          <w:p w:rsidR="008226B9" w:rsidRDefault="008226B9" w:rsidP="009A4EF0">
            <w:pPr>
              <w:widowControl w:val="0"/>
              <w:jc w:val="center"/>
              <w:rPr>
                <w:b/>
                <w:bCs/>
                <w:color w:val="000000"/>
                <w:sz w:val="18"/>
                <w:szCs w:val="18"/>
              </w:rPr>
            </w:pPr>
            <w:r>
              <w:rPr>
                <w:b/>
                <w:bCs/>
                <w:color w:val="000000"/>
                <w:sz w:val="18"/>
                <w:szCs w:val="18"/>
              </w:rPr>
              <w:t>(3) = (1) - (2)</w:t>
            </w:r>
          </w:p>
        </w:tc>
        <w:tc>
          <w:tcPr>
            <w:tcW w:w="1508" w:type="dxa"/>
            <w:tcBorders>
              <w:top w:val="single" w:sz="8" w:space="0" w:color="000000"/>
              <w:bottom w:val="single" w:sz="8" w:space="0" w:color="000000"/>
              <w:right w:val="single" w:sz="8" w:space="0" w:color="000000"/>
            </w:tcBorders>
            <w:shd w:val="clear" w:color="auto" w:fill="D9D9D9"/>
            <w:vAlign w:val="center"/>
          </w:tcPr>
          <w:p w:rsidR="008226B9" w:rsidRDefault="008226B9" w:rsidP="009A4EF0">
            <w:pPr>
              <w:widowControl w:val="0"/>
              <w:jc w:val="center"/>
              <w:rPr>
                <w:b/>
                <w:bCs/>
                <w:color w:val="000000"/>
                <w:sz w:val="18"/>
                <w:szCs w:val="18"/>
              </w:rPr>
            </w:pPr>
            <w:r>
              <w:rPr>
                <w:b/>
                <w:bCs/>
                <w:color w:val="000000"/>
                <w:sz w:val="18"/>
                <w:szCs w:val="18"/>
              </w:rPr>
              <w:t>(4)</w:t>
            </w:r>
          </w:p>
        </w:tc>
        <w:tc>
          <w:tcPr>
            <w:tcW w:w="1059" w:type="dxa"/>
            <w:tcBorders>
              <w:top w:val="single" w:sz="8" w:space="0" w:color="000000"/>
              <w:bottom w:val="single" w:sz="8" w:space="0" w:color="000000"/>
            </w:tcBorders>
            <w:shd w:val="clear" w:color="auto" w:fill="D9D9D9"/>
            <w:vAlign w:val="center"/>
          </w:tcPr>
          <w:p w:rsidR="008226B9" w:rsidRDefault="008226B9" w:rsidP="009A4EF0">
            <w:pPr>
              <w:widowControl w:val="0"/>
              <w:jc w:val="center"/>
              <w:rPr>
                <w:b/>
                <w:bCs/>
                <w:color w:val="000000"/>
                <w:sz w:val="18"/>
                <w:szCs w:val="18"/>
              </w:rPr>
            </w:pPr>
            <w:r>
              <w:rPr>
                <w:b/>
                <w:bCs/>
                <w:color w:val="000000"/>
                <w:sz w:val="18"/>
                <w:szCs w:val="18"/>
              </w:rPr>
              <w:t>(5) = (4) / (3)</w:t>
            </w:r>
          </w:p>
        </w:tc>
      </w:tr>
      <w:tr w:rsidR="008226B9" w:rsidTr="008226B9">
        <w:trPr>
          <w:trHeight w:val="229"/>
        </w:trPr>
        <w:tc>
          <w:tcPr>
            <w:tcW w:w="2446" w:type="dxa"/>
            <w:vMerge/>
            <w:tcBorders>
              <w:top w:val="single" w:sz="8" w:space="0" w:color="000000"/>
              <w:bottom w:val="single" w:sz="8" w:space="0" w:color="000000"/>
              <w:right w:val="single" w:sz="8" w:space="0" w:color="000000"/>
            </w:tcBorders>
            <w:vAlign w:val="center"/>
          </w:tcPr>
          <w:p w:rsidR="008226B9" w:rsidRDefault="008226B9" w:rsidP="009A4EF0">
            <w:pPr>
              <w:widowControl w:val="0"/>
              <w:rPr>
                <w:sz w:val="18"/>
                <w:szCs w:val="18"/>
              </w:rPr>
            </w:pPr>
          </w:p>
        </w:tc>
        <w:tc>
          <w:tcPr>
            <w:tcW w:w="1523" w:type="dxa"/>
            <w:tcBorders>
              <w:bottom w:val="single" w:sz="8" w:space="0" w:color="000000"/>
              <w:right w:val="single" w:sz="8" w:space="0" w:color="000000"/>
            </w:tcBorders>
            <w:vAlign w:val="center"/>
          </w:tcPr>
          <w:p w:rsidR="008226B9" w:rsidRDefault="008226B9" w:rsidP="009A4EF0">
            <w:pPr>
              <w:widowControl w:val="0"/>
              <w:jc w:val="center"/>
              <w:rPr>
                <w:b/>
                <w:bCs/>
                <w:color w:val="000000"/>
                <w:sz w:val="18"/>
                <w:szCs w:val="18"/>
              </w:rPr>
            </w:pPr>
            <w:r>
              <w:rPr>
                <w:b/>
                <w:bCs/>
                <w:color w:val="000000"/>
                <w:sz w:val="18"/>
                <w:szCs w:val="18"/>
              </w:rPr>
              <w:t>Total inscrições RPNP</w:t>
            </w:r>
          </w:p>
        </w:tc>
        <w:tc>
          <w:tcPr>
            <w:tcW w:w="1418" w:type="dxa"/>
            <w:tcBorders>
              <w:bottom w:val="single" w:sz="8" w:space="0" w:color="000000"/>
              <w:right w:val="single" w:sz="8" w:space="0" w:color="000000"/>
            </w:tcBorders>
            <w:vAlign w:val="center"/>
          </w:tcPr>
          <w:p w:rsidR="008226B9" w:rsidRDefault="008226B9" w:rsidP="009A4EF0">
            <w:pPr>
              <w:widowControl w:val="0"/>
              <w:jc w:val="center"/>
              <w:rPr>
                <w:b/>
                <w:bCs/>
                <w:color w:val="000000"/>
                <w:sz w:val="18"/>
                <w:szCs w:val="18"/>
              </w:rPr>
            </w:pPr>
            <w:r>
              <w:rPr>
                <w:b/>
                <w:bCs/>
                <w:color w:val="000000"/>
                <w:sz w:val="18"/>
                <w:szCs w:val="18"/>
              </w:rPr>
              <w:t>CANCELADOS</w:t>
            </w:r>
          </w:p>
        </w:tc>
        <w:tc>
          <w:tcPr>
            <w:tcW w:w="1501" w:type="dxa"/>
            <w:tcBorders>
              <w:left w:val="single" w:sz="4" w:space="0" w:color="000000"/>
              <w:bottom w:val="single" w:sz="8" w:space="0" w:color="000000"/>
              <w:right w:val="single" w:sz="8" w:space="0" w:color="000000"/>
            </w:tcBorders>
            <w:vAlign w:val="center"/>
          </w:tcPr>
          <w:p w:rsidR="008226B9" w:rsidRDefault="008226B9" w:rsidP="009A4EF0">
            <w:pPr>
              <w:widowControl w:val="0"/>
              <w:jc w:val="center"/>
              <w:rPr>
                <w:b/>
                <w:bCs/>
                <w:color w:val="000000"/>
                <w:sz w:val="18"/>
                <w:szCs w:val="18"/>
              </w:rPr>
            </w:pPr>
            <w:r>
              <w:rPr>
                <w:b/>
                <w:bCs/>
                <w:color w:val="000000"/>
                <w:sz w:val="18"/>
                <w:szCs w:val="18"/>
              </w:rPr>
              <w:t xml:space="preserve">Total RPNP (-) </w:t>
            </w:r>
            <w:proofErr w:type="spellStart"/>
            <w:r>
              <w:rPr>
                <w:b/>
                <w:bCs/>
                <w:color w:val="000000"/>
                <w:sz w:val="18"/>
                <w:szCs w:val="18"/>
              </w:rPr>
              <w:t>Canc</w:t>
            </w:r>
            <w:proofErr w:type="spellEnd"/>
            <w:r>
              <w:rPr>
                <w:b/>
                <w:bCs/>
                <w:color w:val="000000"/>
                <w:sz w:val="18"/>
                <w:szCs w:val="18"/>
              </w:rPr>
              <w:t xml:space="preserve"> (-) </w:t>
            </w:r>
            <w:proofErr w:type="spellStart"/>
            <w:r>
              <w:rPr>
                <w:b/>
                <w:bCs/>
                <w:color w:val="000000"/>
                <w:sz w:val="18"/>
                <w:szCs w:val="18"/>
              </w:rPr>
              <w:t>Bloq</w:t>
            </w:r>
            <w:proofErr w:type="spellEnd"/>
          </w:p>
        </w:tc>
        <w:tc>
          <w:tcPr>
            <w:tcW w:w="1508" w:type="dxa"/>
            <w:tcBorders>
              <w:bottom w:val="single" w:sz="8" w:space="0" w:color="000000"/>
              <w:right w:val="single" w:sz="8" w:space="0" w:color="000000"/>
            </w:tcBorders>
            <w:vAlign w:val="center"/>
          </w:tcPr>
          <w:p w:rsidR="008226B9" w:rsidRDefault="008226B9" w:rsidP="009A4EF0">
            <w:pPr>
              <w:widowControl w:val="0"/>
              <w:jc w:val="center"/>
              <w:rPr>
                <w:b/>
                <w:bCs/>
                <w:color w:val="000000"/>
                <w:sz w:val="18"/>
                <w:szCs w:val="18"/>
              </w:rPr>
            </w:pPr>
            <w:r>
              <w:rPr>
                <w:b/>
                <w:bCs/>
                <w:color w:val="000000"/>
                <w:sz w:val="18"/>
                <w:szCs w:val="18"/>
              </w:rPr>
              <w:t>LIQUIDADOS</w:t>
            </w:r>
          </w:p>
        </w:tc>
        <w:tc>
          <w:tcPr>
            <w:tcW w:w="1059" w:type="dxa"/>
            <w:tcBorders>
              <w:bottom w:val="single" w:sz="8" w:space="0" w:color="000000"/>
            </w:tcBorders>
            <w:vAlign w:val="center"/>
          </w:tcPr>
          <w:p w:rsidR="008226B9" w:rsidRDefault="008226B9" w:rsidP="009A4EF0">
            <w:pPr>
              <w:widowControl w:val="0"/>
              <w:jc w:val="center"/>
              <w:rPr>
                <w:b/>
                <w:bCs/>
                <w:color w:val="000000"/>
                <w:sz w:val="18"/>
                <w:szCs w:val="18"/>
              </w:rPr>
            </w:pPr>
            <w:r>
              <w:rPr>
                <w:b/>
                <w:bCs/>
                <w:color w:val="000000"/>
                <w:sz w:val="18"/>
                <w:szCs w:val="18"/>
              </w:rPr>
              <w:t xml:space="preserve">% </w:t>
            </w:r>
            <w:proofErr w:type="spellStart"/>
            <w:r>
              <w:rPr>
                <w:b/>
                <w:bCs/>
                <w:color w:val="000000"/>
                <w:sz w:val="18"/>
                <w:szCs w:val="18"/>
              </w:rPr>
              <w:t>Liq</w:t>
            </w:r>
            <w:proofErr w:type="spellEnd"/>
            <w:r>
              <w:rPr>
                <w:b/>
                <w:bCs/>
                <w:color w:val="000000"/>
                <w:sz w:val="18"/>
                <w:szCs w:val="18"/>
              </w:rPr>
              <w:t>/</w:t>
            </w:r>
            <w:proofErr w:type="spellStart"/>
            <w:r>
              <w:rPr>
                <w:b/>
                <w:bCs/>
                <w:color w:val="000000"/>
                <w:sz w:val="18"/>
                <w:szCs w:val="18"/>
              </w:rPr>
              <w:t>Insc</w:t>
            </w:r>
            <w:proofErr w:type="spellEnd"/>
          </w:p>
        </w:tc>
      </w:tr>
      <w:tr w:rsidR="008226B9" w:rsidTr="008226B9">
        <w:trPr>
          <w:trHeight w:val="158"/>
        </w:trPr>
        <w:tc>
          <w:tcPr>
            <w:tcW w:w="2446" w:type="dxa"/>
            <w:tcBorders>
              <w:bottom w:val="single" w:sz="8" w:space="0" w:color="000000"/>
              <w:right w:val="single" w:sz="8" w:space="0" w:color="000000"/>
            </w:tcBorders>
            <w:shd w:val="clear" w:color="auto" w:fill="D9D9D9"/>
            <w:vAlign w:val="center"/>
          </w:tcPr>
          <w:p w:rsidR="008226B9" w:rsidRDefault="008226B9" w:rsidP="009A4EF0">
            <w:pPr>
              <w:widowControl w:val="0"/>
              <w:rPr>
                <w:b/>
                <w:bCs/>
                <w:i/>
                <w:iCs/>
                <w:color w:val="000000"/>
                <w:sz w:val="18"/>
                <w:szCs w:val="18"/>
              </w:rPr>
            </w:pPr>
            <w:r>
              <w:rPr>
                <w:b/>
                <w:bCs/>
                <w:i/>
                <w:iCs/>
                <w:color w:val="000000"/>
                <w:sz w:val="18"/>
                <w:szCs w:val="18"/>
              </w:rPr>
              <w:t>DESPESAS CORRENTES</w:t>
            </w:r>
          </w:p>
        </w:tc>
        <w:tc>
          <w:tcPr>
            <w:tcW w:w="1523" w:type="dxa"/>
            <w:tcBorders>
              <w:bottom w:val="single" w:sz="8" w:space="0" w:color="000000"/>
              <w:right w:val="single" w:sz="8" w:space="0" w:color="000000"/>
            </w:tcBorders>
            <w:shd w:val="clear" w:color="auto" w:fill="D9D9D9"/>
            <w:vAlign w:val="center"/>
          </w:tcPr>
          <w:p w:rsidR="008226B9" w:rsidRDefault="008226B9" w:rsidP="009A4EF0">
            <w:pPr>
              <w:widowControl w:val="0"/>
              <w:jc w:val="right"/>
              <w:rPr>
                <w:b/>
                <w:bCs/>
                <w:i/>
                <w:iCs/>
                <w:color w:val="000000"/>
                <w:sz w:val="18"/>
                <w:szCs w:val="18"/>
              </w:rPr>
            </w:pPr>
          </w:p>
        </w:tc>
        <w:tc>
          <w:tcPr>
            <w:tcW w:w="1418" w:type="dxa"/>
            <w:tcBorders>
              <w:bottom w:val="single" w:sz="8" w:space="0" w:color="000000"/>
              <w:right w:val="single" w:sz="8" w:space="0" w:color="000000"/>
            </w:tcBorders>
            <w:shd w:val="clear" w:color="auto" w:fill="D9D9D9"/>
            <w:vAlign w:val="center"/>
          </w:tcPr>
          <w:p w:rsidR="008226B9" w:rsidRDefault="008226B9" w:rsidP="009A4EF0">
            <w:pPr>
              <w:widowControl w:val="0"/>
              <w:jc w:val="right"/>
              <w:rPr>
                <w:b/>
                <w:bCs/>
                <w:i/>
                <w:iCs/>
                <w:color w:val="000000"/>
                <w:sz w:val="18"/>
                <w:szCs w:val="18"/>
              </w:rPr>
            </w:pPr>
          </w:p>
        </w:tc>
        <w:tc>
          <w:tcPr>
            <w:tcW w:w="1501" w:type="dxa"/>
            <w:tcBorders>
              <w:left w:val="single" w:sz="4" w:space="0" w:color="000000"/>
              <w:bottom w:val="single" w:sz="8" w:space="0" w:color="000000"/>
              <w:right w:val="single" w:sz="8" w:space="0" w:color="000000"/>
            </w:tcBorders>
            <w:shd w:val="clear" w:color="auto" w:fill="D9D9D9"/>
            <w:vAlign w:val="center"/>
          </w:tcPr>
          <w:p w:rsidR="008226B9" w:rsidRDefault="008226B9" w:rsidP="009A4EF0">
            <w:pPr>
              <w:widowControl w:val="0"/>
              <w:jc w:val="right"/>
              <w:rPr>
                <w:b/>
                <w:bCs/>
                <w:i/>
                <w:iCs/>
                <w:color w:val="000000"/>
                <w:sz w:val="18"/>
                <w:szCs w:val="18"/>
              </w:rPr>
            </w:pPr>
          </w:p>
        </w:tc>
        <w:tc>
          <w:tcPr>
            <w:tcW w:w="1508" w:type="dxa"/>
            <w:tcBorders>
              <w:bottom w:val="single" w:sz="8" w:space="0" w:color="000000"/>
              <w:right w:val="single" w:sz="8" w:space="0" w:color="000000"/>
            </w:tcBorders>
            <w:shd w:val="clear" w:color="auto" w:fill="D9D9D9"/>
            <w:vAlign w:val="center"/>
          </w:tcPr>
          <w:p w:rsidR="008226B9" w:rsidRDefault="008226B9" w:rsidP="009A4EF0">
            <w:pPr>
              <w:widowControl w:val="0"/>
              <w:jc w:val="right"/>
              <w:rPr>
                <w:b/>
                <w:bCs/>
                <w:i/>
                <w:iCs/>
                <w:color w:val="000000"/>
                <w:sz w:val="18"/>
                <w:szCs w:val="18"/>
              </w:rPr>
            </w:pPr>
          </w:p>
        </w:tc>
        <w:tc>
          <w:tcPr>
            <w:tcW w:w="1059" w:type="dxa"/>
            <w:tcBorders>
              <w:bottom w:val="single" w:sz="8" w:space="0" w:color="000000"/>
            </w:tcBorders>
            <w:shd w:val="clear" w:color="auto" w:fill="D9D9D9"/>
            <w:vAlign w:val="center"/>
          </w:tcPr>
          <w:p w:rsidR="008226B9" w:rsidRDefault="008226B9" w:rsidP="009A4EF0">
            <w:pPr>
              <w:widowControl w:val="0"/>
              <w:jc w:val="center"/>
              <w:rPr>
                <w:b/>
                <w:bCs/>
                <w:i/>
                <w:iCs/>
                <w:color w:val="000000"/>
                <w:sz w:val="18"/>
                <w:szCs w:val="18"/>
              </w:rPr>
            </w:pPr>
          </w:p>
        </w:tc>
      </w:tr>
      <w:tr w:rsidR="008226B9" w:rsidTr="008226B9">
        <w:trPr>
          <w:trHeight w:val="158"/>
        </w:trPr>
        <w:tc>
          <w:tcPr>
            <w:tcW w:w="2446" w:type="dxa"/>
            <w:tcBorders>
              <w:bottom w:val="single" w:sz="8" w:space="0" w:color="000000"/>
              <w:right w:val="single" w:sz="8" w:space="0" w:color="000000"/>
            </w:tcBorders>
            <w:shd w:val="clear" w:color="auto" w:fill="FFFFFF"/>
            <w:vAlign w:val="center"/>
          </w:tcPr>
          <w:p w:rsidR="008226B9" w:rsidRDefault="008226B9" w:rsidP="007342D2">
            <w:pPr>
              <w:widowControl w:val="0"/>
              <w:rPr>
                <w:color w:val="000000"/>
                <w:sz w:val="18"/>
                <w:szCs w:val="18"/>
              </w:rPr>
            </w:pPr>
            <w:r>
              <w:rPr>
                <w:color w:val="000000"/>
                <w:sz w:val="18"/>
                <w:szCs w:val="18"/>
              </w:rPr>
              <w:t>Pessoal e Encargos Sociais</w:t>
            </w:r>
          </w:p>
        </w:tc>
        <w:tc>
          <w:tcPr>
            <w:tcW w:w="1523" w:type="dxa"/>
            <w:tcBorders>
              <w:bottom w:val="single" w:sz="8" w:space="0" w:color="000000"/>
              <w:right w:val="single" w:sz="8" w:space="0" w:color="000000"/>
            </w:tcBorders>
            <w:shd w:val="clear" w:color="auto" w:fill="FFFFFF"/>
            <w:vAlign w:val="center"/>
          </w:tcPr>
          <w:p w:rsidR="008226B9" w:rsidRPr="00E13475" w:rsidRDefault="008226B9" w:rsidP="007342D2">
            <w:pPr>
              <w:jc w:val="right"/>
              <w:rPr>
                <w:rFonts w:cs="Arial"/>
                <w:color w:val="000000"/>
                <w:sz w:val="16"/>
                <w:szCs w:val="16"/>
              </w:rPr>
            </w:pPr>
            <w:r w:rsidRPr="00E13475">
              <w:rPr>
                <w:rFonts w:cs="Arial"/>
                <w:color w:val="000000"/>
                <w:sz w:val="16"/>
                <w:szCs w:val="16"/>
              </w:rPr>
              <w:t>68.100,09</w:t>
            </w:r>
          </w:p>
          <w:p w:rsidR="008226B9" w:rsidRPr="00E13475" w:rsidRDefault="008226B9" w:rsidP="007342D2">
            <w:pPr>
              <w:widowControl w:val="0"/>
              <w:jc w:val="right"/>
              <w:rPr>
                <w:color w:val="000000"/>
                <w:sz w:val="16"/>
                <w:szCs w:val="16"/>
              </w:rPr>
            </w:pPr>
          </w:p>
        </w:tc>
        <w:tc>
          <w:tcPr>
            <w:tcW w:w="1418" w:type="dxa"/>
            <w:tcBorders>
              <w:bottom w:val="single" w:sz="8" w:space="0" w:color="000000"/>
              <w:right w:val="single" w:sz="8" w:space="0" w:color="000000"/>
            </w:tcBorders>
            <w:shd w:val="clear" w:color="auto" w:fill="FFFFFF"/>
            <w:vAlign w:val="center"/>
          </w:tcPr>
          <w:p w:rsidR="008226B9" w:rsidRPr="00E13475" w:rsidRDefault="008226B9" w:rsidP="008226B9">
            <w:pPr>
              <w:jc w:val="right"/>
              <w:rPr>
                <w:rFonts w:cs="Arial"/>
                <w:color w:val="000000"/>
                <w:sz w:val="16"/>
                <w:szCs w:val="16"/>
              </w:rPr>
            </w:pPr>
            <w:r w:rsidRPr="00E13475">
              <w:rPr>
                <w:rFonts w:cs="Arial"/>
                <w:color w:val="000000"/>
                <w:sz w:val="16"/>
                <w:szCs w:val="16"/>
              </w:rPr>
              <w:t xml:space="preserve">62.737,25 </w:t>
            </w:r>
          </w:p>
          <w:p w:rsidR="008226B9" w:rsidRPr="00E13475" w:rsidRDefault="008226B9" w:rsidP="007342D2">
            <w:pPr>
              <w:widowControl w:val="0"/>
              <w:jc w:val="right"/>
              <w:rPr>
                <w:color w:val="000000"/>
                <w:sz w:val="16"/>
                <w:szCs w:val="16"/>
              </w:rPr>
            </w:pPr>
          </w:p>
        </w:tc>
        <w:tc>
          <w:tcPr>
            <w:tcW w:w="1501" w:type="dxa"/>
            <w:tcBorders>
              <w:left w:val="single" w:sz="4" w:space="0" w:color="000000"/>
              <w:bottom w:val="single" w:sz="8" w:space="0" w:color="000000"/>
              <w:right w:val="single" w:sz="8" w:space="0" w:color="000000"/>
            </w:tcBorders>
            <w:shd w:val="clear" w:color="auto" w:fill="FFFFFF"/>
            <w:vAlign w:val="bottom"/>
          </w:tcPr>
          <w:p w:rsidR="008226B9" w:rsidRPr="00E13475" w:rsidRDefault="008226B9" w:rsidP="00A73166">
            <w:pPr>
              <w:jc w:val="right"/>
              <w:rPr>
                <w:rFonts w:cs="Arial"/>
                <w:color w:val="000000"/>
                <w:sz w:val="16"/>
                <w:szCs w:val="16"/>
              </w:rPr>
            </w:pPr>
            <w:r w:rsidRPr="00E13475">
              <w:rPr>
                <w:rFonts w:cs="Arial"/>
                <w:color w:val="000000"/>
                <w:sz w:val="16"/>
                <w:szCs w:val="16"/>
              </w:rPr>
              <w:t>5.362,84</w:t>
            </w:r>
          </w:p>
          <w:p w:rsidR="008226B9" w:rsidRPr="00E13475" w:rsidRDefault="008226B9" w:rsidP="007342D2">
            <w:pPr>
              <w:widowControl w:val="0"/>
              <w:jc w:val="right"/>
              <w:rPr>
                <w:color w:val="000000"/>
                <w:sz w:val="16"/>
                <w:szCs w:val="16"/>
              </w:rPr>
            </w:pPr>
          </w:p>
        </w:tc>
        <w:tc>
          <w:tcPr>
            <w:tcW w:w="1508" w:type="dxa"/>
            <w:tcBorders>
              <w:bottom w:val="single" w:sz="8" w:space="0" w:color="000000"/>
              <w:right w:val="single" w:sz="8" w:space="0" w:color="000000"/>
            </w:tcBorders>
            <w:shd w:val="clear" w:color="auto" w:fill="FFFFFF"/>
            <w:vAlign w:val="center"/>
          </w:tcPr>
          <w:p w:rsidR="008226B9" w:rsidRPr="00E13475" w:rsidRDefault="008226B9" w:rsidP="007342D2">
            <w:pPr>
              <w:widowControl w:val="0"/>
              <w:jc w:val="right"/>
              <w:rPr>
                <w:color w:val="000000"/>
                <w:sz w:val="16"/>
                <w:szCs w:val="16"/>
              </w:rPr>
            </w:pPr>
            <w:r w:rsidRPr="00E13475">
              <w:rPr>
                <w:color w:val="000000"/>
                <w:sz w:val="16"/>
                <w:szCs w:val="16"/>
              </w:rPr>
              <w:t>5.362,84</w:t>
            </w:r>
          </w:p>
        </w:tc>
        <w:tc>
          <w:tcPr>
            <w:tcW w:w="1059" w:type="dxa"/>
            <w:tcBorders>
              <w:bottom w:val="single" w:sz="8" w:space="0" w:color="000000"/>
            </w:tcBorders>
            <w:vAlign w:val="center"/>
          </w:tcPr>
          <w:p w:rsidR="008226B9" w:rsidRPr="00E13475" w:rsidRDefault="008226B9" w:rsidP="007342D2">
            <w:pPr>
              <w:widowControl w:val="0"/>
              <w:jc w:val="center"/>
              <w:rPr>
                <w:iCs/>
                <w:color w:val="000000"/>
                <w:sz w:val="16"/>
                <w:szCs w:val="16"/>
              </w:rPr>
            </w:pPr>
            <w:r w:rsidRPr="00E13475">
              <w:rPr>
                <w:iCs/>
                <w:color w:val="000000"/>
                <w:sz w:val="16"/>
                <w:szCs w:val="16"/>
              </w:rPr>
              <w:t>100</w:t>
            </w:r>
          </w:p>
        </w:tc>
      </w:tr>
      <w:tr w:rsidR="008226B9" w:rsidTr="008226B9">
        <w:trPr>
          <w:trHeight w:val="158"/>
        </w:trPr>
        <w:tc>
          <w:tcPr>
            <w:tcW w:w="2446" w:type="dxa"/>
            <w:tcBorders>
              <w:bottom w:val="single" w:sz="8" w:space="0" w:color="000000"/>
              <w:right w:val="single" w:sz="8" w:space="0" w:color="000000"/>
            </w:tcBorders>
            <w:shd w:val="clear" w:color="auto" w:fill="FFFFFF"/>
            <w:vAlign w:val="center"/>
          </w:tcPr>
          <w:p w:rsidR="008226B9" w:rsidRDefault="008226B9" w:rsidP="007342D2">
            <w:pPr>
              <w:widowControl w:val="0"/>
              <w:rPr>
                <w:color w:val="000000"/>
                <w:sz w:val="18"/>
                <w:szCs w:val="18"/>
              </w:rPr>
            </w:pPr>
            <w:r>
              <w:rPr>
                <w:color w:val="000000"/>
                <w:sz w:val="18"/>
                <w:szCs w:val="18"/>
              </w:rPr>
              <w:t>Outras Despesas Correntes</w:t>
            </w:r>
          </w:p>
        </w:tc>
        <w:tc>
          <w:tcPr>
            <w:tcW w:w="1523" w:type="dxa"/>
            <w:tcBorders>
              <w:bottom w:val="single" w:sz="8" w:space="0" w:color="000000"/>
              <w:right w:val="single" w:sz="8" w:space="0" w:color="000000"/>
            </w:tcBorders>
            <w:shd w:val="clear" w:color="auto" w:fill="FFFFFF"/>
            <w:vAlign w:val="center"/>
          </w:tcPr>
          <w:p w:rsidR="008226B9" w:rsidRPr="00E13475" w:rsidRDefault="008226B9" w:rsidP="007342D2">
            <w:pPr>
              <w:jc w:val="right"/>
              <w:rPr>
                <w:rFonts w:cs="Arial"/>
                <w:color w:val="000000"/>
                <w:sz w:val="16"/>
                <w:szCs w:val="16"/>
              </w:rPr>
            </w:pPr>
            <w:r w:rsidRPr="00E13475">
              <w:rPr>
                <w:rFonts w:cs="Arial"/>
                <w:color w:val="000000"/>
                <w:sz w:val="16"/>
                <w:szCs w:val="16"/>
              </w:rPr>
              <w:t>23.133.548,05</w:t>
            </w:r>
          </w:p>
          <w:p w:rsidR="008226B9" w:rsidRPr="00E13475" w:rsidRDefault="008226B9" w:rsidP="007342D2">
            <w:pPr>
              <w:widowControl w:val="0"/>
              <w:jc w:val="right"/>
              <w:rPr>
                <w:color w:val="000000"/>
                <w:sz w:val="16"/>
                <w:szCs w:val="16"/>
              </w:rPr>
            </w:pPr>
          </w:p>
        </w:tc>
        <w:tc>
          <w:tcPr>
            <w:tcW w:w="1418" w:type="dxa"/>
            <w:tcBorders>
              <w:bottom w:val="single" w:sz="8" w:space="0" w:color="000000"/>
              <w:right w:val="single" w:sz="8" w:space="0" w:color="000000"/>
            </w:tcBorders>
            <w:shd w:val="clear" w:color="auto" w:fill="FFFFFF"/>
            <w:vAlign w:val="center"/>
          </w:tcPr>
          <w:p w:rsidR="008226B9" w:rsidRPr="00E13475" w:rsidRDefault="008226B9" w:rsidP="008226B9">
            <w:pPr>
              <w:jc w:val="right"/>
              <w:rPr>
                <w:rFonts w:cs="Arial"/>
                <w:color w:val="000000"/>
                <w:sz w:val="16"/>
                <w:szCs w:val="16"/>
              </w:rPr>
            </w:pPr>
            <w:r w:rsidRPr="00E13475">
              <w:rPr>
                <w:rFonts w:cs="Arial"/>
                <w:color w:val="000000"/>
                <w:sz w:val="16"/>
                <w:szCs w:val="16"/>
              </w:rPr>
              <w:t xml:space="preserve">985.905,01 </w:t>
            </w:r>
          </w:p>
          <w:p w:rsidR="008226B9" w:rsidRPr="00E13475" w:rsidRDefault="008226B9" w:rsidP="007342D2">
            <w:pPr>
              <w:widowControl w:val="0"/>
              <w:jc w:val="right"/>
              <w:rPr>
                <w:color w:val="000000"/>
                <w:sz w:val="16"/>
                <w:szCs w:val="16"/>
              </w:rPr>
            </w:pPr>
          </w:p>
        </w:tc>
        <w:tc>
          <w:tcPr>
            <w:tcW w:w="1501" w:type="dxa"/>
            <w:tcBorders>
              <w:left w:val="single" w:sz="4" w:space="0" w:color="000000"/>
              <w:bottom w:val="single" w:sz="8" w:space="0" w:color="000000"/>
              <w:right w:val="single" w:sz="8" w:space="0" w:color="000000"/>
            </w:tcBorders>
            <w:shd w:val="clear" w:color="auto" w:fill="FFFFFF"/>
            <w:vAlign w:val="bottom"/>
          </w:tcPr>
          <w:p w:rsidR="00E13475" w:rsidRPr="00E13475" w:rsidRDefault="0032147B" w:rsidP="007342D2">
            <w:pPr>
              <w:widowControl w:val="0"/>
              <w:jc w:val="right"/>
              <w:rPr>
                <w:rFonts w:ascii="Times New Roman" w:hAnsi="Times New Roman"/>
                <w:sz w:val="16"/>
                <w:szCs w:val="16"/>
              </w:rPr>
            </w:pPr>
            <w:r w:rsidRPr="0032147B">
              <w:rPr>
                <w:sz w:val="16"/>
                <w:szCs w:val="16"/>
              </w:rPr>
              <w:fldChar w:fldCharType="begin"/>
            </w:r>
            <w:r w:rsidR="00E13475" w:rsidRPr="00E13475">
              <w:rPr>
                <w:sz w:val="16"/>
                <w:szCs w:val="16"/>
              </w:rPr>
              <w:instrText xml:space="preserve"> LINK </w:instrText>
            </w:r>
            <w:r w:rsidR="00EA0D05">
              <w:rPr>
                <w:sz w:val="16"/>
                <w:szCs w:val="16"/>
              </w:rPr>
              <w:instrText xml:space="preserve">Excel.Sheet.12 "C:\\Users\\lilia\\Downloads\\Restos a Pagar Nao Processados - Categoria Econômica e Grupo de despesa (4).xlsx" "Restos a Pagar Nao Processados !L18C13" </w:instrText>
            </w:r>
            <w:r w:rsidR="00E13475" w:rsidRPr="00E13475">
              <w:rPr>
                <w:sz w:val="16"/>
                <w:szCs w:val="16"/>
              </w:rPr>
              <w:instrText xml:space="preserve">\a \f 4 \h </w:instrText>
            </w:r>
            <w:r w:rsidR="00E13475">
              <w:rPr>
                <w:sz w:val="16"/>
                <w:szCs w:val="16"/>
              </w:rPr>
              <w:instrText xml:space="preserve"> \* MERGEFORMAT </w:instrText>
            </w:r>
            <w:r w:rsidRPr="0032147B">
              <w:rPr>
                <w:sz w:val="16"/>
                <w:szCs w:val="16"/>
              </w:rPr>
              <w:fldChar w:fldCharType="separate"/>
            </w:r>
          </w:p>
          <w:p w:rsidR="00E13475" w:rsidRPr="00E13475" w:rsidRDefault="00E13475" w:rsidP="00E13475">
            <w:pPr>
              <w:suppressAutoHyphens w:val="0"/>
              <w:jc w:val="right"/>
              <w:rPr>
                <w:rFonts w:cs="Arial"/>
                <w:color w:val="000000"/>
                <w:sz w:val="16"/>
                <w:szCs w:val="16"/>
              </w:rPr>
            </w:pPr>
            <w:r w:rsidRPr="00E13475">
              <w:rPr>
                <w:rFonts w:cs="Arial"/>
                <w:color w:val="000000"/>
                <w:sz w:val="16"/>
                <w:szCs w:val="16"/>
              </w:rPr>
              <w:t>22.147.643,04</w:t>
            </w:r>
          </w:p>
          <w:p w:rsidR="008226B9" w:rsidRPr="00E13475" w:rsidRDefault="0032147B" w:rsidP="00E13475">
            <w:pPr>
              <w:widowControl w:val="0"/>
              <w:jc w:val="right"/>
              <w:rPr>
                <w:color w:val="000000"/>
                <w:sz w:val="16"/>
                <w:szCs w:val="16"/>
              </w:rPr>
            </w:pPr>
            <w:r w:rsidRPr="00E13475">
              <w:rPr>
                <w:rFonts w:cs="Arial"/>
                <w:color w:val="000000"/>
                <w:sz w:val="16"/>
                <w:szCs w:val="16"/>
              </w:rPr>
              <w:fldChar w:fldCharType="end"/>
            </w:r>
          </w:p>
        </w:tc>
        <w:tc>
          <w:tcPr>
            <w:tcW w:w="1508" w:type="dxa"/>
            <w:tcBorders>
              <w:bottom w:val="single" w:sz="8" w:space="0" w:color="000000"/>
              <w:right w:val="single" w:sz="8" w:space="0" w:color="000000"/>
            </w:tcBorders>
            <w:shd w:val="clear" w:color="auto" w:fill="FFFFFF"/>
            <w:vAlign w:val="center"/>
          </w:tcPr>
          <w:p w:rsidR="008226B9" w:rsidRPr="00E13475" w:rsidRDefault="008226B9" w:rsidP="008226B9">
            <w:pPr>
              <w:jc w:val="right"/>
              <w:rPr>
                <w:rFonts w:cs="Arial"/>
                <w:color w:val="000000"/>
                <w:sz w:val="16"/>
                <w:szCs w:val="16"/>
              </w:rPr>
            </w:pPr>
            <w:r w:rsidRPr="00E13475">
              <w:rPr>
                <w:rFonts w:cs="Arial"/>
                <w:color w:val="000000"/>
                <w:sz w:val="16"/>
                <w:szCs w:val="16"/>
              </w:rPr>
              <w:t xml:space="preserve">18.577.838,66 </w:t>
            </w:r>
          </w:p>
          <w:p w:rsidR="008226B9" w:rsidRPr="00E13475" w:rsidRDefault="008226B9" w:rsidP="007342D2">
            <w:pPr>
              <w:widowControl w:val="0"/>
              <w:jc w:val="right"/>
              <w:rPr>
                <w:color w:val="000000"/>
                <w:sz w:val="16"/>
                <w:szCs w:val="16"/>
              </w:rPr>
            </w:pPr>
          </w:p>
        </w:tc>
        <w:tc>
          <w:tcPr>
            <w:tcW w:w="1059" w:type="dxa"/>
            <w:tcBorders>
              <w:bottom w:val="single" w:sz="8" w:space="0" w:color="000000"/>
            </w:tcBorders>
            <w:vAlign w:val="center"/>
          </w:tcPr>
          <w:p w:rsidR="008226B9" w:rsidRPr="00E13475" w:rsidRDefault="008226B9" w:rsidP="007342D2">
            <w:pPr>
              <w:widowControl w:val="0"/>
              <w:jc w:val="center"/>
              <w:rPr>
                <w:iCs/>
                <w:color w:val="000000"/>
                <w:sz w:val="16"/>
                <w:szCs w:val="16"/>
              </w:rPr>
            </w:pPr>
            <w:r w:rsidRPr="00E13475">
              <w:rPr>
                <w:iCs/>
                <w:color w:val="000000"/>
                <w:sz w:val="16"/>
                <w:szCs w:val="16"/>
              </w:rPr>
              <w:t>83,88</w:t>
            </w:r>
          </w:p>
        </w:tc>
      </w:tr>
      <w:tr w:rsidR="008226B9" w:rsidTr="008226B9">
        <w:trPr>
          <w:trHeight w:val="158"/>
        </w:trPr>
        <w:tc>
          <w:tcPr>
            <w:tcW w:w="2446" w:type="dxa"/>
            <w:tcBorders>
              <w:bottom w:val="single" w:sz="8" w:space="0" w:color="000000"/>
              <w:right w:val="single" w:sz="8" w:space="0" w:color="000000"/>
            </w:tcBorders>
            <w:shd w:val="clear" w:color="auto" w:fill="D9D9D9"/>
            <w:vAlign w:val="center"/>
          </w:tcPr>
          <w:p w:rsidR="008226B9" w:rsidRDefault="008226B9" w:rsidP="007342D2">
            <w:pPr>
              <w:widowControl w:val="0"/>
              <w:rPr>
                <w:b/>
                <w:bCs/>
                <w:i/>
                <w:iCs/>
                <w:color w:val="000000"/>
                <w:sz w:val="18"/>
                <w:szCs w:val="18"/>
              </w:rPr>
            </w:pPr>
            <w:r>
              <w:rPr>
                <w:b/>
                <w:bCs/>
                <w:i/>
                <w:iCs/>
                <w:color w:val="000000"/>
                <w:sz w:val="18"/>
                <w:szCs w:val="18"/>
              </w:rPr>
              <w:t>DESPESAS DE CAPITAL</w:t>
            </w:r>
          </w:p>
        </w:tc>
        <w:tc>
          <w:tcPr>
            <w:tcW w:w="1523" w:type="dxa"/>
            <w:tcBorders>
              <w:bottom w:val="single" w:sz="8" w:space="0" w:color="000000"/>
              <w:right w:val="single" w:sz="8" w:space="0" w:color="000000"/>
            </w:tcBorders>
            <w:shd w:val="clear" w:color="auto" w:fill="D9D9D9"/>
            <w:vAlign w:val="center"/>
          </w:tcPr>
          <w:p w:rsidR="008226B9" w:rsidRPr="00E13475" w:rsidRDefault="008226B9" w:rsidP="007342D2">
            <w:pPr>
              <w:widowControl w:val="0"/>
              <w:jc w:val="right"/>
              <w:rPr>
                <w:b/>
                <w:bCs/>
                <w:i/>
                <w:iCs/>
                <w:color w:val="000000"/>
                <w:sz w:val="16"/>
                <w:szCs w:val="16"/>
              </w:rPr>
            </w:pPr>
          </w:p>
        </w:tc>
        <w:tc>
          <w:tcPr>
            <w:tcW w:w="1418" w:type="dxa"/>
            <w:tcBorders>
              <w:bottom w:val="single" w:sz="8" w:space="0" w:color="000000"/>
              <w:right w:val="single" w:sz="8" w:space="0" w:color="000000"/>
            </w:tcBorders>
            <w:shd w:val="clear" w:color="auto" w:fill="D9D9D9"/>
            <w:vAlign w:val="center"/>
          </w:tcPr>
          <w:p w:rsidR="008226B9" w:rsidRPr="00E13475" w:rsidRDefault="008226B9" w:rsidP="007342D2">
            <w:pPr>
              <w:widowControl w:val="0"/>
              <w:jc w:val="right"/>
              <w:rPr>
                <w:b/>
                <w:bCs/>
                <w:i/>
                <w:iCs/>
                <w:color w:val="000000"/>
                <w:sz w:val="16"/>
                <w:szCs w:val="16"/>
              </w:rPr>
            </w:pPr>
          </w:p>
        </w:tc>
        <w:tc>
          <w:tcPr>
            <w:tcW w:w="1501" w:type="dxa"/>
            <w:tcBorders>
              <w:left w:val="single" w:sz="4" w:space="0" w:color="000000"/>
              <w:bottom w:val="single" w:sz="8" w:space="0" w:color="000000"/>
              <w:right w:val="single" w:sz="8" w:space="0" w:color="000000"/>
            </w:tcBorders>
            <w:shd w:val="clear" w:color="auto" w:fill="D9D9D9"/>
            <w:vAlign w:val="center"/>
          </w:tcPr>
          <w:p w:rsidR="008226B9" w:rsidRPr="00E13475" w:rsidRDefault="008226B9" w:rsidP="007342D2">
            <w:pPr>
              <w:widowControl w:val="0"/>
              <w:jc w:val="right"/>
              <w:rPr>
                <w:b/>
                <w:bCs/>
                <w:i/>
                <w:iCs/>
                <w:color w:val="000000"/>
                <w:sz w:val="16"/>
                <w:szCs w:val="16"/>
              </w:rPr>
            </w:pPr>
          </w:p>
        </w:tc>
        <w:tc>
          <w:tcPr>
            <w:tcW w:w="1508" w:type="dxa"/>
            <w:tcBorders>
              <w:bottom w:val="single" w:sz="8" w:space="0" w:color="000000"/>
              <w:right w:val="single" w:sz="8" w:space="0" w:color="000000"/>
            </w:tcBorders>
            <w:shd w:val="clear" w:color="auto" w:fill="D9D9D9"/>
            <w:vAlign w:val="center"/>
          </w:tcPr>
          <w:p w:rsidR="008226B9" w:rsidRPr="00E13475" w:rsidRDefault="008226B9" w:rsidP="007342D2">
            <w:pPr>
              <w:widowControl w:val="0"/>
              <w:jc w:val="right"/>
              <w:rPr>
                <w:b/>
                <w:bCs/>
                <w:i/>
                <w:iCs/>
                <w:color w:val="000000"/>
                <w:sz w:val="16"/>
                <w:szCs w:val="16"/>
              </w:rPr>
            </w:pPr>
          </w:p>
        </w:tc>
        <w:tc>
          <w:tcPr>
            <w:tcW w:w="1059" w:type="dxa"/>
            <w:tcBorders>
              <w:bottom w:val="single" w:sz="8" w:space="0" w:color="000000"/>
            </w:tcBorders>
            <w:shd w:val="clear" w:color="auto" w:fill="D9D9D9"/>
            <w:vAlign w:val="center"/>
          </w:tcPr>
          <w:p w:rsidR="008226B9" w:rsidRPr="00E13475" w:rsidRDefault="008226B9" w:rsidP="007342D2">
            <w:pPr>
              <w:widowControl w:val="0"/>
              <w:jc w:val="center"/>
              <w:rPr>
                <w:b/>
                <w:bCs/>
                <w:iCs/>
                <w:color w:val="000000"/>
                <w:sz w:val="16"/>
                <w:szCs w:val="16"/>
              </w:rPr>
            </w:pPr>
          </w:p>
        </w:tc>
      </w:tr>
      <w:tr w:rsidR="008226B9" w:rsidTr="008226B9">
        <w:trPr>
          <w:trHeight w:val="158"/>
        </w:trPr>
        <w:tc>
          <w:tcPr>
            <w:tcW w:w="2446" w:type="dxa"/>
            <w:tcBorders>
              <w:bottom w:val="single" w:sz="8" w:space="0" w:color="000000"/>
              <w:right w:val="single" w:sz="8" w:space="0" w:color="000000"/>
            </w:tcBorders>
            <w:shd w:val="clear" w:color="auto" w:fill="FFFFFF"/>
            <w:vAlign w:val="center"/>
          </w:tcPr>
          <w:p w:rsidR="008226B9" w:rsidRDefault="008226B9" w:rsidP="007342D2">
            <w:pPr>
              <w:widowControl w:val="0"/>
              <w:rPr>
                <w:color w:val="000000"/>
                <w:sz w:val="18"/>
                <w:szCs w:val="18"/>
              </w:rPr>
            </w:pPr>
            <w:r>
              <w:rPr>
                <w:color w:val="000000"/>
                <w:sz w:val="18"/>
                <w:szCs w:val="18"/>
              </w:rPr>
              <w:t>Investimentos</w:t>
            </w:r>
          </w:p>
        </w:tc>
        <w:tc>
          <w:tcPr>
            <w:tcW w:w="1523" w:type="dxa"/>
            <w:tcBorders>
              <w:bottom w:val="single" w:sz="8" w:space="0" w:color="000000"/>
              <w:right w:val="single" w:sz="8" w:space="0" w:color="000000"/>
            </w:tcBorders>
            <w:shd w:val="clear" w:color="auto" w:fill="FFFFFF"/>
            <w:vAlign w:val="center"/>
          </w:tcPr>
          <w:p w:rsidR="008226B9" w:rsidRPr="00E13475" w:rsidRDefault="008226B9" w:rsidP="007342D2">
            <w:pPr>
              <w:jc w:val="right"/>
              <w:rPr>
                <w:rFonts w:cs="Arial"/>
                <w:color w:val="000000"/>
                <w:sz w:val="16"/>
                <w:szCs w:val="16"/>
              </w:rPr>
            </w:pPr>
            <w:r w:rsidRPr="00E13475">
              <w:rPr>
                <w:rFonts w:cs="Arial"/>
                <w:color w:val="000000"/>
                <w:sz w:val="16"/>
                <w:szCs w:val="16"/>
              </w:rPr>
              <w:t>15.513.484,98</w:t>
            </w:r>
          </w:p>
          <w:p w:rsidR="008226B9" w:rsidRPr="00E13475" w:rsidRDefault="008226B9" w:rsidP="007342D2">
            <w:pPr>
              <w:widowControl w:val="0"/>
              <w:jc w:val="right"/>
              <w:rPr>
                <w:color w:val="333333"/>
                <w:sz w:val="16"/>
                <w:szCs w:val="16"/>
              </w:rPr>
            </w:pPr>
          </w:p>
        </w:tc>
        <w:tc>
          <w:tcPr>
            <w:tcW w:w="1418" w:type="dxa"/>
            <w:tcBorders>
              <w:bottom w:val="single" w:sz="8" w:space="0" w:color="000000"/>
              <w:right w:val="single" w:sz="8" w:space="0" w:color="000000"/>
            </w:tcBorders>
            <w:shd w:val="clear" w:color="auto" w:fill="FFFFFF"/>
            <w:vAlign w:val="center"/>
          </w:tcPr>
          <w:p w:rsidR="008226B9" w:rsidRPr="00E13475" w:rsidRDefault="008226B9" w:rsidP="008226B9">
            <w:pPr>
              <w:jc w:val="right"/>
              <w:rPr>
                <w:rFonts w:cs="Arial"/>
                <w:color w:val="000000"/>
                <w:sz w:val="16"/>
                <w:szCs w:val="16"/>
              </w:rPr>
            </w:pPr>
            <w:r w:rsidRPr="00E13475">
              <w:rPr>
                <w:rFonts w:cs="Arial"/>
                <w:color w:val="000000"/>
                <w:sz w:val="16"/>
                <w:szCs w:val="16"/>
              </w:rPr>
              <w:t>285.751,63</w:t>
            </w:r>
          </w:p>
          <w:p w:rsidR="008226B9" w:rsidRPr="00E13475" w:rsidRDefault="008226B9" w:rsidP="007342D2">
            <w:pPr>
              <w:widowControl w:val="0"/>
              <w:jc w:val="right"/>
              <w:rPr>
                <w:color w:val="000000"/>
                <w:sz w:val="16"/>
                <w:szCs w:val="16"/>
              </w:rPr>
            </w:pPr>
          </w:p>
        </w:tc>
        <w:tc>
          <w:tcPr>
            <w:tcW w:w="1501" w:type="dxa"/>
            <w:tcBorders>
              <w:left w:val="single" w:sz="4" w:space="0" w:color="000000"/>
              <w:bottom w:val="single" w:sz="8" w:space="0" w:color="000000"/>
              <w:right w:val="single" w:sz="8" w:space="0" w:color="000000"/>
            </w:tcBorders>
            <w:shd w:val="clear" w:color="auto" w:fill="FFFFFF"/>
            <w:vAlign w:val="bottom"/>
          </w:tcPr>
          <w:p w:rsidR="00E13475" w:rsidRPr="00E13475" w:rsidRDefault="0032147B" w:rsidP="007342D2">
            <w:pPr>
              <w:widowControl w:val="0"/>
              <w:jc w:val="right"/>
              <w:rPr>
                <w:rFonts w:ascii="Times New Roman" w:hAnsi="Times New Roman"/>
                <w:sz w:val="16"/>
                <w:szCs w:val="16"/>
              </w:rPr>
            </w:pPr>
            <w:r w:rsidRPr="0032147B">
              <w:rPr>
                <w:sz w:val="16"/>
                <w:szCs w:val="16"/>
              </w:rPr>
              <w:fldChar w:fldCharType="begin"/>
            </w:r>
            <w:r w:rsidR="00E13475" w:rsidRPr="00E13475">
              <w:rPr>
                <w:sz w:val="16"/>
                <w:szCs w:val="16"/>
              </w:rPr>
              <w:instrText xml:space="preserve"> LINK </w:instrText>
            </w:r>
            <w:r w:rsidR="00EA0D05">
              <w:rPr>
                <w:sz w:val="16"/>
                <w:szCs w:val="16"/>
              </w:rPr>
              <w:instrText xml:space="preserve">Excel.Sheet.12 "C:\\Users\\lilia\\Downloads\\Restos a Pagar Nao Processados - Categoria Econômica e Grupo de despesa (4).xlsx" "Restos a Pagar Nao Processados !L19C13" </w:instrText>
            </w:r>
            <w:r w:rsidR="00E13475" w:rsidRPr="00E13475">
              <w:rPr>
                <w:sz w:val="16"/>
                <w:szCs w:val="16"/>
              </w:rPr>
              <w:instrText xml:space="preserve">\a \f 4 \h </w:instrText>
            </w:r>
            <w:r w:rsidR="00E13475">
              <w:rPr>
                <w:sz w:val="16"/>
                <w:szCs w:val="16"/>
              </w:rPr>
              <w:instrText xml:space="preserve"> \* MERGEFORMAT </w:instrText>
            </w:r>
            <w:r w:rsidRPr="0032147B">
              <w:rPr>
                <w:sz w:val="16"/>
                <w:szCs w:val="16"/>
              </w:rPr>
              <w:fldChar w:fldCharType="separate"/>
            </w:r>
          </w:p>
          <w:p w:rsidR="00E13475" w:rsidRPr="00E13475" w:rsidRDefault="00E13475" w:rsidP="00E13475">
            <w:pPr>
              <w:suppressAutoHyphens w:val="0"/>
              <w:jc w:val="right"/>
              <w:rPr>
                <w:rFonts w:cs="Arial"/>
                <w:color w:val="000000"/>
                <w:sz w:val="16"/>
                <w:szCs w:val="16"/>
              </w:rPr>
            </w:pPr>
            <w:r w:rsidRPr="00E13475">
              <w:rPr>
                <w:rFonts w:cs="Arial"/>
                <w:color w:val="000000"/>
                <w:sz w:val="16"/>
                <w:szCs w:val="16"/>
              </w:rPr>
              <w:t>15.232.287,35</w:t>
            </w:r>
          </w:p>
          <w:p w:rsidR="008226B9" w:rsidRPr="00E13475" w:rsidRDefault="0032147B" w:rsidP="00E13475">
            <w:pPr>
              <w:widowControl w:val="0"/>
              <w:jc w:val="right"/>
              <w:rPr>
                <w:color w:val="000000"/>
                <w:sz w:val="16"/>
                <w:szCs w:val="16"/>
              </w:rPr>
            </w:pPr>
            <w:r w:rsidRPr="00E13475">
              <w:rPr>
                <w:rFonts w:cs="Arial"/>
                <w:color w:val="000000"/>
                <w:sz w:val="16"/>
                <w:szCs w:val="16"/>
              </w:rPr>
              <w:fldChar w:fldCharType="end"/>
            </w:r>
          </w:p>
        </w:tc>
        <w:tc>
          <w:tcPr>
            <w:tcW w:w="1508" w:type="dxa"/>
            <w:tcBorders>
              <w:bottom w:val="single" w:sz="8" w:space="0" w:color="000000"/>
              <w:right w:val="single" w:sz="8" w:space="0" w:color="000000"/>
            </w:tcBorders>
            <w:shd w:val="clear" w:color="auto" w:fill="FFFFFF"/>
            <w:vAlign w:val="center"/>
          </w:tcPr>
          <w:p w:rsidR="008226B9" w:rsidRPr="00E13475" w:rsidRDefault="008226B9" w:rsidP="008226B9">
            <w:pPr>
              <w:jc w:val="right"/>
              <w:rPr>
                <w:rFonts w:cs="Arial"/>
                <w:color w:val="000000"/>
                <w:sz w:val="16"/>
                <w:szCs w:val="16"/>
              </w:rPr>
            </w:pPr>
            <w:r w:rsidRPr="00E13475">
              <w:rPr>
                <w:rFonts w:cs="Arial"/>
                <w:color w:val="000000"/>
                <w:sz w:val="16"/>
                <w:szCs w:val="16"/>
              </w:rPr>
              <w:t xml:space="preserve">8.289.019,08 </w:t>
            </w:r>
          </w:p>
          <w:p w:rsidR="008226B9" w:rsidRPr="00E13475" w:rsidRDefault="008226B9" w:rsidP="007342D2">
            <w:pPr>
              <w:widowControl w:val="0"/>
              <w:jc w:val="right"/>
              <w:rPr>
                <w:color w:val="000000"/>
                <w:sz w:val="16"/>
                <w:szCs w:val="16"/>
              </w:rPr>
            </w:pPr>
          </w:p>
        </w:tc>
        <w:tc>
          <w:tcPr>
            <w:tcW w:w="1059" w:type="dxa"/>
            <w:tcBorders>
              <w:bottom w:val="single" w:sz="8" w:space="0" w:color="000000"/>
            </w:tcBorders>
            <w:vAlign w:val="center"/>
          </w:tcPr>
          <w:p w:rsidR="008226B9" w:rsidRPr="00E13475" w:rsidRDefault="008226B9" w:rsidP="007342D2">
            <w:pPr>
              <w:widowControl w:val="0"/>
              <w:jc w:val="center"/>
              <w:rPr>
                <w:iCs/>
                <w:color w:val="000000"/>
                <w:sz w:val="16"/>
                <w:szCs w:val="16"/>
              </w:rPr>
            </w:pPr>
            <w:r w:rsidRPr="00E13475">
              <w:rPr>
                <w:color w:val="000000"/>
                <w:sz w:val="16"/>
                <w:szCs w:val="16"/>
              </w:rPr>
              <w:t>54,4</w:t>
            </w:r>
            <w:r w:rsidR="00E13475" w:rsidRPr="00E13475">
              <w:rPr>
                <w:color w:val="000000"/>
                <w:sz w:val="16"/>
                <w:szCs w:val="16"/>
              </w:rPr>
              <w:t>1</w:t>
            </w:r>
          </w:p>
        </w:tc>
      </w:tr>
      <w:tr w:rsidR="008226B9" w:rsidTr="008226B9">
        <w:trPr>
          <w:trHeight w:val="158"/>
        </w:trPr>
        <w:tc>
          <w:tcPr>
            <w:tcW w:w="2446" w:type="dxa"/>
            <w:tcBorders>
              <w:bottom w:val="single" w:sz="8" w:space="0" w:color="000000"/>
              <w:right w:val="single" w:sz="8" w:space="0" w:color="000000"/>
            </w:tcBorders>
            <w:shd w:val="clear" w:color="auto" w:fill="FFFFFF"/>
            <w:vAlign w:val="center"/>
          </w:tcPr>
          <w:p w:rsidR="008226B9" w:rsidRDefault="008226B9" w:rsidP="007342D2">
            <w:pPr>
              <w:widowControl w:val="0"/>
              <w:rPr>
                <w:color w:val="000000"/>
                <w:sz w:val="18"/>
                <w:szCs w:val="18"/>
              </w:rPr>
            </w:pPr>
            <w:r>
              <w:rPr>
                <w:color w:val="000000"/>
                <w:sz w:val="18"/>
                <w:szCs w:val="18"/>
              </w:rPr>
              <w:t>Inversões Financeiras</w:t>
            </w:r>
          </w:p>
        </w:tc>
        <w:tc>
          <w:tcPr>
            <w:tcW w:w="1523" w:type="dxa"/>
            <w:tcBorders>
              <w:bottom w:val="single" w:sz="8" w:space="0" w:color="000000"/>
              <w:right w:val="single" w:sz="8" w:space="0" w:color="000000"/>
            </w:tcBorders>
            <w:shd w:val="clear" w:color="auto" w:fill="FFFFFF"/>
            <w:vAlign w:val="center"/>
          </w:tcPr>
          <w:p w:rsidR="008226B9" w:rsidRPr="00E13475" w:rsidRDefault="008226B9" w:rsidP="007342D2">
            <w:pPr>
              <w:widowControl w:val="0"/>
              <w:jc w:val="right"/>
              <w:rPr>
                <w:color w:val="000000"/>
                <w:sz w:val="16"/>
                <w:szCs w:val="16"/>
              </w:rPr>
            </w:pPr>
            <w:r w:rsidRPr="00E13475">
              <w:rPr>
                <w:color w:val="000000"/>
                <w:sz w:val="16"/>
                <w:szCs w:val="16"/>
              </w:rPr>
              <w:t>0,00</w:t>
            </w:r>
          </w:p>
        </w:tc>
        <w:tc>
          <w:tcPr>
            <w:tcW w:w="1418" w:type="dxa"/>
            <w:tcBorders>
              <w:bottom w:val="single" w:sz="8" w:space="0" w:color="000000"/>
              <w:right w:val="single" w:sz="8" w:space="0" w:color="000000"/>
            </w:tcBorders>
            <w:shd w:val="clear" w:color="auto" w:fill="FFFFFF"/>
            <w:vAlign w:val="center"/>
          </w:tcPr>
          <w:p w:rsidR="008226B9" w:rsidRPr="00E13475" w:rsidRDefault="008226B9" w:rsidP="007342D2">
            <w:pPr>
              <w:widowControl w:val="0"/>
              <w:jc w:val="right"/>
              <w:rPr>
                <w:color w:val="000000"/>
                <w:sz w:val="16"/>
                <w:szCs w:val="16"/>
              </w:rPr>
            </w:pPr>
          </w:p>
        </w:tc>
        <w:tc>
          <w:tcPr>
            <w:tcW w:w="1501" w:type="dxa"/>
            <w:tcBorders>
              <w:left w:val="single" w:sz="4" w:space="0" w:color="000000"/>
              <w:bottom w:val="single" w:sz="8" w:space="0" w:color="000000"/>
              <w:right w:val="single" w:sz="8" w:space="0" w:color="000000"/>
            </w:tcBorders>
            <w:shd w:val="clear" w:color="auto" w:fill="FFFFFF"/>
            <w:vAlign w:val="center"/>
          </w:tcPr>
          <w:p w:rsidR="008226B9" w:rsidRPr="00E13475" w:rsidRDefault="008226B9" w:rsidP="007342D2">
            <w:pPr>
              <w:widowControl w:val="0"/>
              <w:jc w:val="right"/>
              <w:rPr>
                <w:color w:val="000000"/>
                <w:sz w:val="16"/>
                <w:szCs w:val="16"/>
              </w:rPr>
            </w:pPr>
            <w:r w:rsidRPr="00E13475">
              <w:rPr>
                <w:color w:val="000000"/>
                <w:sz w:val="16"/>
                <w:szCs w:val="16"/>
              </w:rPr>
              <w:t>0,00</w:t>
            </w:r>
          </w:p>
        </w:tc>
        <w:tc>
          <w:tcPr>
            <w:tcW w:w="1508" w:type="dxa"/>
            <w:tcBorders>
              <w:bottom w:val="single" w:sz="8" w:space="0" w:color="000000"/>
              <w:right w:val="single" w:sz="8" w:space="0" w:color="000000"/>
            </w:tcBorders>
            <w:shd w:val="clear" w:color="auto" w:fill="FFFFFF"/>
            <w:vAlign w:val="center"/>
          </w:tcPr>
          <w:p w:rsidR="008226B9" w:rsidRPr="00E13475" w:rsidRDefault="008226B9" w:rsidP="007342D2">
            <w:pPr>
              <w:widowControl w:val="0"/>
              <w:jc w:val="right"/>
              <w:rPr>
                <w:color w:val="000000"/>
                <w:sz w:val="16"/>
                <w:szCs w:val="16"/>
              </w:rPr>
            </w:pPr>
            <w:r w:rsidRPr="00E13475">
              <w:rPr>
                <w:color w:val="000000"/>
                <w:sz w:val="16"/>
                <w:szCs w:val="16"/>
              </w:rPr>
              <w:t>0,00</w:t>
            </w:r>
          </w:p>
        </w:tc>
        <w:tc>
          <w:tcPr>
            <w:tcW w:w="1059" w:type="dxa"/>
            <w:tcBorders>
              <w:bottom w:val="single" w:sz="8" w:space="0" w:color="000000"/>
            </w:tcBorders>
            <w:vAlign w:val="center"/>
          </w:tcPr>
          <w:p w:rsidR="008226B9" w:rsidRPr="00E13475" w:rsidRDefault="008226B9" w:rsidP="007342D2">
            <w:pPr>
              <w:widowControl w:val="0"/>
              <w:jc w:val="center"/>
              <w:rPr>
                <w:i/>
                <w:iCs/>
                <w:color w:val="000000"/>
                <w:sz w:val="16"/>
                <w:szCs w:val="16"/>
              </w:rPr>
            </w:pPr>
            <w:r w:rsidRPr="00E13475">
              <w:rPr>
                <w:color w:val="000000"/>
                <w:sz w:val="16"/>
                <w:szCs w:val="16"/>
              </w:rPr>
              <w:t>0,00</w:t>
            </w:r>
          </w:p>
        </w:tc>
      </w:tr>
      <w:tr w:rsidR="008226B9" w:rsidTr="008226B9">
        <w:trPr>
          <w:trHeight w:val="158"/>
        </w:trPr>
        <w:tc>
          <w:tcPr>
            <w:tcW w:w="2446" w:type="dxa"/>
            <w:tcBorders>
              <w:bottom w:val="single" w:sz="8" w:space="0" w:color="000000"/>
              <w:right w:val="single" w:sz="8" w:space="0" w:color="000000"/>
            </w:tcBorders>
            <w:shd w:val="clear" w:color="auto" w:fill="D9D9D9"/>
            <w:vAlign w:val="center"/>
          </w:tcPr>
          <w:p w:rsidR="008226B9" w:rsidRDefault="008226B9" w:rsidP="008226B9">
            <w:pPr>
              <w:widowControl w:val="0"/>
              <w:rPr>
                <w:b/>
                <w:bCs/>
                <w:color w:val="000000"/>
                <w:sz w:val="18"/>
                <w:szCs w:val="18"/>
              </w:rPr>
            </w:pPr>
            <w:r>
              <w:rPr>
                <w:b/>
                <w:bCs/>
                <w:color w:val="000000"/>
                <w:sz w:val="18"/>
                <w:szCs w:val="18"/>
              </w:rPr>
              <w:t>TOTAL</w:t>
            </w:r>
          </w:p>
        </w:tc>
        <w:tc>
          <w:tcPr>
            <w:tcW w:w="1523" w:type="dxa"/>
            <w:tcBorders>
              <w:bottom w:val="single" w:sz="8" w:space="0" w:color="000000"/>
              <w:right w:val="single" w:sz="8" w:space="0" w:color="000000"/>
            </w:tcBorders>
            <w:shd w:val="clear" w:color="auto" w:fill="D9D9D9"/>
            <w:vAlign w:val="center"/>
          </w:tcPr>
          <w:p w:rsidR="008226B9" w:rsidRPr="00E13475" w:rsidRDefault="008226B9" w:rsidP="008226B9">
            <w:pPr>
              <w:widowControl w:val="0"/>
              <w:jc w:val="right"/>
              <w:rPr>
                <w:b/>
                <w:bCs/>
                <w:color w:val="000000"/>
                <w:sz w:val="16"/>
                <w:szCs w:val="16"/>
              </w:rPr>
            </w:pPr>
            <w:r w:rsidRPr="00E13475">
              <w:rPr>
                <w:rFonts w:cs="Arial"/>
                <w:b/>
                <w:bCs/>
                <w:color w:val="000000"/>
                <w:sz w:val="16"/>
                <w:szCs w:val="16"/>
              </w:rPr>
              <w:t>38.715.133,12</w:t>
            </w:r>
          </w:p>
        </w:tc>
        <w:tc>
          <w:tcPr>
            <w:tcW w:w="1418" w:type="dxa"/>
            <w:tcBorders>
              <w:bottom w:val="single" w:sz="8" w:space="0" w:color="000000"/>
              <w:right w:val="single" w:sz="8" w:space="0" w:color="000000"/>
            </w:tcBorders>
            <w:shd w:val="clear" w:color="auto" w:fill="D9D9D9"/>
            <w:vAlign w:val="center"/>
          </w:tcPr>
          <w:p w:rsidR="008226B9" w:rsidRPr="00E13475" w:rsidRDefault="008226B9" w:rsidP="008226B9">
            <w:pPr>
              <w:jc w:val="right"/>
              <w:rPr>
                <w:rFonts w:cs="Arial"/>
                <w:b/>
                <w:bCs/>
                <w:color w:val="000000"/>
                <w:sz w:val="16"/>
                <w:szCs w:val="16"/>
              </w:rPr>
            </w:pPr>
            <w:r w:rsidRPr="00E13475">
              <w:rPr>
                <w:rFonts w:cs="Arial"/>
                <w:b/>
                <w:bCs/>
                <w:color w:val="000000"/>
                <w:sz w:val="16"/>
                <w:szCs w:val="16"/>
              </w:rPr>
              <w:t>1.417.679,24</w:t>
            </w:r>
          </w:p>
          <w:p w:rsidR="008226B9" w:rsidRPr="00E13475" w:rsidRDefault="008226B9" w:rsidP="008226B9">
            <w:pPr>
              <w:widowControl w:val="0"/>
              <w:jc w:val="right"/>
              <w:rPr>
                <w:b/>
                <w:bCs/>
                <w:color w:val="000000"/>
                <w:sz w:val="16"/>
                <w:szCs w:val="16"/>
              </w:rPr>
            </w:pPr>
          </w:p>
        </w:tc>
        <w:tc>
          <w:tcPr>
            <w:tcW w:w="1501" w:type="dxa"/>
            <w:tcBorders>
              <w:left w:val="single" w:sz="4" w:space="0" w:color="000000"/>
              <w:bottom w:val="single" w:sz="8" w:space="0" w:color="000000"/>
              <w:right w:val="single" w:sz="8" w:space="0" w:color="000000"/>
            </w:tcBorders>
            <w:shd w:val="clear" w:color="auto" w:fill="D9D9D9"/>
            <w:vAlign w:val="bottom"/>
          </w:tcPr>
          <w:p w:rsidR="00E13475" w:rsidRPr="00E13475" w:rsidRDefault="0032147B" w:rsidP="008226B9">
            <w:pPr>
              <w:widowControl w:val="0"/>
              <w:jc w:val="right"/>
              <w:rPr>
                <w:rFonts w:ascii="Times New Roman" w:hAnsi="Times New Roman"/>
                <w:sz w:val="16"/>
                <w:szCs w:val="16"/>
              </w:rPr>
            </w:pPr>
            <w:r w:rsidRPr="0032147B">
              <w:rPr>
                <w:sz w:val="16"/>
                <w:szCs w:val="16"/>
              </w:rPr>
              <w:fldChar w:fldCharType="begin"/>
            </w:r>
            <w:r w:rsidR="00E13475" w:rsidRPr="00E13475">
              <w:rPr>
                <w:sz w:val="16"/>
                <w:szCs w:val="16"/>
              </w:rPr>
              <w:instrText xml:space="preserve"> LINK </w:instrText>
            </w:r>
            <w:r w:rsidR="00EA0D05">
              <w:rPr>
                <w:sz w:val="16"/>
                <w:szCs w:val="16"/>
              </w:rPr>
              <w:instrText xml:space="preserve">Excel.Sheet.12 "C:\\Users\\lilia\\Downloads\\Restos a Pagar Nao Processados - Categoria Econômica e Grupo de despesa (4).xlsx" "Restos a Pagar Nao Processados !L21C13" </w:instrText>
            </w:r>
            <w:r w:rsidR="00E13475" w:rsidRPr="00E13475">
              <w:rPr>
                <w:sz w:val="16"/>
                <w:szCs w:val="16"/>
              </w:rPr>
              <w:instrText xml:space="preserve">\a \f 4 \h </w:instrText>
            </w:r>
            <w:r w:rsidR="00E13475">
              <w:rPr>
                <w:sz w:val="16"/>
                <w:szCs w:val="16"/>
              </w:rPr>
              <w:instrText xml:space="preserve"> \* MERGEFORMAT </w:instrText>
            </w:r>
            <w:r w:rsidRPr="0032147B">
              <w:rPr>
                <w:sz w:val="16"/>
                <w:szCs w:val="16"/>
              </w:rPr>
              <w:fldChar w:fldCharType="separate"/>
            </w:r>
          </w:p>
          <w:p w:rsidR="00E13475" w:rsidRPr="00E13475" w:rsidRDefault="00E13475" w:rsidP="00E13475">
            <w:pPr>
              <w:suppressAutoHyphens w:val="0"/>
              <w:jc w:val="right"/>
              <w:rPr>
                <w:rFonts w:cs="Arial"/>
                <w:color w:val="000000"/>
                <w:sz w:val="16"/>
                <w:szCs w:val="16"/>
              </w:rPr>
            </w:pPr>
            <w:r w:rsidRPr="00E13475">
              <w:rPr>
                <w:rFonts w:cs="Arial"/>
                <w:color w:val="000000"/>
                <w:sz w:val="16"/>
                <w:szCs w:val="16"/>
              </w:rPr>
              <w:t>37.385.293,23</w:t>
            </w:r>
          </w:p>
          <w:p w:rsidR="008226B9" w:rsidRPr="00E13475" w:rsidRDefault="0032147B" w:rsidP="00E13475">
            <w:pPr>
              <w:widowControl w:val="0"/>
              <w:jc w:val="right"/>
              <w:rPr>
                <w:b/>
                <w:bCs/>
                <w:sz w:val="16"/>
                <w:szCs w:val="16"/>
              </w:rPr>
            </w:pPr>
            <w:r w:rsidRPr="00E13475">
              <w:rPr>
                <w:rFonts w:cs="Arial"/>
                <w:b/>
                <w:bCs/>
                <w:color w:val="000000"/>
                <w:sz w:val="16"/>
                <w:szCs w:val="16"/>
              </w:rPr>
              <w:fldChar w:fldCharType="end"/>
            </w:r>
          </w:p>
        </w:tc>
        <w:tc>
          <w:tcPr>
            <w:tcW w:w="1508" w:type="dxa"/>
            <w:tcBorders>
              <w:bottom w:val="single" w:sz="8" w:space="0" w:color="000000"/>
              <w:right w:val="single" w:sz="8" w:space="0" w:color="000000"/>
            </w:tcBorders>
            <w:shd w:val="clear" w:color="auto" w:fill="D9D9D9"/>
            <w:vAlign w:val="bottom"/>
          </w:tcPr>
          <w:p w:rsidR="008226B9" w:rsidRPr="00E13475" w:rsidRDefault="008226B9" w:rsidP="008226B9">
            <w:pPr>
              <w:rPr>
                <w:rFonts w:cs="Arial"/>
                <w:b/>
                <w:bCs/>
                <w:color w:val="000000"/>
                <w:sz w:val="16"/>
                <w:szCs w:val="16"/>
              </w:rPr>
            </w:pPr>
            <w:r w:rsidRPr="00E13475">
              <w:rPr>
                <w:rFonts w:cs="Arial"/>
                <w:b/>
                <w:bCs/>
                <w:color w:val="000000"/>
                <w:sz w:val="16"/>
                <w:szCs w:val="16"/>
              </w:rPr>
              <w:t>26.872.220,58</w:t>
            </w:r>
          </w:p>
          <w:p w:rsidR="008226B9" w:rsidRPr="00E13475" w:rsidRDefault="008226B9" w:rsidP="008226B9">
            <w:pPr>
              <w:widowControl w:val="0"/>
              <w:rPr>
                <w:b/>
                <w:bCs/>
                <w:color w:val="000000"/>
                <w:sz w:val="16"/>
                <w:szCs w:val="16"/>
              </w:rPr>
            </w:pPr>
          </w:p>
        </w:tc>
        <w:tc>
          <w:tcPr>
            <w:tcW w:w="1059" w:type="dxa"/>
            <w:tcBorders>
              <w:bottom w:val="single" w:sz="8" w:space="0" w:color="000000"/>
            </w:tcBorders>
            <w:shd w:val="clear" w:color="auto" w:fill="D9D9D9"/>
            <w:vAlign w:val="center"/>
          </w:tcPr>
          <w:p w:rsidR="008226B9" w:rsidRPr="00E13475" w:rsidRDefault="008226B9" w:rsidP="008226B9">
            <w:pPr>
              <w:widowControl w:val="0"/>
              <w:rPr>
                <w:b/>
                <w:bCs/>
                <w:color w:val="000000"/>
                <w:sz w:val="16"/>
                <w:szCs w:val="16"/>
              </w:rPr>
            </w:pPr>
            <w:r w:rsidRPr="00E13475">
              <w:rPr>
                <w:b/>
                <w:bCs/>
                <w:color w:val="000000"/>
                <w:sz w:val="16"/>
                <w:szCs w:val="16"/>
              </w:rPr>
              <w:t>7</w:t>
            </w:r>
            <w:r w:rsidR="00E13475" w:rsidRPr="00E13475">
              <w:rPr>
                <w:b/>
                <w:bCs/>
                <w:color w:val="000000"/>
                <w:sz w:val="16"/>
                <w:szCs w:val="16"/>
              </w:rPr>
              <w:t>1,87</w:t>
            </w:r>
          </w:p>
        </w:tc>
      </w:tr>
      <w:tr w:rsidR="008226B9" w:rsidTr="008226B9">
        <w:trPr>
          <w:trHeight w:val="229"/>
        </w:trPr>
        <w:tc>
          <w:tcPr>
            <w:tcW w:w="2446" w:type="dxa"/>
            <w:vAlign w:val="center"/>
          </w:tcPr>
          <w:p w:rsidR="008226B9" w:rsidRPr="00C513EB" w:rsidRDefault="008226B9" w:rsidP="009A4EF0">
            <w:pPr>
              <w:widowControl w:val="0"/>
              <w:rPr>
                <w:color w:val="000000"/>
                <w:sz w:val="16"/>
                <w:szCs w:val="16"/>
              </w:rPr>
            </w:pPr>
            <w:r w:rsidRPr="00C513EB">
              <w:rPr>
                <w:color w:val="000000"/>
                <w:sz w:val="16"/>
                <w:szCs w:val="16"/>
              </w:rPr>
              <w:t>Fonte: Siafi Web, 202</w:t>
            </w:r>
            <w:r>
              <w:rPr>
                <w:color w:val="000000"/>
                <w:sz w:val="16"/>
                <w:szCs w:val="16"/>
              </w:rPr>
              <w:t>4</w:t>
            </w:r>
            <w:r w:rsidRPr="00C513EB">
              <w:rPr>
                <w:color w:val="000000"/>
                <w:sz w:val="16"/>
                <w:szCs w:val="16"/>
              </w:rPr>
              <w:t>.</w:t>
            </w:r>
          </w:p>
        </w:tc>
        <w:tc>
          <w:tcPr>
            <w:tcW w:w="1523" w:type="dxa"/>
            <w:vAlign w:val="bottom"/>
          </w:tcPr>
          <w:p w:rsidR="008226B9" w:rsidRDefault="008226B9" w:rsidP="009A4EF0">
            <w:pPr>
              <w:widowControl w:val="0"/>
              <w:rPr>
                <w:color w:val="000000"/>
                <w:szCs w:val="24"/>
              </w:rPr>
            </w:pPr>
          </w:p>
        </w:tc>
        <w:tc>
          <w:tcPr>
            <w:tcW w:w="1418" w:type="dxa"/>
            <w:vAlign w:val="bottom"/>
          </w:tcPr>
          <w:p w:rsidR="008226B9" w:rsidRDefault="008226B9" w:rsidP="009A4EF0">
            <w:pPr>
              <w:widowControl w:val="0"/>
              <w:rPr>
                <w:szCs w:val="24"/>
              </w:rPr>
            </w:pPr>
          </w:p>
        </w:tc>
        <w:tc>
          <w:tcPr>
            <w:tcW w:w="1501" w:type="dxa"/>
            <w:vAlign w:val="bottom"/>
          </w:tcPr>
          <w:p w:rsidR="008226B9" w:rsidRDefault="008226B9" w:rsidP="009A4EF0">
            <w:pPr>
              <w:widowControl w:val="0"/>
              <w:rPr>
                <w:szCs w:val="24"/>
              </w:rPr>
            </w:pPr>
          </w:p>
        </w:tc>
        <w:tc>
          <w:tcPr>
            <w:tcW w:w="1508" w:type="dxa"/>
            <w:vAlign w:val="bottom"/>
          </w:tcPr>
          <w:p w:rsidR="008226B9" w:rsidRDefault="008226B9" w:rsidP="009A4EF0">
            <w:pPr>
              <w:widowControl w:val="0"/>
              <w:rPr>
                <w:szCs w:val="24"/>
              </w:rPr>
            </w:pPr>
          </w:p>
        </w:tc>
        <w:tc>
          <w:tcPr>
            <w:tcW w:w="1059" w:type="dxa"/>
            <w:vAlign w:val="bottom"/>
          </w:tcPr>
          <w:p w:rsidR="008226B9" w:rsidRDefault="008226B9" w:rsidP="009A4EF0">
            <w:pPr>
              <w:widowControl w:val="0"/>
              <w:rPr>
                <w:szCs w:val="24"/>
              </w:rPr>
            </w:pPr>
          </w:p>
        </w:tc>
      </w:tr>
    </w:tbl>
    <w:p w:rsidR="003158CA" w:rsidRDefault="003158CA" w:rsidP="003158CA">
      <w:pPr>
        <w:pStyle w:val="PargrafodaLista"/>
        <w:spacing w:before="120" w:after="120"/>
        <w:ind w:left="501"/>
        <w:rPr>
          <w:rFonts w:cs="Arial"/>
          <w:color w:val="0070C0"/>
          <w:szCs w:val="24"/>
        </w:rPr>
      </w:pPr>
    </w:p>
    <w:p w:rsidR="00C518ED" w:rsidRPr="00912461" w:rsidRDefault="009D7A7D" w:rsidP="00912461">
      <w:pPr>
        <w:pStyle w:val="PargrafodaLista"/>
        <w:spacing w:before="120" w:line="276" w:lineRule="auto"/>
        <w:ind w:left="501"/>
        <w:jc w:val="both"/>
        <w:rPr>
          <w:rFonts w:cs="Arial"/>
          <w:szCs w:val="24"/>
        </w:rPr>
      </w:pPr>
      <w:r>
        <w:rPr>
          <w:rFonts w:cs="Arial"/>
          <w:szCs w:val="24"/>
        </w:rPr>
        <w:t>A tabela 24</w:t>
      </w:r>
      <w:r w:rsidR="003158CA">
        <w:rPr>
          <w:rFonts w:cs="Arial"/>
          <w:szCs w:val="24"/>
        </w:rPr>
        <w:t xml:space="preserve"> demonstra a execução dos RPP por categoria econômica da despesa. Ve</w:t>
      </w:r>
      <w:r w:rsidR="00BB7216">
        <w:rPr>
          <w:rFonts w:cs="Arial"/>
          <w:szCs w:val="24"/>
        </w:rPr>
        <w:t>rifica-se que foram pagos até 3</w:t>
      </w:r>
      <w:r w:rsidR="00291826">
        <w:rPr>
          <w:rFonts w:cs="Arial"/>
          <w:szCs w:val="24"/>
        </w:rPr>
        <w:t>1</w:t>
      </w:r>
      <w:r w:rsidR="00BB7216">
        <w:rPr>
          <w:rFonts w:cs="Arial"/>
          <w:szCs w:val="24"/>
        </w:rPr>
        <w:t>/</w:t>
      </w:r>
      <w:r w:rsidR="00291826">
        <w:rPr>
          <w:rFonts w:cs="Arial"/>
          <w:szCs w:val="24"/>
        </w:rPr>
        <w:t>12</w:t>
      </w:r>
      <w:r w:rsidR="003158CA">
        <w:rPr>
          <w:rFonts w:cs="Arial"/>
          <w:szCs w:val="24"/>
        </w:rPr>
        <w:t>/202</w:t>
      </w:r>
      <w:r w:rsidR="00801D7A">
        <w:rPr>
          <w:rFonts w:cs="Arial"/>
          <w:szCs w:val="24"/>
        </w:rPr>
        <w:t>4</w:t>
      </w:r>
      <w:r w:rsidR="003158CA">
        <w:rPr>
          <w:rFonts w:cs="Arial"/>
          <w:szCs w:val="24"/>
        </w:rPr>
        <w:t>, 9</w:t>
      </w:r>
      <w:r w:rsidR="00614F74">
        <w:rPr>
          <w:rFonts w:cs="Arial"/>
          <w:szCs w:val="24"/>
        </w:rPr>
        <w:t>9,</w:t>
      </w:r>
      <w:r w:rsidR="00DD6B02">
        <w:rPr>
          <w:rFonts w:cs="Arial"/>
          <w:szCs w:val="24"/>
        </w:rPr>
        <w:t>29</w:t>
      </w:r>
      <w:r w:rsidR="003158CA">
        <w:rPr>
          <w:rFonts w:cs="Arial"/>
          <w:szCs w:val="24"/>
        </w:rPr>
        <w:t>% do total das despesas inscritas e reinscritas na rubrica de RPP, no âmbito do órgão. As Despesas Correntes que se referem às despesas com manutenção administrativa, apresentaram a execução, 99,</w:t>
      </w:r>
      <w:r w:rsidR="00614F74">
        <w:rPr>
          <w:rFonts w:cs="Arial"/>
          <w:szCs w:val="24"/>
        </w:rPr>
        <w:t>3</w:t>
      </w:r>
      <w:r w:rsidR="00DD6B02">
        <w:rPr>
          <w:rFonts w:cs="Arial"/>
          <w:szCs w:val="24"/>
        </w:rPr>
        <w:t>6</w:t>
      </w:r>
      <w:r w:rsidR="003158CA">
        <w:rPr>
          <w:rFonts w:cs="Arial"/>
          <w:szCs w:val="24"/>
        </w:rPr>
        <w:t>%, e as Despesas de Capital</w:t>
      </w:r>
      <w:r w:rsidR="003158CA">
        <w:rPr>
          <w:rStyle w:val="ncoradanotaderodap"/>
          <w:rFonts w:cs="Arial"/>
          <w:szCs w:val="24"/>
        </w:rPr>
        <w:footnoteReference w:id="3"/>
      </w:r>
      <w:r w:rsidR="003158CA">
        <w:rPr>
          <w:rFonts w:cs="Arial"/>
          <w:szCs w:val="24"/>
        </w:rPr>
        <w:t xml:space="preserve">, </w:t>
      </w:r>
      <w:r w:rsidR="00614F74">
        <w:rPr>
          <w:rFonts w:cs="Arial"/>
          <w:szCs w:val="24"/>
        </w:rPr>
        <w:t>8</w:t>
      </w:r>
      <w:r w:rsidR="00DD6B02">
        <w:rPr>
          <w:rFonts w:cs="Arial"/>
          <w:szCs w:val="24"/>
        </w:rPr>
        <w:t>2,83</w:t>
      </w:r>
      <w:r w:rsidR="003158CA">
        <w:rPr>
          <w:rFonts w:cs="Arial"/>
          <w:szCs w:val="24"/>
        </w:rPr>
        <w:t xml:space="preserve">% esta última estão relacionadas em sua maioria a execução de obras </w:t>
      </w:r>
      <w:r w:rsidR="00912461">
        <w:rPr>
          <w:rFonts w:cs="Arial"/>
          <w:szCs w:val="24"/>
        </w:rPr>
        <w:t>e instalações em todo Instituto.</w:t>
      </w:r>
    </w:p>
    <w:p w:rsidR="00C518ED" w:rsidRDefault="00C518ED" w:rsidP="003158CA">
      <w:pPr>
        <w:pStyle w:val="PargrafodaLista"/>
        <w:spacing w:before="120" w:line="276" w:lineRule="auto"/>
        <w:ind w:left="501"/>
        <w:jc w:val="both"/>
        <w:rPr>
          <w:rFonts w:cs="Arial"/>
          <w:szCs w:val="24"/>
        </w:rPr>
      </w:pPr>
    </w:p>
    <w:p w:rsidR="003158CA" w:rsidRDefault="009D7A7D" w:rsidP="003158CA">
      <w:pPr>
        <w:pStyle w:val="Tabela"/>
        <w:numPr>
          <w:ilvl w:val="0"/>
          <w:numId w:val="0"/>
        </w:numPr>
        <w:spacing w:before="120" w:after="120"/>
        <w:ind w:left="501"/>
        <w:rPr>
          <w:sz w:val="24"/>
        </w:rPr>
      </w:pPr>
      <w:bookmarkStart w:id="426" w:name="_Hlk117770796"/>
      <w:r>
        <w:rPr>
          <w:sz w:val="24"/>
        </w:rPr>
        <w:t>Tabela 24</w:t>
      </w:r>
      <w:r w:rsidR="003158CA">
        <w:rPr>
          <w:sz w:val="24"/>
        </w:rPr>
        <w:t>: Execução de RPP por categoria econômica</w:t>
      </w:r>
      <w:bookmarkEnd w:id="426"/>
      <w:r w:rsidR="003158CA">
        <w:rPr>
          <w:sz w:val="24"/>
        </w:rPr>
        <w:tab/>
      </w:r>
      <w:r w:rsidR="003158CA">
        <w:rPr>
          <w:sz w:val="24"/>
        </w:rPr>
        <w:tab/>
      </w:r>
      <w:r w:rsidR="003158CA">
        <w:rPr>
          <w:sz w:val="24"/>
        </w:rPr>
        <w:tab/>
      </w:r>
      <w:r w:rsidR="003158CA">
        <w:rPr>
          <w:sz w:val="24"/>
        </w:rPr>
        <w:tab/>
      </w:r>
      <w:r w:rsidR="003158CA">
        <w:rPr>
          <w:sz w:val="24"/>
        </w:rPr>
        <w:tab/>
        <w:t>R$ 1,00</w:t>
      </w:r>
    </w:p>
    <w:tbl>
      <w:tblPr>
        <w:tblW w:w="10095" w:type="dxa"/>
        <w:tblLayout w:type="fixed"/>
        <w:tblCellMar>
          <w:left w:w="70" w:type="dxa"/>
          <w:right w:w="70" w:type="dxa"/>
        </w:tblCellMar>
        <w:tblLook w:val="0000"/>
      </w:tblPr>
      <w:tblGrid>
        <w:gridCol w:w="1543"/>
        <w:gridCol w:w="786"/>
        <w:gridCol w:w="1756"/>
        <w:gridCol w:w="1375"/>
        <w:gridCol w:w="1580"/>
        <w:gridCol w:w="1750"/>
        <w:gridCol w:w="1305"/>
      </w:tblGrid>
      <w:tr w:rsidR="003158CA" w:rsidTr="009A4EF0">
        <w:trPr>
          <w:trHeight w:val="212"/>
        </w:trPr>
        <w:tc>
          <w:tcPr>
            <w:tcW w:w="2329" w:type="dxa"/>
            <w:gridSpan w:val="2"/>
            <w:vMerge w:val="restart"/>
            <w:tcBorders>
              <w:top w:val="single" w:sz="8" w:space="0" w:color="000000"/>
              <w:bottom w:val="single" w:sz="8" w:space="0" w:color="000000"/>
              <w:right w:val="single" w:sz="8" w:space="0" w:color="000000"/>
            </w:tcBorders>
            <w:vAlign w:val="center"/>
          </w:tcPr>
          <w:p w:rsidR="003158CA" w:rsidRDefault="003158CA" w:rsidP="009A4EF0">
            <w:pPr>
              <w:widowControl w:val="0"/>
              <w:rPr>
                <w:b/>
                <w:bCs/>
                <w:color w:val="000000"/>
                <w:sz w:val="18"/>
                <w:szCs w:val="18"/>
              </w:rPr>
            </w:pPr>
            <w:r>
              <w:rPr>
                <w:b/>
                <w:bCs/>
                <w:color w:val="000000"/>
                <w:sz w:val="18"/>
                <w:szCs w:val="18"/>
              </w:rPr>
              <w:t xml:space="preserve">RPNP por Categoria </w:t>
            </w:r>
            <w:r>
              <w:rPr>
                <w:b/>
                <w:bCs/>
                <w:color w:val="000000"/>
                <w:sz w:val="18"/>
                <w:szCs w:val="18"/>
              </w:rPr>
              <w:lastRenderedPageBreak/>
              <w:t>Econômica</w:t>
            </w:r>
          </w:p>
        </w:tc>
        <w:tc>
          <w:tcPr>
            <w:tcW w:w="1756" w:type="dxa"/>
            <w:tcBorders>
              <w:top w:val="single" w:sz="8" w:space="0" w:color="000000"/>
              <w:bottom w:val="single" w:sz="8" w:space="0" w:color="000000"/>
              <w:right w:val="single" w:sz="8" w:space="0" w:color="000000"/>
            </w:tcBorders>
            <w:vAlign w:val="center"/>
          </w:tcPr>
          <w:p w:rsidR="003158CA" w:rsidRDefault="003158CA" w:rsidP="009A4EF0">
            <w:pPr>
              <w:widowControl w:val="0"/>
              <w:jc w:val="center"/>
              <w:rPr>
                <w:b/>
                <w:bCs/>
                <w:color w:val="000000"/>
                <w:sz w:val="18"/>
                <w:szCs w:val="18"/>
              </w:rPr>
            </w:pPr>
            <w:r>
              <w:rPr>
                <w:b/>
                <w:bCs/>
                <w:color w:val="000000"/>
                <w:sz w:val="18"/>
                <w:szCs w:val="18"/>
              </w:rPr>
              <w:lastRenderedPageBreak/>
              <w:t>(1)</w:t>
            </w:r>
          </w:p>
        </w:tc>
        <w:tc>
          <w:tcPr>
            <w:tcW w:w="1375" w:type="dxa"/>
            <w:tcBorders>
              <w:top w:val="single" w:sz="8" w:space="0" w:color="000000"/>
              <w:bottom w:val="single" w:sz="8" w:space="0" w:color="000000"/>
              <w:right w:val="single" w:sz="8" w:space="0" w:color="000000"/>
            </w:tcBorders>
            <w:vAlign w:val="center"/>
          </w:tcPr>
          <w:p w:rsidR="003158CA" w:rsidRDefault="003158CA" w:rsidP="009A4EF0">
            <w:pPr>
              <w:widowControl w:val="0"/>
              <w:jc w:val="center"/>
              <w:rPr>
                <w:b/>
                <w:bCs/>
                <w:color w:val="000000"/>
                <w:sz w:val="18"/>
                <w:szCs w:val="18"/>
              </w:rPr>
            </w:pPr>
            <w:r>
              <w:rPr>
                <w:b/>
                <w:bCs/>
                <w:color w:val="000000"/>
                <w:sz w:val="18"/>
                <w:szCs w:val="18"/>
              </w:rPr>
              <w:t>(2)</w:t>
            </w:r>
          </w:p>
        </w:tc>
        <w:tc>
          <w:tcPr>
            <w:tcW w:w="1580" w:type="dxa"/>
            <w:tcBorders>
              <w:top w:val="single" w:sz="8" w:space="0" w:color="000000"/>
              <w:left w:val="single" w:sz="4" w:space="0" w:color="000000"/>
              <w:bottom w:val="single" w:sz="8" w:space="0" w:color="000000"/>
              <w:right w:val="single" w:sz="8" w:space="0" w:color="000000"/>
            </w:tcBorders>
            <w:vAlign w:val="center"/>
          </w:tcPr>
          <w:p w:rsidR="003158CA" w:rsidRDefault="003158CA" w:rsidP="009A4EF0">
            <w:pPr>
              <w:widowControl w:val="0"/>
              <w:jc w:val="center"/>
              <w:rPr>
                <w:b/>
                <w:bCs/>
                <w:color w:val="000000"/>
                <w:sz w:val="18"/>
                <w:szCs w:val="18"/>
              </w:rPr>
            </w:pPr>
            <w:r>
              <w:rPr>
                <w:b/>
                <w:bCs/>
                <w:color w:val="000000"/>
                <w:sz w:val="18"/>
                <w:szCs w:val="18"/>
              </w:rPr>
              <w:t>(3) = (1) - (2)</w:t>
            </w:r>
          </w:p>
        </w:tc>
        <w:tc>
          <w:tcPr>
            <w:tcW w:w="1750" w:type="dxa"/>
            <w:tcBorders>
              <w:top w:val="single" w:sz="8" w:space="0" w:color="000000"/>
              <w:bottom w:val="single" w:sz="8" w:space="0" w:color="000000"/>
              <w:right w:val="single" w:sz="8" w:space="0" w:color="000000"/>
            </w:tcBorders>
            <w:vAlign w:val="center"/>
          </w:tcPr>
          <w:p w:rsidR="003158CA" w:rsidRDefault="003158CA" w:rsidP="009A4EF0">
            <w:pPr>
              <w:widowControl w:val="0"/>
              <w:jc w:val="center"/>
              <w:rPr>
                <w:b/>
                <w:bCs/>
                <w:color w:val="000000"/>
                <w:sz w:val="18"/>
                <w:szCs w:val="18"/>
              </w:rPr>
            </w:pPr>
            <w:r>
              <w:rPr>
                <w:b/>
                <w:bCs/>
                <w:color w:val="000000"/>
                <w:sz w:val="18"/>
                <w:szCs w:val="18"/>
              </w:rPr>
              <w:t>(4)</w:t>
            </w:r>
          </w:p>
        </w:tc>
        <w:tc>
          <w:tcPr>
            <w:tcW w:w="1305" w:type="dxa"/>
            <w:tcBorders>
              <w:top w:val="single" w:sz="8" w:space="0" w:color="000000"/>
              <w:bottom w:val="single" w:sz="8" w:space="0" w:color="000000"/>
            </w:tcBorders>
            <w:vAlign w:val="center"/>
          </w:tcPr>
          <w:p w:rsidR="003158CA" w:rsidRDefault="003158CA" w:rsidP="009A4EF0">
            <w:pPr>
              <w:widowControl w:val="0"/>
              <w:jc w:val="center"/>
              <w:rPr>
                <w:b/>
                <w:bCs/>
                <w:color w:val="000000"/>
                <w:sz w:val="18"/>
                <w:szCs w:val="18"/>
              </w:rPr>
            </w:pPr>
            <w:r>
              <w:rPr>
                <w:b/>
                <w:bCs/>
                <w:color w:val="000000"/>
                <w:sz w:val="18"/>
                <w:szCs w:val="18"/>
              </w:rPr>
              <w:t>(5) = (4) / (3)</w:t>
            </w:r>
          </w:p>
        </w:tc>
      </w:tr>
      <w:tr w:rsidR="003158CA" w:rsidTr="009A4EF0">
        <w:trPr>
          <w:trHeight w:val="426"/>
        </w:trPr>
        <w:tc>
          <w:tcPr>
            <w:tcW w:w="2329" w:type="dxa"/>
            <w:gridSpan w:val="2"/>
            <w:vMerge/>
            <w:tcBorders>
              <w:top w:val="single" w:sz="8" w:space="0" w:color="000000"/>
              <w:bottom w:val="single" w:sz="8" w:space="0" w:color="000000"/>
              <w:right w:val="single" w:sz="8" w:space="0" w:color="000000"/>
            </w:tcBorders>
            <w:vAlign w:val="center"/>
          </w:tcPr>
          <w:p w:rsidR="003158CA" w:rsidRDefault="003158CA" w:rsidP="009A4EF0">
            <w:pPr>
              <w:widowControl w:val="0"/>
              <w:rPr>
                <w:sz w:val="18"/>
                <w:szCs w:val="18"/>
              </w:rPr>
            </w:pPr>
          </w:p>
        </w:tc>
        <w:tc>
          <w:tcPr>
            <w:tcW w:w="1756" w:type="dxa"/>
            <w:tcBorders>
              <w:bottom w:val="single" w:sz="8" w:space="0" w:color="000000"/>
              <w:right w:val="single" w:sz="8" w:space="0" w:color="000000"/>
            </w:tcBorders>
            <w:shd w:val="clear" w:color="auto" w:fill="D9D9D9"/>
            <w:vAlign w:val="center"/>
          </w:tcPr>
          <w:p w:rsidR="003158CA" w:rsidRDefault="003158CA" w:rsidP="009A4EF0">
            <w:pPr>
              <w:widowControl w:val="0"/>
              <w:jc w:val="center"/>
              <w:rPr>
                <w:b/>
                <w:bCs/>
                <w:color w:val="000000"/>
                <w:sz w:val="18"/>
                <w:szCs w:val="18"/>
              </w:rPr>
            </w:pPr>
            <w:r>
              <w:rPr>
                <w:b/>
                <w:bCs/>
                <w:color w:val="000000"/>
                <w:sz w:val="18"/>
                <w:szCs w:val="18"/>
              </w:rPr>
              <w:t>Total inscrições RPP</w:t>
            </w:r>
          </w:p>
        </w:tc>
        <w:tc>
          <w:tcPr>
            <w:tcW w:w="1375" w:type="dxa"/>
            <w:tcBorders>
              <w:bottom w:val="single" w:sz="8" w:space="0" w:color="000000"/>
              <w:right w:val="single" w:sz="8" w:space="0" w:color="000000"/>
            </w:tcBorders>
            <w:shd w:val="clear" w:color="auto" w:fill="D9D9D9"/>
            <w:vAlign w:val="center"/>
          </w:tcPr>
          <w:p w:rsidR="003158CA" w:rsidRDefault="003158CA" w:rsidP="009A4EF0">
            <w:pPr>
              <w:widowControl w:val="0"/>
              <w:jc w:val="center"/>
              <w:rPr>
                <w:b/>
                <w:bCs/>
                <w:color w:val="000000"/>
                <w:sz w:val="18"/>
                <w:szCs w:val="18"/>
              </w:rPr>
            </w:pPr>
            <w:r>
              <w:rPr>
                <w:b/>
                <w:bCs/>
                <w:color w:val="000000"/>
                <w:sz w:val="18"/>
                <w:szCs w:val="18"/>
              </w:rPr>
              <w:t>CANCELADOS</w:t>
            </w:r>
          </w:p>
        </w:tc>
        <w:tc>
          <w:tcPr>
            <w:tcW w:w="1580" w:type="dxa"/>
            <w:tcBorders>
              <w:left w:val="single" w:sz="4" w:space="0" w:color="000000"/>
              <w:bottom w:val="single" w:sz="8" w:space="0" w:color="000000"/>
              <w:right w:val="single" w:sz="8" w:space="0" w:color="000000"/>
            </w:tcBorders>
            <w:shd w:val="clear" w:color="auto" w:fill="D9D9D9"/>
            <w:vAlign w:val="center"/>
          </w:tcPr>
          <w:p w:rsidR="003158CA" w:rsidRDefault="003158CA" w:rsidP="009A4EF0">
            <w:pPr>
              <w:widowControl w:val="0"/>
              <w:jc w:val="center"/>
              <w:rPr>
                <w:b/>
                <w:bCs/>
                <w:color w:val="000000"/>
                <w:sz w:val="18"/>
                <w:szCs w:val="18"/>
              </w:rPr>
            </w:pPr>
            <w:r>
              <w:rPr>
                <w:b/>
                <w:bCs/>
                <w:color w:val="000000"/>
                <w:sz w:val="18"/>
                <w:szCs w:val="18"/>
              </w:rPr>
              <w:t>Inscrições RPP (-) Cancelados</w:t>
            </w:r>
          </w:p>
        </w:tc>
        <w:tc>
          <w:tcPr>
            <w:tcW w:w="1750" w:type="dxa"/>
            <w:tcBorders>
              <w:bottom w:val="single" w:sz="8" w:space="0" w:color="000000"/>
              <w:right w:val="single" w:sz="8" w:space="0" w:color="000000"/>
            </w:tcBorders>
            <w:shd w:val="clear" w:color="auto" w:fill="D9D9D9"/>
            <w:vAlign w:val="center"/>
          </w:tcPr>
          <w:p w:rsidR="003158CA" w:rsidRDefault="003158CA" w:rsidP="009A4EF0">
            <w:pPr>
              <w:widowControl w:val="0"/>
              <w:jc w:val="center"/>
              <w:rPr>
                <w:b/>
                <w:bCs/>
                <w:color w:val="000000"/>
                <w:sz w:val="18"/>
                <w:szCs w:val="18"/>
              </w:rPr>
            </w:pPr>
            <w:r>
              <w:rPr>
                <w:b/>
                <w:bCs/>
                <w:color w:val="000000"/>
                <w:sz w:val="18"/>
                <w:szCs w:val="18"/>
              </w:rPr>
              <w:t>PAGOS</w:t>
            </w:r>
          </w:p>
        </w:tc>
        <w:tc>
          <w:tcPr>
            <w:tcW w:w="1305" w:type="dxa"/>
            <w:tcBorders>
              <w:bottom w:val="single" w:sz="8" w:space="0" w:color="000000"/>
            </w:tcBorders>
            <w:shd w:val="clear" w:color="auto" w:fill="D9D9D9"/>
            <w:vAlign w:val="center"/>
          </w:tcPr>
          <w:p w:rsidR="003158CA" w:rsidRDefault="003158CA" w:rsidP="009A4EF0">
            <w:pPr>
              <w:widowControl w:val="0"/>
              <w:jc w:val="center"/>
              <w:rPr>
                <w:b/>
                <w:bCs/>
                <w:color w:val="000000"/>
                <w:sz w:val="18"/>
                <w:szCs w:val="18"/>
              </w:rPr>
            </w:pPr>
            <w:r>
              <w:rPr>
                <w:b/>
                <w:bCs/>
                <w:color w:val="000000"/>
                <w:sz w:val="18"/>
                <w:szCs w:val="18"/>
              </w:rPr>
              <w:t xml:space="preserve">% </w:t>
            </w:r>
            <w:proofErr w:type="spellStart"/>
            <w:r>
              <w:rPr>
                <w:b/>
                <w:bCs/>
                <w:color w:val="000000"/>
                <w:sz w:val="18"/>
                <w:szCs w:val="18"/>
              </w:rPr>
              <w:t>Pag</w:t>
            </w:r>
            <w:proofErr w:type="spellEnd"/>
            <w:r>
              <w:rPr>
                <w:b/>
                <w:bCs/>
                <w:color w:val="000000"/>
                <w:sz w:val="18"/>
                <w:szCs w:val="18"/>
              </w:rPr>
              <w:t>/</w:t>
            </w:r>
            <w:proofErr w:type="spellStart"/>
            <w:r>
              <w:rPr>
                <w:b/>
                <w:bCs/>
                <w:color w:val="000000"/>
                <w:sz w:val="18"/>
                <w:szCs w:val="18"/>
              </w:rPr>
              <w:t>Insc</w:t>
            </w:r>
            <w:proofErr w:type="spellEnd"/>
            <w:r>
              <w:rPr>
                <w:b/>
                <w:bCs/>
                <w:color w:val="000000"/>
                <w:sz w:val="18"/>
                <w:szCs w:val="18"/>
              </w:rPr>
              <w:t>.</w:t>
            </w:r>
          </w:p>
        </w:tc>
      </w:tr>
      <w:tr w:rsidR="00801D7A" w:rsidTr="009A4EF0">
        <w:trPr>
          <w:trHeight w:val="275"/>
        </w:trPr>
        <w:tc>
          <w:tcPr>
            <w:tcW w:w="2329" w:type="dxa"/>
            <w:gridSpan w:val="2"/>
            <w:tcBorders>
              <w:bottom w:val="single" w:sz="8" w:space="0" w:color="000000"/>
              <w:right w:val="single" w:sz="8" w:space="0" w:color="000000"/>
            </w:tcBorders>
            <w:shd w:val="clear" w:color="auto" w:fill="FFFFFF"/>
            <w:vAlign w:val="center"/>
          </w:tcPr>
          <w:p w:rsidR="00801D7A" w:rsidRDefault="00801D7A" w:rsidP="00801D7A">
            <w:pPr>
              <w:widowControl w:val="0"/>
              <w:rPr>
                <w:color w:val="000000"/>
                <w:sz w:val="18"/>
                <w:szCs w:val="18"/>
              </w:rPr>
            </w:pPr>
            <w:r>
              <w:rPr>
                <w:color w:val="000000"/>
                <w:sz w:val="18"/>
                <w:szCs w:val="18"/>
              </w:rPr>
              <w:lastRenderedPageBreak/>
              <w:t>DESPESAS CORRENTES</w:t>
            </w:r>
          </w:p>
        </w:tc>
        <w:tc>
          <w:tcPr>
            <w:tcW w:w="1756" w:type="dxa"/>
            <w:tcBorders>
              <w:bottom w:val="single" w:sz="8" w:space="0" w:color="000000"/>
              <w:right w:val="single" w:sz="8" w:space="0" w:color="000000"/>
            </w:tcBorders>
            <w:shd w:val="clear" w:color="auto" w:fill="FFFFFF"/>
            <w:vAlign w:val="center"/>
          </w:tcPr>
          <w:p w:rsidR="00801D7A" w:rsidRPr="001E45CE" w:rsidRDefault="00801D7A" w:rsidP="00801D7A">
            <w:pPr>
              <w:jc w:val="right"/>
              <w:rPr>
                <w:rFonts w:cs="Arial"/>
                <w:color w:val="000000"/>
                <w:sz w:val="16"/>
                <w:szCs w:val="16"/>
              </w:rPr>
            </w:pPr>
            <w:r w:rsidRPr="001E45CE">
              <w:rPr>
                <w:rFonts w:cs="Arial"/>
                <w:color w:val="000000"/>
                <w:sz w:val="16"/>
                <w:szCs w:val="16"/>
              </w:rPr>
              <w:t>49.699.963,37</w:t>
            </w:r>
          </w:p>
          <w:p w:rsidR="00801D7A" w:rsidRPr="001E45CE" w:rsidRDefault="00801D7A" w:rsidP="00801D7A">
            <w:pPr>
              <w:widowControl w:val="0"/>
              <w:jc w:val="right"/>
              <w:rPr>
                <w:color w:val="000000"/>
                <w:sz w:val="16"/>
                <w:szCs w:val="16"/>
              </w:rPr>
            </w:pPr>
          </w:p>
        </w:tc>
        <w:tc>
          <w:tcPr>
            <w:tcW w:w="1375" w:type="dxa"/>
            <w:tcBorders>
              <w:bottom w:val="single" w:sz="8" w:space="0" w:color="000000"/>
              <w:right w:val="single" w:sz="8" w:space="0" w:color="000000"/>
            </w:tcBorders>
            <w:shd w:val="clear" w:color="auto" w:fill="FFFFFF"/>
            <w:vAlign w:val="bottom"/>
          </w:tcPr>
          <w:p w:rsidR="00291826" w:rsidRPr="001E45CE" w:rsidRDefault="00291826" w:rsidP="00291826">
            <w:pPr>
              <w:jc w:val="right"/>
              <w:rPr>
                <w:rFonts w:cs="Arial"/>
                <w:color w:val="000000"/>
                <w:sz w:val="16"/>
                <w:szCs w:val="16"/>
              </w:rPr>
            </w:pPr>
            <w:r w:rsidRPr="001E45CE">
              <w:rPr>
                <w:rFonts w:cs="Arial"/>
                <w:color w:val="000000"/>
                <w:sz w:val="16"/>
                <w:szCs w:val="16"/>
              </w:rPr>
              <w:t xml:space="preserve">83.285,35 </w:t>
            </w:r>
          </w:p>
          <w:p w:rsidR="00801D7A" w:rsidRPr="001E45CE" w:rsidRDefault="00801D7A" w:rsidP="00801D7A">
            <w:pPr>
              <w:widowControl w:val="0"/>
              <w:jc w:val="right"/>
              <w:rPr>
                <w:color w:val="000000"/>
                <w:sz w:val="16"/>
                <w:szCs w:val="16"/>
              </w:rPr>
            </w:pPr>
          </w:p>
        </w:tc>
        <w:tc>
          <w:tcPr>
            <w:tcW w:w="1580" w:type="dxa"/>
            <w:tcBorders>
              <w:left w:val="single" w:sz="4" w:space="0" w:color="000000"/>
              <w:bottom w:val="single" w:sz="8" w:space="0" w:color="000000"/>
              <w:right w:val="single" w:sz="8" w:space="0" w:color="000000"/>
            </w:tcBorders>
            <w:shd w:val="clear" w:color="auto" w:fill="FFFFFF"/>
            <w:vAlign w:val="center"/>
          </w:tcPr>
          <w:p w:rsidR="00DD6B02" w:rsidRPr="001E45CE" w:rsidRDefault="0032147B" w:rsidP="00801D7A">
            <w:pPr>
              <w:widowControl w:val="0"/>
              <w:jc w:val="right"/>
              <w:rPr>
                <w:rFonts w:ascii="Times New Roman" w:hAnsi="Times New Roman"/>
                <w:sz w:val="16"/>
                <w:szCs w:val="16"/>
              </w:rPr>
            </w:pPr>
            <w:r w:rsidRPr="0032147B">
              <w:rPr>
                <w:sz w:val="16"/>
                <w:szCs w:val="16"/>
              </w:rPr>
              <w:fldChar w:fldCharType="begin"/>
            </w:r>
            <w:r w:rsidR="00DD6B02" w:rsidRPr="001E45CE">
              <w:rPr>
                <w:sz w:val="16"/>
                <w:szCs w:val="16"/>
              </w:rPr>
              <w:instrText xml:space="preserve"> LINK </w:instrText>
            </w:r>
            <w:r w:rsidR="00EA0D05">
              <w:rPr>
                <w:sz w:val="16"/>
                <w:szCs w:val="16"/>
              </w:rPr>
              <w:instrText xml:space="preserve">Excel.Sheet.12 "\\\\atlantis.iff.edu.br\\CONTABILIDADE\\NOTAS EXPLICATIVAS\\2024\\4 T\\Restos a Pagar  Processados - Categoria Econômica e Grupo de despesa (4).xlsx" "Restos a Pagar  Processados - C!L13C9" </w:instrText>
            </w:r>
            <w:r w:rsidR="00DD6B02" w:rsidRPr="001E45CE">
              <w:rPr>
                <w:sz w:val="16"/>
                <w:szCs w:val="16"/>
              </w:rPr>
              <w:instrText xml:space="preserve">\a \f 4 \h </w:instrText>
            </w:r>
            <w:r w:rsidR="001E45CE">
              <w:rPr>
                <w:sz w:val="16"/>
                <w:szCs w:val="16"/>
              </w:rPr>
              <w:instrText xml:space="preserve"> \* MERGEFORMAT </w:instrText>
            </w:r>
            <w:r w:rsidRPr="0032147B">
              <w:rPr>
                <w:sz w:val="16"/>
                <w:szCs w:val="16"/>
              </w:rPr>
              <w:fldChar w:fldCharType="separate"/>
            </w:r>
          </w:p>
          <w:p w:rsidR="00DD6B02" w:rsidRPr="001E45CE" w:rsidRDefault="00DD6B02" w:rsidP="00DD6B02">
            <w:pPr>
              <w:jc w:val="right"/>
              <w:rPr>
                <w:rFonts w:cs="Arial"/>
                <w:color w:val="000000"/>
                <w:sz w:val="16"/>
                <w:szCs w:val="16"/>
              </w:rPr>
            </w:pPr>
            <w:r w:rsidRPr="001E45CE">
              <w:rPr>
                <w:rFonts w:cs="Arial"/>
                <w:color w:val="000000"/>
                <w:sz w:val="16"/>
                <w:szCs w:val="16"/>
              </w:rPr>
              <w:t>49.616.678,02</w:t>
            </w:r>
          </w:p>
          <w:p w:rsidR="00801D7A" w:rsidRPr="001E45CE" w:rsidRDefault="0032147B" w:rsidP="00DD6B02">
            <w:pPr>
              <w:widowControl w:val="0"/>
              <w:jc w:val="right"/>
              <w:rPr>
                <w:color w:val="000000"/>
                <w:sz w:val="16"/>
                <w:szCs w:val="16"/>
              </w:rPr>
            </w:pPr>
            <w:r w:rsidRPr="001E45CE">
              <w:rPr>
                <w:rFonts w:cs="Arial"/>
                <w:color w:val="000000"/>
                <w:sz w:val="16"/>
                <w:szCs w:val="16"/>
              </w:rPr>
              <w:fldChar w:fldCharType="end"/>
            </w:r>
          </w:p>
        </w:tc>
        <w:tc>
          <w:tcPr>
            <w:tcW w:w="1750" w:type="dxa"/>
            <w:tcBorders>
              <w:bottom w:val="single" w:sz="8" w:space="0" w:color="000000"/>
              <w:right w:val="single" w:sz="8" w:space="0" w:color="000000"/>
            </w:tcBorders>
            <w:shd w:val="clear" w:color="auto" w:fill="FFFFFF"/>
            <w:vAlign w:val="center"/>
          </w:tcPr>
          <w:p w:rsidR="00DD6B02" w:rsidRPr="001E45CE" w:rsidRDefault="0032147B" w:rsidP="00801D7A">
            <w:pPr>
              <w:widowControl w:val="0"/>
              <w:jc w:val="center"/>
              <w:rPr>
                <w:rFonts w:ascii="Times New Roman" w:hAnsi="Times New Roman"/>
                <w:sz w:val="16"/>
                <w:szCs w:val="16"/>
              </w:rPr>
            </w:pPr>
            <w:r w:rsidRPr="0032147B">
              <w:rPr>
                <w:sz w:val="16"/>
                <w:szCs w:val="16"/>
              </w:rPr>
              <w:fldChar w:fldCharType="begin"/>
            </w:r>
            <w:r w:rsidR="00DD6B02" w:rsidRPr="001E45CE">
              <w:rPr>
                <w:sz w:val="16"/>
                <w:szCs w:val="16"/>
              </w:rPr>
              <w:instrText xml:space="preserve"> LINK </w:instrText>
            </w:r>
            <w:r w:rsidR="00EA0D05">
              <w:rPr>
                <w:sz w:val="16"/>
                <w:szCs w:val="16"/>
              </w:rPr>
              <w:instrText xml:space="preserve">Excel.Sheet.12 "\\\\atlantis.iff.edu.br\\CONTABILIDADE\\NOTAS EXPLICATIVAS\\2024\\4 T\\Restos a Pagar  Processados - Categoria Econômica e Grupo de despesa (4).xlsx" "Restos a Pagar  Processados - C!L12C11" </w:instrText>
            </w:r>
            <w:r w:rsidR="00DD6B02" w:rsidRPr="001E45CE">
              <w:rPr>
                <w:sz w:val="16"/>
                <w:szCs w:val="16"/>
              </w:rPr>
              <w:instrText xml:space="preserve">\a \f 4 \h </w:instrText>
            </w:r>
            <w:r w:rsidR="001E45CE">
              <w:rPr>
                <w:sz w:val="16"/>
                <w:szCs w:val="16"/>
              </w:rPr>
              <w:instrText xml:space="preserve"> \* MERGEFORMAT </w:instrText>
            </w:r>
            <w:r w:rsidRPr="0032147B">
              <w:rPr>
                <w:sz w:val="16"/>
                <w:szCs w:val="16"/>
              </w:rPr>
              <w:fldChar w:fldCharType="separate"/>
            </w:r>
          </w:p>
          <w:p w:rsidR="00DD6B02" w:rsidRPr="001E45CE" w:rsidRDefault="00DD6B02" w:rsidP="00DD6B02">
            <w:pPr>
              <w:suppressAutoHyphens w:val="0"/>
              <w:jc w:val="center"/>
              <w:rPr>
                <w:rFonts w:cs="Arial"/>
                <w:color w:val="000000"/>
                <w:sz w:val="16"/>
                <w:szCs w:val="16"/>
              </w:rPr>
            </w:pPr>
            <w:r w:rsidRPr="00DD6B02">
              <w:rPr>
                <w:rFonts w:cs="Arial"/>
                <w:color w:val="000000"/>
                <w:sz w:val="16"/>
                <w:szCs w:val="16"/>
              </w:rPr>
              <w:t>49.301.559,01</w:t>
            </w:r>
          </w:p>
          <w:p w:rsidR="00801D7A" w:rsidRPr="001E45CE" w:rsidRDefault="0032147B" w:rsidP="00DD6B02">
            <w:pPr>
              <w:widowControl w:val="0"/>
              <w:jc w:val="center"/>
              <w:rPr>
                <w:color w:val="000000"/>
                <w:sz w:val="16"/>
                <w:szCs w:val="16"/>
              </w:rPr>
            </w:pPr>
            <w:r w:rsidRPr="001E45CE">
              <w:rPr>
                <w:rFonts w:cs="Arial"/>
                <w:color w:val="000000"/>
                <w:sz w:val="16"/>
                <w:szCs w:val="16"/>
              </w:rPr>
              <w:fldChar w:fldCharType="end"/>
            </w:r>
          </w:p>
        </w:tc>
        <w:tc>
          <w:tcPr>
            <w:tcW w:w="1305" w:type="dxa"/>
            <w:tcBorders>
              <w:bottom w:val="single" w:sz="8" w:space="0" w:color="000000"/>
            </w:tcBorders>
            <w:vAlign w:val="center"/>
          </w:tcPr>
          <w:p w:rsidR="00801D7A" w:rsidRPr="001E45CE" w:rsidRDefault="00801D7A" w:rsidP="00801D7A">
            <w:pPr>
              <w:widowControl w:val="0"/>
              <w:jc w:val="center"/>
              <w:rPr>
                <w:color w:val="000000"/>
                <w:sz w:val="16"/>
                <w:szCs w:val="16"/>
              </w:rPr>
            </w:pPr>
            <w:r w:rsidRPr="001E45CE">
              <w:rPr>
                <w:color w:val="000000"/>
                <w:sz w:val="16"/>
                <w:szCs w:val="16"/>
              </w:rPr>
              <w:t>99,</w:t>
            </w:r>
            <w:r w:rsidR="00DD6B02" w:rsidRPr="001E45CE">
              <w:rPr>
                <w:color w:val="000000"/>
                <w:sz w:val="16"/>
                <w:szCs w:val="16"/>
              </w:rPr>
              <w:t>36</w:t>
            </w:r>
          </w:p>
        </w:tc>
      </w:tr>
      <w:tr w:rsidR="00801D7A" w:rsidTr="009A4EF0">
        <w:trPr>
          <w:trHeight w:val="484"/>
        </w:trPr>
        <w:tc>
          <w:tcPr>
            <w:tcW w:w="2329" w:type="dxa"/>
            <w:gridSpan w:val="2"/>
            <w:tcBorders>
              <w:bottom w:val="single" w:sz="8" w:space="0" w:color="000000"/>
              <w:right w:val="single" w:sz="8" w:space="0" w:color="000000"/>
            </w:tcBorders>
            <w:shd w:val="clear" w:color="auto" w:fill="FFFFFF"/>
            <w:vAlign w:val="center"/>
          </w:tcPr>
          <w:p w:rsidR="00801D7A" w:rsidRDefault="00801D7A" w:rsidP="00801D7A">
            <w:pPr>
              <w:widowControl w:val="0"/>
              <w:rPr>
                <w:color w:val="000000"/>
                <w:sz w:val="18"/>
                <w:szCs w:val="18"/>
              </w:rPr>
            </w:pPr>
            <w:r>
              <w:rPr>
                <w:color w:val="000000"/>
                <w:sz w:val="18"/>
                <w:szCs w:val="18"/>
              </w:rPr>
              <w:t>DESPESAS DE CAPITAL</w:t>
            </w:r>
          </w:p>
        </w:tc>
        <w:tc>
          <w:tcPr>
            <w:tcW w:w="1756" w:type="dxa"/>
            <w:tcBorders>
              <w:bottom w:val="single" w:sz="8" w:space="0" w:color="000000"/>
              <w:right w:val="single" w:sz="8" w:space="0" w:color="000000"/>
            </w:tcBorders>
            <w:shd w:val="clear" w:color="auto" w:fill="FFFFFF"/>
            <w:vAlign w:val="center"/>
          </w:tcPr>
          <w:p w:rsidR="00801D7A" w:rsidRPr="001E45CE" w:rsidRDefault="00801D7A" w:rsidP="00801D7A">
            <w:pPr>
              <w:jc w:val="right"/>
              <w:rPr>
                <w:rFonts w:cs="Arial"/>
                <w:color w:val="000000"/>
                <w:sz w:val="16"/>
                <w:szCs w:val="16"/>
              </w:rPr>
            </w:pPr>
            <w:r w:rsidRPr="001E45CE">
              <w:rPr>
                <w:rFonts w:cs="Arial"/>
                <w:color w:val="000000"/>
                <w:sz w:val="16"/>
                <w:szCs w:val="16"/>
              </w:rPr>
              <w:t>204.417,21</w:t>
            </w:r>
          </w:p>
          <w:p w:rsidR="00801D7A" w:rsidRPr="001E45CE" w:rsidRDefault="00801D7A" w:rsidP="00801D7A">
            <w:pPr>
              <w:widowControl w:val="0"/>
              <w:jc w:val="right"/>
              <w:rPr>
                <w:color w:val="000000"/>
                <w:sz w:val="16"/>
                <w:szCs w:val="16"/>
              </w:rPr>
            </w:pPr>
          </w:p>
        </w:tc>
        <w:tc>
          <w:tcPr>
            <w:tcW w:w="1375" w:type="dxa"/>
            <w:tcBorders>
              <w:bottom w:val="single" w:sz="8" w:space="0" w:color="000000"/>
              <w:right w:val="single" w:sz="8" w:space="0" w:color="000000"/>
            </w:tcBorders>
            <w:shd w:val="clear" w:color="auto" w:fill="FFFFFF"/>
            <w:vAlign w:val="center"/>
          </w:tcPr>
          <w:p w:rsidR="00801D7A" w:rsidRPr="001E45CE" w:rsidRDefault="00291826" w:rsidP="00801D7A">
            <w:pPr>
              <w:widowControl w:val="0"/>
              <w:jc w:val="right"/>
              <w:rPr>
                <w:color w:val="000000"/>
                <w:sz w:val="16"/>
                <w:szCs w:val="16"/>
              </w:rPr>
            </w:pPr>
            <w:r w:rsidRPr="001E45CE">
              <w:rPr>
                <w:color w:val="000000"/>
                <w:sz w:val="16"/>
                <w:szCs w:val="16"/>
              </w:rPr>
              <w:t>4.554,00</w:t>
            </w:r>
          </w:p>
        </w:tc>
        <w:tc>
          <w:tcPr>
            <w:tcW w:w="1580" w:type="dxa"/>
            <w:tcBorders>
              <w:left w:val="single" w:sz="4" w:space="0" w:color="000000"/>
              <w:bottom w:val="single" w:sz="8" w:space="0" w:color="000000"/>
              <w:right w:val="single" w:sz="8" w:space="0" w:color="000000"/>
            </w:tcBorders>
            <w:shd w:val="clear" w:color="auto" w:fill="FFFFFF"/>
            <w:vAlign w:val="center"/>
          </w:tcPr>
          <w:p w:rsidR="00DD6B02" w:rsidRPr="001E45CE" w:rsidRDefault="00DD6B02" w:rsidP="00DD6B02">
            <w:pPr>
              <w:jc w:val="right"/>
              <w:rPr>
                <w:rFonts w:cs="Arial"/>
                <w:color w:val="000000"/>
                <w:sz w:val="16"/>
                <w:szCs w:val="16"/>
              </w:rPr>
            </w:pPr>
            <w:r w:rsidRPr="001E45CE">
              <w:rPr>
                <w:rFonts w:cs="Arial"/>
                <w:color w:val="000000"/>
                <w:sz w:val="16"/>
                <w:szCs w:val="16"/>
              </w:rPr>
              <w:t>199.863,21</w:t>
            </w:r>
          </w:p>
          <w:p w:rsidR="00801D7A" w:rsidRPr="001E45CE" w:rsidRDefault="00801D7A" w:rsidP="00801D7A">
            <w:pPr>
              <w:widowControl w:val="0"/>
              <w:jc w:val="right"/>
              <w:rPr>
                <w:color w:val="000000"/>
                <w:sz w:val="16"/>
                <w:szCs w:val="16"/>
              </w:rPr>
            </w:pPr>
          </w:p>
        </w:tc>
        <w:tc>
          <w:tcPr>
            <w:tcW w:w="1750" w:type="dxa"/>
            <w:tcBorders>
              <w:bottom w:val="single" w:sz="8" w:space="0" w:color="000000"/>
              <w:right w:val="single" w:sz="8" w:space="0" w:color="000000"/>
            </w:tcBorders>
            <w:shd w:val="clear" w:color="auto" w:fill="FFFFFF"/>
            <w:vAlign w:val="center"/>
          </w:tcPr>
          <w:p w:rsidR="00DD6B02" w:rsidRPr="001E45CE" w:rsidRDefault="00DD6B02" w:rsidP="00DD6B02">
            <w:pPr>
              <w:jc w:val="right"/>
              <w:rPr>
                <w:rFonts w:cs="Arial"/>
                <w:color w:val="000000"/>
                <w:sz w:val="16"/>
                <w:szCs w:val="16"/>
              </w:rPr>
            </w:pPr>
            <w:r w:rsidRPr="001E45CE">
              <w:rPr>
                <w:rFonts w:cs="Arial"/>
                <w:color w:val="000000"/>
                <w:sz w:val="16"/>
                <w:szCs w:val="16"/>
              </w:rPr>
              <w:t xml:space="preserve">165.560,92 </w:t>
            </w:r>
          </w:p>
          <w:p w:rsidR="00801D7A" w:rsidRPr="001E45CE" w:rsidRDefault="00801D7A" w:rsidP="00801D7A">
            <w:pPr>
              <w:widowControl w:val="0"/>
              <w:jc w:val="right"/>
              <w:rPr>
                <w:color w:val="000000"/>
                <w:sz w:val="16"/>
                <w:szCs w:val="16"/>
              </w:rPr>
            </w:pPr>
          </w:p>
        </w:tc>
        <w:tc>
          <w:tcPr>
            <w:tcW w:w="1305" w:type="dxa"/>
            <w:tcBorders>
              <w:bottom w:val="single" w:sz="8" w:space="0" w:color="000000"/>
            </w:tcBorders>
            <w:vAlign w:val="center"/>
          </w:tcPr>
          <w:p w:rsidR="00801D7A" w:rsidRPr="001E45CE" w:rsidRDefault="00DD6B02" w:rsidP="00801D7A">
            <w:pPr>
              <w:widowControl w:val="0"/>
              <w:jc w:val="center"/>
              <w:rPr>
                <w:color w:val="000000"/>
                <w:sz w:val="16"/>
                <w:szCs w:val="16"/>
              </w:rPr>
            </w:pPr>
            <w:r w:rsidRPr="001E45CE">
              <w:rPr>
                <w:color w:val="000000"/>
                <w:sz w:val="16"/>
                <w:szCs w:val="16"/>
              </w:rPr>
              <w:t>82,83</w:t>
            </w:r>
          </w:p>
          <w:p w:rsidR="00CA1B66" w:rsidRPr="001E45CE" w:rsidRDefault="00CA1B66" w:rsidP="00801D7A">
            <w:pPr>
              <w:widowControl w:val="0"/>
              <w:jc w:val="center"/>
              <w:rPr>
                <w:color w:val="000000"/>
                <w:sz w:val="16"/>
                <w:szCs w:val="16"/>
              </w:rPr>
            </w:pPr>
          </w:p>
        </w:tc>
      </w:tr>
      <w:tr w:rsidR="00801D7A" w:rsidTr="009A4EF0">
        <w:trPr>
          <w:trHeight w:val="212"/>
        </w:trPr>
        <w:tc>
          <w:tcPr>
            <w:tcW w:w="2329" w:type="dxa"/>
            <w:gridSpan w:val="2"/>
            <w:tcBorders>
              <w:bottom w:val="single" w:sz="8" w:space="0" w:color="000000"/>
              <w:right w:val="single" w:sz="8" w:space="0" w:color="000000"/>
            </w:tcBorders>
            <w:shd w:val="clear" w:color="auto" w:fill="D9D9D9"/>
            <w:vAlign w:val="center"/>
          </w:tcPr>
          <w:p w:rsidR="00801D7A" w:rsidRDefault="00801D7A" w:rsidP="00801D7A">
            <w:pPr>
              <w:widowControl w:val="0"/>
              <w:rPr>
                <w:b/>
                <w:bCs/>
                <w:color w:val="000000"/>
                <w:sz w:val="18"/>
                <w:szCs w:val="18"/>
              </w:rPr>
            </w:pPr>
            <w:r>
              <w:rPr>
                <w:b/>
                <w:bCs/>
                <w:color w:val="000000"/>
                <w:sz w:val="18"/>
                <w:szCs w:val="18"/>
              </w:rPr>
              <w:t>TOTAL</w:t>
            </w:r>
          </w:p>
        </w:tc>
        <w:tc>
          <w:tcPr>
            <w:tcW w:w="1756" w:type="dxa"/>
            <w:tcBorders>
              <w:bottom w:val="single" w:sz="8" w:space="0" w:color="000000"/>
              <w:right w:val="single" w:sz="8" w:space="0" w:color="000000"/>
            </w:tcBorders>
            <w:shd w:val="clear" w:color="auto" w:fill="D9D9D9"/>
            <w:vAlign w:val="center"/>
          </w:tcPr>
          <w:p w:rsidR="00CA1B66" w:rsidRPr="001E45CE" w:rsidRDefault="00CA1B66" w:rsidP="00CA1B66">
            <w:pPr>
              <w:jc w:val="right"/>
              <w:rPr>
                <w:rFonts w:cs="Arial"/>
                <w:b/>
                <w:bCs/>
                <w:color w:val="000000"/>
                <w:sz w:val="16"/>
                <w:szCs w:val="16"/>
              </w:rPr>
            </w:pPr>
            <w:r w:rsidRPr="001E45CE">
              <w:rPr>
                <w:rFonts w:cs="Arial"/>
                <w:b/>
                <w:bCs/>
                <w:color w:val="000000"/>
                <w:sz w:val="16"/>
                <w:szCs w:val="16"/>
              </w:rPr>
              <w:t>49.904.380,58</w:t>
            </w:r>
          </w:p>
          <w:p w:rsidR="00801D7A" w:rsidRPr="001E45CE" w:rsidRDefault="00801D7A" w:rsidP="00801D7A">
            <w:pPr>
              <w:widowControl w:val="0"/>
              <w:jc w:val="right"/>
              <w:rPr>
                <w:b/>
                <w:bCs/>
                <w:color w:val="000000"/>
                <w:sz w:val="16"/>
                <w:szCs w:val="16"/>
              </w:rPr>
            </w:pPr>
          </w:p>
        </w:tc>
        <w:tc>
          <w:tcPr>
            <w:tcW w:w="1375" w:type="dxa"/>
            <w:tcBorders>
              <w:bottom w:val="single" w:sz="8" w:space="0" w:color="000000"/>
              <w:right w:val="single" w:sz="8" w:space="0" w:color="000000"/>
            </w:tcBorders>
            <w:shd w:val="clear" w:color="auto" w:fill="D9D9D9"/>
            <w:vAlign w:val="center"/>
          </w:tcPr>
          <w:p w:rsidR="001E45CE" w:rsidRPr="001E45CE" w:rsidRDefault="0032147B" w:rsidP="00801D7A">
            <w:pPr>
              <w:widowControl w:val="0"/>
              <w:jc w:val="right"/>
              <w:rPr>
                <w:rFonts w:ascii="Times New Roman" w:hAnsi="Times New Roman"/>
                <w:b/>
                <w:bCs/>
                <w:sz w:val="16"/>
                <w:szCs w:val="16"/>
              </w:rPr>
            </w:pPr>
            <w:r w:rsidRPr="0032147B">
              <w:rPr>
                <w:b/>
                <w:bCs/>
                <w:sz w:val="16"/>
                <w:szCs w:val="16"/>
              </w:rPr>
              <w:fldChar w:fldCharType="begin"/>
            </w:r>
            <w:r w:rsidR="001E45CE" w:rsidRPr="001E45CE">
              <w:rPr>
                <w:b/>
                <w:bCs/>
                <w:sz w:val="16"/>
                <w:szCs w:val="16"/>
              </w:rPr>
              <w:instrText xml:space="preserve"> LINK </w:instrText>
            </w:r>
            <w:r w:rsidR="00EA0D05">
              <w:rPr>
                <w:b/>
                <w:bCs/>
                <w:sz w:val="16"/>
                <w:szCs w:val="16"/>
              </w:rPr>
              <w:instrText xml:space="preserve">Excel.Sheet.12 "\\\\atlantis.iff.edu.br\\CONTABILIDADE\\NOTAS EXPLICATIVAS\\2024\\4 T\\Restos a Pagar  Processados - Categoria Econômica e Grupo de despesa (4).xlsx" "Restos a Pagar  Processados - C!L12C9" </w:instrText>
            </w:r>
            <w:r w:rsidR="001E45CE" w:rsidRPr="001E45CE">
              <w:rPr>
                <w:b/>
                <w:bCs/>
                <w:sz w:val="16"/>
                <w:szCs w:val="16"/>
              </w:rPr>
              <w:instrText xml:space="preserve">\a \f 4 \h  \* MERGEFORMAT </w:instrText>
            </w:r>
            <w:r w:rsidRPr="0032147B">
              <w:rPr>
                <w:b/>
                <w:bCs/>
                <w:sz w:val="16"/>
                <w:szCs w:val="16"/>
              </w:rPr>
              <w:fldChar w:fldCharType="separate"/>
            </w:r>
          </w:p>
          <w:p w:rsidR="001E45CE" w:rsidRPr="001E45CE" w:rsidRDefault="001E45CE" w:rsidP="001E45CE">
            <w:pPr>
              <w:suppressAutoHyphens w:val="0"/>
              <w:jc w:val="right"/>
              <w:rPr>
                <w:rFonts w:cs="Arial"/>
                <w:b/>
                <w:bCs/>
                <w:color w:val="000000"/>
                <w:sz w:val="16"/>
                <w:szCs w:val="16"/>
              </w:rPr>
            </w:pPr>
            <w:r w:rsidRPr="001E45CE">
              <w:rPr>
                <w:rFonts w:cs="Arial"/>
                <w:b/>
                <w:bCs/>
                <w:color w:val="000000"/>
                <w:sz w:val="16"/>
                <w:szCs w:val="16"/>
              </w:rPr>
              <w:t>87.839,35</w:t>
            </w:r>
          </w:p>
          <w:p w:rsidR="00801D7A" w:rsidRPr="001E45CE" w:rsidRDefault="0032147B" w:rsidP="001E45CE">
            <w:pPr>
              <w:widowControl w:val="0"/>
              <w:jc w:val="right"/>
              <w:rPr>
                <w:b/>
                <w:bCs/>
                <w:color w:val="000000"/>
                <w:sz w:val="16"/>
                <w:szCs w:val="16"/>
              </w:rPr>
            </w:pPr>
            <w:r w:rsidRPr="001E45CE">
              <w:rPr>
                <w:b/>
                <w:bCs/>
                <w:color w:val="000000"/>
                <w:sz w:val="16"/>
                <w:szCs w:val="16"/>
              </w:rPr>
              <w:fldChar w:fldCharType="end"/>
            </w:r>
          </w:p>
        </w:tc>
        <w:tc>
          <w:tcPr>
            <w:tcW w:w="1580" w:type="dxa"/>
            <w:tcBorders>
              <w:left w:val="single" w:sz="4" w:space="0" w:color="000000"/>
              <w:bottom w:val="single" w:sz="8" w:space="0" w:color="000000"/>
              <w:right w:val="single" w:sz="8" w:space="0" w:color="000000"/>
            </w:tcBorders>
            <w:shd w:val="clear" w:color="auto" w:fill="D9D9D9"/>
            <w:vAlign w:val="center"/>
          </w:tcPr>
          <w:p w:rsidR="00DD6B02" w:rsidRPr="001E45CE" w:rsidRDefault="00DD6B02" w:rsidP="00DD6B02">
            <w:pPr>
              <w:jc w:val="right"/>
              <w:rPr>
                <w:rFonts w:cs="Arial"/>
                <w:b/>
                <w:bCs/>
                <w:color w:val="000000"/>
                <w:sz w:val="16"/>
                <w:szCs w:val="16"/>
              </w:rPr>
            </w:pPr>
            <w:r w:rsidRPr="001E45CE">
              <w:rPr>
                <w:rFonts w:cs="Arial"/>
                <w:b/>
                <w:bCs/>
                <w:color w:val="000000"/>
                <w:sz w:val="16"/>
                <w:szCs w:val="16"/>
              </w:rPr>
              <w:t>49.816.541,23</w:t>
            </w:r>
          </w:p>
          <w:p w:rsidR="00801D7A" w:rsidRPr="001E45CE" w:rsidRDefault="00801D7A" w:rsidP="00801D7A">
            <w:pPr>
              <w:widowControl w:val="0"/>
              <w:jc w:val="right"/>
              <w:rPr>
                <w:b/>
                <w:bCs/>
                <w:color w:val="000000"/>
                <w:sz w:val="16"/>
                <w:szCs w:val="16"/>
              </w:rPr>
            </w:pPr>
          </w:p>
          <w:p w:rsidR="00801D7A" w:rsidRPr="001E45CE" w:rsidRDefault="00801D7A" w:rsidP="00801D7A">
            <w:pPr>
              <w:widowControl w:val="0"/>
              <w:jc w:val="right"/>
              <w:rPr>
                <w:b/>
                <w:bCs/>
                <w:color w:val="000000"/>
                <w:sz w:val="16"/>
                <w:szCs w:val="16"/>
              </w:rPr>
            </w:pPr>
          </w:p>
        </w:tc>
        <w:tc>
          <w:tcPr>
            <w:tcW w:w="1750" w:type="dxa"/>
            <w:tcBorders>
              <w:bottom w:val="single" w:sz="8" w:space="0" w:color="000000"/>
              <w:right w:val="single" w:sz="8" w:space="0" w:color="000000"/>
            </w:tcBorders>
            <w:shd w:val="clear" w:color="auto" w:fill="D9D9D9"/>
            <w:vAlign w:val="center"/>
          </w:tcPr>
          <w:p w:rsidR="00DD6B02" w:rsidRPr="001E45CE" w:rsidRDefault="00DD6B02" w:rsidP="00DD6B02">
            <w:pPr>
              <w:jc w:val="right"/>
              <w:rPr>
                <w:rFonts w:cs="Arial"/>
                <w:b/>
                <w:bCs/>
                <w:color w:val="000000"/>
                <w:sz w:val="16"/>
                <w:szCs w:val="16"/>
              </w:rPr>
            </w:pPr>
            <w:r w:rsidRPr="001E45CE">
              <w:rPr>
                <w:rFonts w:cs="Arial"/>
                <w:b/>
                <w:bCs/>
                <w:color w:val="000000"/>
                <w:sz w:val="16"/>
                <w:szCs w:val="16"/>
              </w:rPr>
              <w:t>49.467.119,93</w:t>
            </w:r>
          </w:p>
          <w:p w:rsidR="00801D7A" w:rsidRPr="001E45CE" w:rsidRDefault="00801D7A" w:rsidP="00801D7A">
            <w:pPr>
              <w:widowControl w:val="0"/>
              <w:jc w:val="right"/>
              <w:rPr>
                <w:b/>
                <w:bCs/>
                <w:color w:val="000000"/>
                <w:sz w:val="16"/>
                <w:szCs w:val="16"/>
              </w:rPr>
            </w:pPr>
          </w:p>
        </w:tc>
        <w:tc>
          <w:tcPr>
            <w:tcW w:w="1305" w:type="dxa"/>
            <w:tcBorders>
              <w:bottom w:val="single" w:sz="8" w:space="0" w:color="000000"/>
            </w:tcBorders>
            <w:shd w:val="clear" w:color="auto" w:fill="D9D9D9"/>
            <w:vAlign w:val="center"/>
          </w:tcPr>
          <w:p w:rsidR="00801D7A" w:rsidRPr="001E45CE" w:rsidRDefault="00CA1B66" w:rsidP="00801D7A">
            <w:pPr>
              <w:widowControl w:val="0"/>
              <w:jc w:val="center"/>
              <w:rPr>
                <w:b/>
                <w:bCs/>
                <w:color w:val="000000"/>
                <w:sz w:val="16"/>
                <w:szCs w:val="16"/>
              </w:rPr>
            </w:pPr>
            <w:r w:rsidRPr="001E45CE">
              <w:rPr>
                <w:b/>
                <w:bCs/>
                <w:color w:val="000000"/>
                <w:sz w:val="16"/>
                <w:szCs w:val="16"/>
              </w:rPr>
              <w:t>99,</w:t>
            </w:r>
            <w:r w:rsidR="00DD6B02" w:rsidRPr="001E45CE">
              <w:rPr>
                <w:b/>
                <w:bCs/>
                <w:color w:val="000000"/>
                <w:sz w:val="16"/>
                <w:szCs w:val="16"/>
              </w:rPr>
              <w:t>29</w:t>
            </w:r>
          </w:p>
        </w:tc>
      </w:tr>
      <w:tr w:rsidR="00801D7A" w:rsidTr="007037A3">
        <w:trPr>
          <w:trHeight w:val="212"/>
        </w:trPr>
        <w:tc>
          <w:tcPr>
            <w:tcW w:w="1543" w:type="dxa"/>
            <w:tcBorders>
              <w:top w:val="single" w:sz="8" w:space="0" w:color="000000"/>
            </w:tcBorders>
            <w:vAlign w:val="center"/>
          </w:tcPr>
          <w:p w:rsidR="00801D7A" w:rsidRDefault="005D1C6B" w:rsidP="00801D7A">
            <w:pPr>
              <w:widowControl w:val="0"/>
              <w:rPr>
                <w:color w:val="000000"/>
                <w:szCs w:val="24"/>
              </w:rPr>
            </w:pPr>
            <w:r>
              <w:rPr>
                <w:color w:val="000000"/>
                <w:sz w:val="16"/>
                <w:szCs w:val="16"/>
              </w:rPr>
              <w:t>Fonte: Siafi Web, 2024</w:t>
            </w:r>
            <w:r w:rsidR="00801D7A" w:rsidRPr="00C513EB">
              <w:rPr>
                <w:color w:val="000000"/>
                <w:sz w:val="16"/>
                <w:szCs w:val="16"/>
              </w:rPr>
              <w:t>.</w:t>
            </w:r>
          </w:p>
        </w:tc>
        <w:tc>
          <w:tcPr>
            <w:tcW w:w="786" w:type="dxa"/>
          </w:tcPr>
          <w:p w:rsidR="00801D7A" w:rsidRDefault="00801D7A" w:rsidP="00801D7A">
            <w:pPr>
              <w:widowControl w:val="0"/>
              <w:rPr>
                <w:szCs w:val="24"/>
              </w:rPr>
            </w:pPr>
          </w:p>
        </w:tc>
        <w:tc>
          <w:tcPr>
            <w:tcW w:w="1756" w:type="dxa"/>
          </w:tcPr>
          <w:p w:rsidR="00801D7A" w:rsidRPr="00E668C1" w:rsidRDefault="00801D7A" w:rsidP="00801D7A">
            <w:pPr>
              <w:widowControl w:val="0"/>
              <w:rPr>
                <w:b/>
                <w:bCs/>
                <w:szCs w:val="24"/>
              </w:rPr>
            </w:pPr>
          </w:p>
        </w:tc>
        <w:tc>
          <w:tcPr>
            <w:tcW w:w="1375" w:type="dxa"/>
          </w:tcPr>
          <w:p w:rsidR="00801D7A" w:rsidRPr="00E668C1" w:rsidRDefault="00801D7A" w:rsidP="00801D7A">
            <w:pPr>
              <w:widowControl w:val="0"/>
              <w:rPr>
                <w:b/>
                <w:bCs/>
                <w:szCs w:val="24"/>
              </w:rPr>
            </w:pPr>
          </w:p>
        </w:tc>
        <w:tc>
          <w:tcPr>
            <w:tcW w:w="1580" w:type="dxa"/>
          </w:tcPr>
          <w:p w:rsidR="00801D7A" w:rsidRPr="00E668C1" w:rsidRDefault="00801D7A" w:rsidP="00801D7A">
            <w:pPr>
              <w:widowControl w:val="0"/>
              <w:rPr>
                <w:b/>
                <w:bCs/>
                <w:szCs w:val="24"/>
              </w:rPr>
            </w:pPr>
          </w:p>
        </w:tc>
        <w:tc>
          <w:tcPr>
            <w:tcW w:w="1750" w:type="dxa"/>
          </w:tcPr>
          <w:p w:rsidR="00801D7A" w:rsidRPr="00E668C1" w:rsidRDefault="00801D7A" w:rsidP="00801D7A">
            <w:pPr>
              <w:widowControl w:val="0"/>
              <w:rPr>
                <w:b/>
                <w:bCs/>
                <w:szCs w:val="24"/>
              </w:rPr>
            </w:pPr>
          </w:p>
        </w:tc>
        <w:tc>
          <w:tcPr>
            <w:tcW w:w="1305" w:type="dxa"/>
          </w:tcPr>
          <w:p w:rsidR="00801D7A" w:rsidRPr="00E668C1" w:rsidRDefault="00801D7A" w:rsidP="00801D7A">
            <w:pPr>
              <w:widowControl w:val="0"/>
              <w:rPr>
                <w:b/>
                <w:bCs/>
                <w:szCs w:val="24"/>
              </w:rPr>
            </w:pPr>
          </w:p>
        </w:tc>
      </w:tr>
    </w:tbl>
    <w:p w:rsidR="003158CA" w:rsidRDefault="003158CA" w:rsidP="003158CA">
      <w:pPr>
        <w:pStyle w:val="PargrafodaLista"/>
        <w:spacing w:before="120" w:after="120"/>
        <w:ind w:left="501"/>
        <w:rPr>
          <w:rFonts w:cs="Arial"/>
          <w:color w:val="0070C0"/>
          <w:szCs w:val="24"/>
        </w:rPr>
      </w:pPr>
    </w:p>
    <w:p w:rsidR="003158CA" w:rsidRPr="003158CA" w:rsidRDefault="009D7A7D" w:rsidP="003158CA">
      <w:pPr>
        <w:pStyle w:val="PargrafodaLista"/>
        <w:spacing w:before="120" w:line="276" w:lineRule="auto"/>
        <w:ind w:left="501"/>
        <w:jc w:val="both"/>
        <w:rPr>
          <w:rFonts w:cs="Arial"/>
          <w:szCs w:val="24"/>
        </w:rPr>
      </w:pPr>
      <w:r>
        <w:rPr>
          <w:rFonts w:cs="Arial"/>
          <w:szCs w:val="24"/>
        </w:rPr>
        <w:t>A tabela 25</w:t>
      </w:r>
      <w:r w:rsidR="003158CA">
        <w:rPr>
          <w:rFonts w:cs="Arial"/>
          <w:szCs w:val="24"/>
        </w:rPr>
        <w:t xml:space="preserve"> apresenta a composição dos RPP executados por grupo de despesa. Das Despesas com Pessoal possui o maior percentual de execução, com 100%, tratando-se das obrigações sobre folha de pagamento de dezembro de 202</w:t>
      </w:r>
      <w:r w:rsidR="001833EF">
        <w:rPr>
          <w:rFonts w:cs="Arial"/>
          <w:szCs w:val="24"/>
        </w:rPr>
        <w:t>3</w:t>
      </w:r>
      <w:r w:rsidR="003158CA">
        <w:rPr>
          <w:rFonts w:cs="Arial"/>
          <w:szCs w:val="24"/>
        </w:rPr>
        <w:t>, registradas no passivo em 31/12/202</w:t>
      </w:r>
      <w:r w:rsidR="001833EF">
        <w:rPr>
          <w:rFonts w:cs="Arial"/>
          <w:szCs w:val="24"/>
        </w:rPr>
        <w:t>3</w:t>
      </w:r>
      <w:r w:rsidR="003158CA">
        <w:rPr>
          <w:rFonts w:cs="Arial"/>
          <w:szCs w:val="24"/>
        </w:rPr>
        <w:t xml:space="preserve"> e pagas </w:t>
      </w:r>
      <w:bookmarkStart w:id="427" w:name="_Hlk117770839"/>
      <w:r w:rsidR="003158CA">
        <w:rPr>
          <w:rFonts w:cs="Arial"/>
          <w:szCs w:val="24"/>
        </w:rPr>
        <w:t>em janeiro de 202</w:t>
      </w:r>
      <w:r w:rsidR="001833EF">
        <w:rPr>
          <w:rFonts w:cs="Arial"/>
          <w:szCs w:val="24"/>
        </w:rPr>
        <w:t>4</w:t>
      </w:r>
      <w:r w:rsidR="00BB7216">
        <w:rPr>
          <w:rFonts w:cs="Arial"/>
          <w:szCs w:val="24"/>
        </w:rPr>
        <w:t>.</w:t>
      </w:r>
    </w:p>
    <w:p w:rsidR="003158CA" w:rsidRDefault="003158CA" w:rsidP="003158CA">
      <w:pPr>
        <w:pStyle w:val="Tabela"/>
        <w:numPr>
          <w:ilvl w:val="0"/>
          <w:numId w:val="0"/>
        </w:numPr>
        <w:spacing w:before="120" w:after="120"/>
        <w:ind w:left="501"/>
        <w:rPr>
          <w:sz w:val="24"/>
        </w:rPr>
      </w:pPr>
    </w:p>
    <w:p w:rsidR="003158CA" w:rsidRDefault="009D7A7D" w:rsidP="003158CA">
      <w:pPr>
        <w:pStyle w:val="Tabela"/>
        <w:numPr>
          <w:ilvl w:val="0"/>
          <w:numId w:val="0"/>
        </w:numPr>
        <w:spacing w:before="120" w:after="120"/>
        <w:ind w:left="501"/>
        <w:rPr>
          <w:sz w:val="24"/>
        </w:rPr>
      </w:pPr>
      <w:r>
        <w:rPr>
          <w:sz w:val="24"/>
        </w:rPr>
        <w:t>Tabela 25</w:t>
      </w:r>
      <w:r w:rsidR="003158CA">
        <w:rPr>
          <w:sz w:val="24"/>
        </w:rPr>
        <w:t xml:space="preserve">:  Execução de RPP por Grupo de Despesa </w:t>
      </w:r>
      <w:bookmarkEnd w:id="427"/>
      <w:r w:rsidR="003158CA">
        <w:rPr>
          <w:color w:val="0070C0"/>
          <w:sz w:val="24"/>
        </w:rPr>
        <w:tab/>
      </w:r>
      <w:r w:rsidR="003158CA">
        <w:rPr>
          <w:color w:val="0070C0"/>
          <w:sz w:val="24"/>
        </w:rPr>
        <w:tab/>
      </w:r>
      <w:r w:rsidR="003158CA">
        <w:rPr>
          <w:color w:val="0070C0"/>
          <w:sz w:val="24"/>
        </w:rPr>
        <w:tab/>
      </w:r>
      <w:r w:rsidR="003158CA">
        <w:rPr>
          <w:color w:val="0070C0"/>
          <w:sz w:val="24"/>
        </w:rPr>
        <w:tab/>
      </w:r>
      <w:r w:rsidR="003158CA">
        <w:rPr>
          <w:color w:val="0070C0"/>
          <w:sz w:val="24"/>
        </w:rPr>
        <w:tab/>
      </w:r>
      <w:r w:rsidR="003158CA">
        <w:rPr>
          <w:sz w:val="24"/>
        </w:rPr>
        <w:t>R$ 1,00</w:t>
      </w:r>
    </w:p>
    <w:tbl>
      <w:tblPr>
        <w:tblW w:w="9681" w:type="dxa"/>
        <w:tblInd w:w="354" w:type="dxa"/>
        <w:tblLayout w:type="fixed"/>
        <w:tblCellMar>
          <w:left w:w="70" w:type="dxa"/>
          <w:right w:w="70" w:type="dxa"/>
        </w:tblCellMar>
        <w:tblLook w:val="0000"/>
      </w:tblPr>
      <w:tblGrid>
        <w:gridCol w:w="1911"/>
        <w:gridCol w:w="1820"/>
        <w:gridCol w:w="1398"/>
        <w:gridCol w:w="1782"/>
        <w:gridCol w:w="1698"/>
        <w:gridCol w:w="1072"/>
      </w:tblGrid>
      <w:tr w:rsidR="003158CA" w:rsidTr="009A4EF0">
        <w:trPr>
          <w:trHeight w:val="247"/>
        </w:trPr>
        <w:tc>
          <w:tcPr>
            <w:tcW w:w="1911" w:type="dxa"/>
            <w:vMerge w:val="restart"/>
            <w:tcBorders>
              <w:top w:val="single" w:sz="8" w:space="0" w:color="000000"/>
              <w:bottom w:val="single" w:sz="8" w:space="0" w:color="000000"/>
              <w:right w:val="single" w:sz="8" w:space="0" w:color="000000"/>
            </w:tcBorders>
            <w:vAlign w:val="center"/>
          </w:tcPr>
          <w:p w:rsidR="003158CA" w:rsidRDefault="003158CA" w:rsidP="009A4EF0">
            <w:pPr>
              <w:widowControl w:val="0"/>
              <w:rPr>
                <w:b/>
                <w:bCs/>
                <w:color w:val="000000"/>
                <w:sz w:val="18"/>
                <w:szCs w:val="18"/>
              </w:rPr>
            </w:pPr>
            <w:r>
              <w:rPr>
                <w:b/>
                <w:bCs/>
                <w:color w:val="000000"/>
                <w:sz w:val="18"/>
                <w:szCs w:val="18"/>
              </w:rPr>
              <w:t>RPNP por Grupo de Despesa</w:t>
            </w:r>
          </w:p>
        </w:tc>
        <w:tc>
          <w:tcPr>
            <w:tcW w:w="1820" w:type="dxa"/>
            <w:tcBorders>
              <w:top w:val="single" w:sz="8" w:space="0" w:color="000000"/>
              <w:bottom w:val="single" w:sz="8" w:space="0" w:color="000000"/>
              <w:right w:val="single" w:sz="8" w:space="0" w:color="000000"/>
            </w:tcBorders>
            <w:shd w:val="clear" w:color="auto" w:fill="D9D9D9"/>
            <w:vAlign w:val="center"/>
          </w:tcPr>
          <w:p w:rsidR="003158CA" w:rsidRDefault="003158CA" w:rsidP="009A4EF0">
            <w:pPr>
              <w:widowControl w:val="0"/>
              <w:jc w:val="center"/>
              <w:rPr>
                <w:b/>
                <w:bCs/>
                <w:color w:val="000000"/>
                <w:sz w:val="18"/>
                <w:szCs w:val="18"/>
              </w:rPr>
            </w:pPr>
            <w:r>
              <w:rPr>
                <w:b/>
                <w:bCs/>
                <w:color w:val="000000"/>
                <w:sz w:val="18"/>
                <w:szCs w:val="18"/>
              </w:rPr>
              <w:t>(1)</w:t>
            </w:r>
          </w:p>
        </w:tc>
        <w:tc>
          <w:tcPr>
            <w:tcW w:w="1398" w:type="dxa"/>
            <w:tcBorders>
              <w:top w:val="single" w:sz="8" w:space="0" w:color="000000"/>
              <w:bottom w:val="single" w:sz="8" w:space="0" w:color="000000"/>
              <w:right w:val="single" w:sz="8" w:space="0" w:color="000000"/>
            </w:tcBorders>
            <w:shd w:val="clear" w:color="auto" w:fill="D9D9D9"/>
            <w:vAlign w:val="center"/>
          </w:tcPr>
          <w:p w:rsidR="003158CA" w:rsidRDefault="003158CA" w:rsidP="009A4EF0">
            <w:pPr>
              <w:widowControl w:val="0"/>
              <w:jc w:val="center"/>
              <w:rPr>
                <w:b/>
                <w:bCs/>
                <w:color w:val="000000"/>
                <w:sz w:val="18"/>
                <w:szCs w:val="18"/>
              </w:rPr>
            </w:pPr>
            <w:r>
              <w:rPr>
                <w:b/>
                <w:bCs/>
                <w:color w:val="000000"/>
                <w:sz w:val="18"/>
                <w:szCs w:val="18"/>
              </w:rPr>
              <w:t>(2)</w:t>
            </w:r>
          </w:p>
        </w:tc>
        <w:tc>
          <w:tcPr>
            <w:tcW w:w="1782" w:type="dxa"/>
            <w:tcBorders>
              <w:top w:val="single" w:sz="8" w:space="0" w:color="000000"/>
              <w:bottom w:val="single" w:sz="8" w:space="0" w:color="000000"/>
              <w:right w:val="single" w:sz="8" w:space="0" w:color="000000"/>
            </w:tcBorders>
            <w:shd w:val="clear" w:color="auto" w:fill="D9D9D9"/>
            <w:vAlign w:val="center"/>
          </w:tcPr>
          <w:p w:rsidR="003158CA" w:rsidRDefault="003158CA" w:rsidP="009A4EF0">
            <w:pPr>
              <w:widowControl w:val="0"/>
              <w:jc w:val="center"/>
              <w:rPr>
                <w:b/>
                <w:bCs/>
                <w:color w:val="000000"/>
                <w:sz w:val="18"/>
                <w:szCs w:val="18"/>
              </w:rPr>
            </w:pPr>
            <w:r>
              <w:rPr>
                <w:b/>
                <w:bCs/>
                <w:color w:val="000000"/>
                <w:sz w:val="18"/>
                <w:szCs w:val="18"/>
              </w:rPr>
              <w:t>(3) = (1) - (2)</w:t>
            </w:r>
          </w:p>
        </w:tc>
        <w:tc>
          <w:tcPr>
            <w:tcW w:w="1698" w:type="dxa"/>
            <w:tcBorders>
              <w:top w:val="single" w:sz="8" w:space="0" w:color="000000"/>
              <w:bottom w:val="single" w:sz="8" w:space="0" w:color="000000"/>
              <w:right w:val="single" w:sz="8" w:space="0" w:color="000000"/>
            </w:tcBorders>
            <w:shd w:val="clear" w:color="auto" w:fill="D9D9D9"/>
            <w:vAlign w:val="center"/>
          </w:tcPr>
          <w:p w:rsidR="003158CA" w:rsidRDefault="003158CA" w:rsidP="009A4EF0">
            <w:pPr>
              <w:widowControl w:val="0"/>
              <w:jc w:val="center"/>
              <w:rPr>
                <w:b/>
                <w:bCs/>
                <w:color w:val="000000"/>
                <w:sz w:val="18"/>
                <w:szCs w:val="18"/>
              </w:rPr>
            </w:pPr>
            <w:r>
              <w:rPr>
                <w:b/>
                <w:bCs/>
                <w:color w:val="000000"/>
                <w:sz w:val="18"/>
                <w:szCs w:val="18"/>
              </w:rPr>
              <w:t>(4)</w:t>
            </w:r>
          </w:p>
        </w:tc>
        <w:tc>
          <w:tcPr>
            <w:tcW w:w="1072" w:type="dxa"/>
            <w:tcBorders>
              <w:top w:val="single" w:sz="8" w:space="0" w:color="000000"/>
              <w:bottom w:val="single" w:sz="8" w:space="0" w:color="000000"/>
            </w:tcBorders>
            <w:shd w:val="clear" w:color="auto" w:fill="D9D9D9"/>
            <w:vAlign w:val="center"/>
          </w:tcPr>
          <w:p w:rsidR="003158CA" w:rsidRDefault="003158CA" w:rsidP="009A4EF0">
            <w:pPr>
              <w:widowControl w:val="0"/>
              <w:jc w:val="center"/>
              <w:rPr>
                <w:b/>
                <w:bCs/>
                <w:color w:val="000000"/>
                <w:sz w:val="18"/>
                <w:szCs w:val="18"/>
              </w:rPr>
            </w:pPr>
            <w:r>
              <w:rPr>
                <w:b/>
                <w:bCs/>
                <w:color w:val="000000"/>
                <w:sz w:val="18"/>
                <w:szCs w:val="18"/>
              </w:rPr>
              <w:t>(5) = (4) / (3)</w:t>
            </w:r>
          </w:p>
        </w:tc>
      </w:tr>
      <w:tr w:rsidR="003158CA" w:rsidTr="009A4EF0">
        <w:trPr>
          <w:trHeight w:val="247"/>
        </w:trPr>
        <w:tc>
          <w:tcPr>
            <w:tcW w:w="1911" w:type="dxa"/>
            <w:vMerge/>
            <w:tcBorders>
              <w:top w:val="single" w:sz="8" w:space="0" w:color="000000"/>
              <w:bottom w:val="single" w:sz="8" w:space="0" w:color="000000"/>
              <w:right w:val="single" w:sz="8" w:space="0" w:color="000000"/>
            </w:tcBorders>
            <w:vAlign w:val="center"/>
          </w:tcPr>
          <w:p w:rsidR="003158CA" w:rsidRDefault="003158CA" w:rsidP="009A4EF0">
            <w:pPr>
              <w:widowControl w:val="0"/>
              <w:rPr>
                <w:sz w:val="18"/>
                <w:szCs w:val="18"/>
              </w:rPr>
            </w:pPr>
          </w:p>
        </w:tc>
        <w:tc>
          <w:tcPr>
            <w:tcW w:w="1820" w:type="dxa"/>
            <w:tcBorders>
              <w:bottom w:val="single" w:sz="8" w:space="0" w:color="000000"/>
              <w:right w:val="single" w:sz="8" w:space="0" w:color="000000"/>
            </w:tcBorders>
            <w:vAlign w:val="center"/>
          </w:tcPr>
          <w:p w:rsidR="003158CA" w:rsidRDefault="003158CA" w:rsidP="009A4EF0">
            <w:pPr>
              <w:widowControl w:val="0"/>
              <w:jc w:val="center"/>
              <w:rPr>
                <w:b/>
                <w:bCs/>
                <w:color w:val="000000"/>
                <w:sz w:val="18"/>
                <w:szCs w:val="18"/>
              </w:rPr>
            </w:pPr>
            <w:r>
              <w:rPr>
                <w:b/>
                <w:bCs/>
                <w:color w:val="000000"/>
                <w:sz w:val="18"/>
                <w:szCs w:val="18"/>
              </w:rPr>
              <w:t>Total inscrições RPP</w:t>
            </w:r>
          </w:p>
        </w:tc>
        <w:tc>
          <w:tcPr>
            <w:tcW w:w="1398" w:type="dxa"/>
            <w:tcBorders>
              <w:bottom w:val="single" w:sz="8" w:space="0" w:color="000000"/>
              <w:right w:val="single" w:sz="8" w:space="0" w:color="000000"/>
            </w:tcBorders>
            <w:vAlign w:val="center"/>
          </w:tcPr>
          <w:p w:rsidR="003158CA" w:rsidRDefault="003158CA" w:rsidP="009A4EF0">
            <w:pPr>
              <w:widowControl w:val="0"/>
              <w:jc w:val="center"/>
              <w:rPr>
                <w:b/>
                <w:bCs/>
                <w:color w:val="000000"/>
                <w:sz w:val="18"/>
                <w:szCs w:val="18"/>
              </w:rPr>
            </w:pPr>
            <w:r>
              <w:rPr>
                <w:b/>
                <w:bCs/>
                <w:color w:val="000000"/>
                <w:sz w:val="18"/>
                <w:szCs w:val="18"/>
              </w:rPr>
              <w:t>CANCELADOS</w:t>
            </w:r>
          </w:p>
        </w:tc>
        <w:tc>
          <w:tcPr>
            <w:tcW w:w="1782" w:type="dxa"/>
            <w:tcBorders>
              <w:bottom w:val="single" w:sz="8" w:space="0" w:color="000000"/>
              <w:right w:val="single" w:sz="8" w:space="0" w:color="000000"/>
            </w:tcBorders>
            <w:vAlign w:val="center"/>
          </w:tcPr>
          <w:p w:rsidR="003158CA" w:rsidRDefault="003158CA" w:rsidP="009A4EF0">
            <w:pPr>
              <w:widowControl w:val="0"/>
              <w:jc w:val="center"/>
              <w:rPr>
                <w:b/>
                <w:bCs/>
                <w:color w:val="000000"/>
                <w:sz w:val="18"/>
                <w:szCs w:val="18"/>
              </w:rPr>
            </w:pPr>
            <w:r>
              <w:rPr>
                <w:b/>
                <w:bCs/>
                <w:color w:val="000000"/>
                <w:sz w:val="18"/>
                <w:szCs w:val="18"/>
              </w:rPr>
              <w:t xml:space="preserve">Total RPP (-) </w:t>
            </w:r>
            <w:proofErr w:type="spellStart"/>
            <w:r>
              <w:rPr>
                <w:b/>
                <w:bCs/>
                <w:color w:val="000000"/>
                <w:sz w:val="18"/>
                <w:szCs w:val="18"/>
              </w:rPr>
              <w:t>Canc</w:t>
            </w:r>
            <w:proofErr w:type="spellEnd"/>
          </w:p>
        </w:tc>
        <w:tc>
          <w:tcPr>
            <w:tcW w:w="1698" w:type="dxa"/>
            <w:tcBorders>
              <w:bottom w:val="single" w:sz="8" w:space="0" w:color="000000"/>
              <w:right w:val="single" w:sz="8" w:space="0" w:color="000000"/>
            </w:tcBorders>
            <w:vAlign w:val="center"/>
          </w:tcPr>
          <w:p w:rsidR="003158CA" w:rsidRDefault="003158CA" w:rsidP="009A4EF0">
            <w:pPr>
              <w:widowControl w:val="0"/>
              <w:jc w:val="center"/>
              <w:rPr>
                <w:b/>
                <w:bCs/>
                <w:color w:val="000000"/>
                <w:sz w:val="18"/>
                <w:szCs w:val="18"/>
              </w:rPr>
            </w:pPr>
            <w:r>
              <w:rPr>
                <w:b/>
                <w:bCs/>
                <w:color w:val="000000"/>
                <w:sz w:val="18"/>
                <w:szCs w:val="18"/>
              </w:rPr>
              <w:t>PAGOS</w:t>
            </w:r>
          </w:p>
        </w:tc>
        <w:tc>
          <w:tcPr>
            <w:tcW w:w="1072" w:type="dxa"/>
            <w:tcBorders>
              <w:bottom w:val="single" w:sz="8" w:space="0" w:color="000000"/>
            </w:tcBorders>
            <w:vAlign w:val="center"/>
          </w:tcPr>
          <w:p w:rsidR="003158CA" w:rsidRDefault="003158CA" w:rsidP="009A4EF0">
            <w:pPr>
              <w:widowControl w:val="0"/>
              <w:jc w:val="center"/>
              <w:rPr>
                <w:b/>
                <w:bCs/>
                <w:color w:val="000000"/>
                <w:sz w:val="18"/>
                <w:szCs w:val="18"/>
              </w:rPr>
            </w:pPr>
            <w:r>
              <w:rPr>
                <w:b/>
                <w:bCs/>
                <w:color w:val="000000"/>
                <w:sz w:val="18"/>
                <w:szCs w:val="18"/>
              </w:rPr>
              <w:t xml:space="preserve">% </w:t>
            </w:r>
            <w:proofErr w:type="spellStart"/>
            <w:r>
              <w:rPr>
                <w:b/>
                <w:bCs/>
                <w:color w:val="000000"/>
                <w:sz w:val="18"/>
                <w:szCs w:val="18"/>
              </w:rPr>
              <w:t>Pag</w:t>
            </w:r>
            <w:proofErr w:type="spellEnd"/>
            <w:r>
              <w:rPr>
                <w:b/>
                <w:bCs/>
                <w:color w:val="000000"/>
                <w:sz w:val="18"/>
                <w:szCs w:val="18"/>
              </w:rPr>
              <w:t>/</w:t>
            </w:r>
            <w:proofErr w:type="spellStart"/>
            <w:r>
              <w:rPr>
                <w:b/>
                <w:bCs/>
                <w:color w:val="000000"/>
                <w:sz w:val="18"/>
                <w:szCs w:val="18"/>
              </w:rPr>
              <w:t>Insc</w:t>
            </w:r>
            <w:proofErr w:type="spellEnd"/>
          </w:p>
        </w:tc>
      </w:tr>
      <w:tr w:rsidR="003158CA" w:rsidTr="009A4EF0">
        <w:trPr>
          <w:trHeight w:val="170"/>
        </w:trPr>
        <w:tc>
          <w:tcPr>
            <w:tcW w:w="1911" w:type="dxa"/>
            <w:tcBorders>
              <w:bottom w:val="single" w:sz="8" w:space="0" w:color="000000"/>
              <w:right w:val="single" w:sz="8" w:space="0" w:color="000000"/>
            </w:tcBorders>
            <w:shd w:val="clear" w:color="auto" w:fill="D9D9D9"/>
            <w:vAlign w:val="center"/>
          </w:tcPr>
          <w:p w:rsidR="003158CA" w:rsidRDefault="003158CA" w:rsidP="009A4EF0">
            <w:pPr>
              <w:widowControl w:val="0"/>
              <w:rPr>
                <w:b/>
                <w:bCs/>
                <w:i/>
                <w:iCs/>
                <w:color w:val="000000"/>
                <w:sz w:val="18"/>
                <w:szCs w:val="18"/>
              </w:rPr>
            </w:pPr>
            <w:r>
              <w:rPr>
                <w:b/>
                <w:bCs/>
                <w:i/>
                <w:iCs/>
                <w:color w:val="000000"/>
                <w:sz w:val="18"/>
                <w:szCs w:val="18"/>
              </w:rPr>
              <w:t>DESPESAS CORRENTES</w:t>
            </w:r>
          </w:p>
        </w:tc>
        <w:tc>
          <w:tcPr>
            <w:tcW w:w="1820" w:type="dxa"/>
            <w:tcBorders>
              <w:bottom w:val="single" w:sz="8" w:space="0" w:color="000000"/>
              <w:right w:val="single" w:sz="8" w:space="0" w:color="000000"/>
            </w:tcBorders>
            <w:shd w:val="clear" w:color="auto" w:fill="D9D9D9"/>
            <w:vAlign w:val="center"/>
          </w:tcPr>
          <w:p w:rsidR="003158CA" w:rsidRDefault="003158CA" w:rsidP="009A4EF0">
            <w:pPr>
              <w:widowControl w:val="0"/>
              <w:jc w:val="right"/>
              <w:rPr>
                <w:b/>
                <w:bCs/>
                <w:i/>
                <w:iCs/>
                <w:color w:val="000000"/>
                <w:sz w:val="18"/>
                <w:szCs w:val="18"/>
              </w:rPr>
            </w:pPr>
          </w:p>
        </w:tc>
        <w:tc>
          <w:tcPr>
            <w:tcW w:w="1398" w:type="dxa"/>
            <w:tcBorders>
              <w:bottom w:val="single" w:sz="8" w:space="0" w:color="000000"/>
              <w:right w:val="single" w:sz="8" w:space="0" w:color="000000"/>
            </w:tcBorders>
            <w:shd w:val="clear" w:color="auto" w:fill="D9D9D9"/>
            <w:vAlign w:val="center"/>
          </w:tcPr>
          <w:p w:rsidR="003158CA" w:rsidRDefault="003158CA" w:rsidP="009A4EF0">
            <w:pPr>
              <w:widowControl w:val="0"/>
              <w:jc w:val="right"/>
              <w:rPr>
                <w:b/>
                <w:bCs/>
                <w:i/>
                <w:iCs/>
                <w:color w:val="000000"/>
                <w:sz w:val="18"/>
                <w:szCs w:val="18"/>
              </w:rPr>
            </w:pPr>
          </w:p>
        </w:tc>
        <w:tc>
          <w:tcPr>
            <w:tcW w:w="1782" w:type="dxa"/>
            <w:tcBorders>
              <w:bottom w:val="single" w:sz="8" w:space="0" w:color="000000"/>
              <w:right w:val="single" w:sz="8" w:space="0" w:color="000000"/>
            </w:tcBorders>
            <w:shd w:val="clear" w:color="auto" w:fill="D9D9D9"/>
            <w:vAlign w:val="center"/>
          </w:tcPr>
          <w:p w:rsidR="003158CA" w:rsidRDefault="003158CA" w:rsidP="009A4EF0">
            <w:pPr>
              <w:widowControl w:val="0"/>
              <w:jc w:val="right"/>
              <w:rPr>
                <w:b/>
                <w:bCs/>
                <w:i/>
                <w:iCs/>
                <w:color w:val="000000"/>
                <w:sz w:val="18"/>
                <w:szCs w:val="18"/>
              </w:rPr>
            </w:pPr>
          </w:p>
        </w:tc>
        <w:tc>
          <w:tcPr>
            <w:tcW w:w="1698" w:type="dxa"/>
            <w:tcBorders>
              <w:bottom w:val="single" w:sz="8" w:space="0" w:color="000000"/>
              <w:right w:val="single" w:sz="8" w:space="0" w:color="000000"/>
            </w:tcBorders>
            <w:shd w:val="clear" w:color="auto" w:fill="D9D9D9"/>
            <w:vAlign w:val="center"/>
          </w:tcPr>
          <w:p w:rsidR="003158CA" w:rsidRDefault="003158CA" w:rsidP="009A4EF0">
            <w:pPr>
              <w:widowControl w:val="0"/>
              <w:jc w:val="right"/>
              <w:rPr>
                <w:b/>
                <w:bCs/>
                <w:i/>
                <w:iCs/>
                <w:color w:val="000000"/>
                <w:sz w:val="18"/>
                <w:szCs w:val="18"/>
              </w:rPr>
            </w:pPr>
          </w:p>
        </w:tc>
        <w:tc>
          <w:tcPr>
            <w:tcW w:w="1072" w:type="dxa"/>
            <w:tcBorders>
              <w:bottom w:val="single" w:sz="8" w:space="0" w:color="000000"/>
            </w:tcBorders>
            <w:shd w:val="clear" w:color="auto" w:fill="D9D9D9"/>
            <w:vAlign w:val="center"/>
          </w:tcPr>
          <w:p w:rsidR="003158CA" w:rsidRDefault="003158CA" w:rsidP="009A4EF0">
            <w:pPr>
              <w:widowControl w:val="0"/>
              <w:jc w:val="center"/>
              <w:rPr>
                <w:b/>
                <w:bCs/>
                <w:i/>
                <w:iCs/>
                <w:color w:val="000000"/>
                <w:sz w:val="18"/>
                <w:szCs w:val="18"/>
              </w:rPr>
            </w:pPr>
          </w:p>
        </w:tc>
      </w:tr>
      <w:tr w:rsidR="003158CA" w:rsidTr="009A4EF0">
        <w:trPr>
          <w:trHeight w:val="170"/>
        </w:trPr>
        <w:tc>
          <w:tcPr>
            <w:tcW w:w="1911" w:type="dxa"/>
            <w:tcBorders>
              <w:bottom w:val="single" w:sz="8" w:space="0" w:color="000000"/>
              <w:right w:val="single" w:sz="8" w:space="0" w:color="000000"/>
            </w:tcBorders>
            <w:shd w:val="clear" w:color="auto" w:fill="FFFFFF"/>
            <w:vAlign w:val="center"/>
          </w:tcPr>
          <w:p w:rsidR="003158CA" w:rsidRDefault="003158CA" w:rsidP="009A4EF0">
            <w:pPr>
              <w:widowControl w:val="0"/>
              <w:rPr>
                <w:color w:val="000000"/>
                <w:sz w:val="18"/>
                <w:szCs w:val="18"/>
              </w:rPr>
            </w:pPr>
            <w:r>
              <w:rPr>
                <w:color w:val="000000"/>
                <w:sz w:val="18"/>
                <w:szCs w:val="18"/>
              </w:rPr>
              <w:t>Pessoal e Encargos Sociais</w:t>
            </w:r>
          </w:p>
        </w:tc>
        <w:tc>
          <w:tcPr>
            <w:tcW w:w="1820" w:type="dxa"/>
            <w:tcBorders>
              <w:bottom w:val="single" w:sz="8" w:space="0" w:color="000000"/>
              <w:right w:val="single" w:sz="8" w:space="0" w:color="000000"/>
            </w:tcBorders>
            <w:shd w:val="clear" w:color="auto" w:fill="FFFFFF"/>
            <w:vAlign w:val="center"/>
          </w:tcPr>
          <w:p w:rsidR="003158CA" w:rsidRPr="00D22D0B" w:rsidRDefault="003158CA" w:rsidP="009A4EF0">
            <w:pPr>
              <w:widowControl w:val="0"/>
              <w:jc w:val="right"/>
              <w:rPr>
                <w:color w:val="000000"/>
                <w:sz w:val="16"/>
                <w:szCs w:val="16"/>
              </w:rPr>
            </w:pPr>
          </w:p>
          <w:p w:rsidR="008020AE" w:rsidRPr="00D22D0B" w:rsidRDefault="008020AE" w:rsidP="008020AE">
            <w:pPr>
              <w:jc w:val="right"/>
              <w:rPr>
                <w:rFonts w:cs="Arial"/>
                <w:color w:val="000000"/>
                <w:sz w:val="16"/>
                <w:szCs w:val="16"/>
              </w:rPr>
            </w:pPr>
            <w:r w:rsidRPr="00D22D0B">
              <w:rPr>
                <w:rFonts w:cs="Arial"/>
                <w:color w:val="000000"/>
                <w:sz w:val="16"/>
                <w:szCs w:val="16"/>
              </w:rPr>
              <w:t xml:space="preserve">42.701.232,94 </w:t>
            </w:r>
          </w:p>
          <w:p w:rsidR="003158CA" w:rsidRPr="00D22D0B" w:rsidRDefault="003158CA" w:rsidP="009A4EF0">
            <w:pPr>
              <w:widowControl w:val="0"/>
              <w:jc w:val="right"/>
              <w:rPr>
                <w:color w:val="000000"/>
                <w:sz w:val="16"/>
                <w:szCs w:val="16"/>
              </w:rPr>
            </w:pPr>
          </w:p>
        </w:tc>
        <w:tc>
          <w:tcPr>
            <w:tcW w:w="1398" w:type="dxa"/>
            <w:tcBorders>
              <w:bottom w:val="single" w:sz="8" w:space="0" w:color="000000"/>
              <w:right w:val="single" w:sz="8" w:space="0" w:color="000000"/>
            </w:tcBorders>
            <w:shd w:val="clear" w:color="auto" w:fill="FFFFFF"/>
            <w:vAlign w:val="center"/>
          </w:tcPr>
          <w:p w:rsidR="003158CA" w:rsidRPr="00D22D0B" w:rsidRDefault="003158CA" w:rsidP="009A4EF0">
            <w:pPr>
              <w:widowControl w:val="0"/>
              <w:jc w:val="right"/>
              <w:rPr>
                <w:color w:val="000000"/>
                <w:sz w:val="16"/>
                <w:szCs w:val="16"/>
              </w:rPr>
            </w:pPr>
            <w:r w:rsidRPr="00D22D0B">
              <w:rPr>
                <w:color w:val="000000"/>
                <w:sz w:val="16"/>
                <w:szCs w:val="16"/>
              </w:rPr>
              <w:t>0,00</w:t>
            </w:r>
          </w:p>
        </w:tc>
        <w:tc>
          <w:tcPr>
            <w:tcW w:w="1782" w:type="dxa"/>
            <w:tcBorders>
              <w:bottom w:val="single" w:sz="8" w:space="0" w:color="000000"/>
              <w:right w:val="single" w:sz="8" w:space="0" w:color="000000"/>
            </w:tcBorders>
            <w:shd w:val="clear" w:color="auto" w:fill="FFFFFF"/>
            <w:vAlign w:val="bottom"/>
          </w:tcPr>
          <w:p w:rsidR="008020AE" w:rsidRPr="00D22D0B" w:rsidRDefault="008020AE" w:rsidP="008020AE">
            <w:pPr>
              <w:jc w:val="right"/>
              <w:rPr>
                <w:rFonts w:cs="Arial"/>
                <w:color w:val="000000"/>
                <w:sz w:val="16"/>
                <w:szCs w:val="16"/>
              </w:rPr>
            </w:pPr>
            <w:r w:rsidRPr="00D22D0B">
              <w:rPr>
                <w:rFonts w:cs="Arial"/>
                <w:color w:val="000000"/>
                <w:sz w:val="16"/>
                <w:szCs w:val="16"/>
              </w:rPr>
              <w:t xml:space="preserve">42.701.232,94 </w:t>
            </w:r>
          </w:p>
          <w:p w:rsidR="003158CA" w:rsidRPr="00D22D0B" w:rsidRDefault="003158CA" w:rsidP="009A4EF0">
            <w:pPr>
              <w:widowControl w:val="0"/>
              <w:jc w:val="right"/>
              <w:rPr>
                <w:color w:val="000000"/>
                <w:sz w:val="16"/>
                <w:szCs w:val="16"/>
              </w:rPr>
            </w:pPr>
          </w:p>
        </w:tc>
        <w:tc>
          <w:tcPr>
            <w:tcW w:w="1698" w:type="dxa"/>
            <w:tcBorders>
              <w:bottom w:val="single" w:sz="8" w:space="0" w:color="000000"/>
              <w:right w:val="single" w:sz="8" w:space="0" w:color="000000"/>
            </w:tcBorders>
            <w:shd w:val="clear" w:color="auto" w:fill="FFFFFF"/>
            <w:vAlign w:val="center"/>
          </w:tcPr>
          <w:p w:rsidR="008020AE" w:rsidRPr="00D22D0B" w:rsidRDefault="008020AE" w:rsidP="008020AE">
            <w:pPr>
              <w:jc w:val="right"/>
              <w:rPr>
                <w:rFonts w:cs="Arial"/>
                <w:color w:val="000000"/>
                <w:sz w:val="16"/>
                <w:szCs w:val="16"/>
              </w:rPr>
            </w:pPr>
            <w:r w:rsidRPr="00D22D0B">
              <w:rPr>
                <w:rFonts w:cs="Arial"/>
                <w:color w:val="000000"/>
                <w:sz w:val="16"/>
                <w:szCs w:val="16"/>
              </w:rPr>
              <w:t xml:space="preserve">42.701.232,94 </w:t>
            </w:r>
          </w:p>
          <w:p w:rsidR="003158CA" w:rsidRPr="00D22D0B" w:rsidRDefault="003158CA" w:rsidP="009A4EF0">
            <w:pPr>
              <w:widowControl w:val="0"/>
              <w:jc w:val="right"/>
              <w:rPr>
                <w:color w:val="000000"/>
                <w:sz w:val="16"/>
                <w:szCs w:val="16"/>
              </w:rPr>
            </w:pPr>
          </w:p>
        </w:tc>
        <w:tc>
          <w:tcPr>
            <w:tcW w:w="1072" w:type="dxa"/>
            <w:tcBorders>
              <w:bottom w:val="single" w:sz="8" w:space="0" w:color="000000"/>
            </w:tcBorders>
            <w:vAlign w:val="center"/>
          </w:tcPr>
          <w:p w:rsidR="003158CA" w:rsidRPr="00D22D0B" w:rsidRDefault="003158CA" w:rsidP="009A4EF0">
            <w:pPr>
              <w:widowControl w:val="0"/>
              <w:jc w:val="center"/>
              <w:rPr>
                <w:iCs/>
                <w:color w:val="000000"/>
                <w:sz w:val="16"/>
                <w:szCs w:val="16"/>
              </w:rPr>
            </w:pPr>
            <w:r w:rsidRPr="00D22D0B">
              <w:rPr>
                <w:iCs/>
                <w:color w:val="000000"/>
                <w:sz w:val="16"/>
                <w:szCs w:val="16"/>
              </w:rPr>
              <w:t>100</w:t>
            </w:r>
          </w:p>
        </w:tc>
      </w:tr>
      <w:tr w:rsidR="003158CA" w:rsidTr="009A4EF0">
        <w:trPr>
          <w:trHeight w:val="170"/>
        </w:trPr>
        <w:tc>
          <w:tcPr>
            <w:tcW w:w="1911" w:type="dxa"/>
            <w:tcBorders>
              <w:bottom w:val="single" w:sz="8" w:space="0" w:color="000000"/>
              <w:right w:val="single" w:sz="8" w:space="0" w:color="000000"/>
            </w:tcBorders>
            <w:shd w:val="clear" w:color="auto" w:fill="FFFFFF"/>
            <w:vAlign w:val="center"/>
          </w:tcPr>
          <w:p w:rsidR="003158CA" w:rsidRDefault="003158CA" w:rsidP="009A4EF0">
            <w:pPr>
              <w:widowControl w:val="0"/>
              <w:rPr>
                <w:color w:val="000000"/>
                <w:sz w:val="18"/>
                <w:szCs w:val="18"/>
              </w:rPr>
            </w:pPr>
            <w:r>
              <w:rPr>
                <w:color w:val="000000"/>
                <w:sz w:val="18"/>
                <w:szCs w:val="18"/>
              </w:rPr>
              <w:t>Outras Despesas Correntes</w:t>
            </w:r>
          </w:p>
        </w:tc>
        <w:tc>
          <w:tcPr>
            <w:tcW w:w="1820" w:type="dxa"/>
            <w:tcBorders>
              <w:bottom w:val="single" w:sz="8" w:space="0" w:color="000000"/>
              <w:right w:val="single" w:sz="8" w:space="0" w:color="000000"/>
            </w:tcBorders>
            <w:shd w:val="clear" w:color="auto" w:fill="FFFFFF"/>
            <w:vAlign w:val="center"/>
          </w:tcPr>
          <w:p w:rsidR="008020AE" w:rsidRPr="00D22D0B" w:rsidRDefault="008020AE" w:rsidP="008020AE">
            <w:pPr>
              <w:jc w:val="right"/>
              <w:rPr>
                <w:rFonts w:cs="Arial"/>
                <w:color w:val="000000"/>
                <w:sz w:val="16"/>
                <w:szCs w:val="16"/>
              </w:rPr>
            </w:pPr>
            <w:r w:rsidRPr="00D22D0B">
              <w:rPr>
                <w:rFonts w:cs="Arial"/>
                <w:color w:val="000000"/>
                <w:sz w:val="16"/>
                <w:szCs w:val="16"/>
              </w:rPr>
              <w:t>6.998.730,43</w:t>
            </w:r>
          </w:p>
          <w:p w:rsidR="003158CA" w:rsidRPr="00D22D0B" w:rsidRDefault="003158CA" w:rsidP="009A4EF0">
            <w:pPr>
              <w:widowControl w:val="0"/>
              <w:jc w:val="right"/>
              <w:rPr>
                <w:color w:val="000000"/>
                <w:sz w:val="16"/>
                <w:szCs w:val="16"/>
              </w:rPr>
            </w:pPr>
          </w:p>
        </w:tc>
        <w:tc>
          <w:tcPr>
            <w:tcW w:w="1398" w:type="dxa"/>
            <w:tcBorders>
              <w:bottom w:val="single" w:sz="8" w:space="0" w:color="000000"/>
              <w:right w:val="single" w:sz="8" w:space="0" w:color="000000"/>
            </w:tcBorders>
            <w:shd w:val="clear" w:color="auto" w:fill="FFFFFF"/>
            <w:vAlign w:val="center"/>
          </w:tcPr>
          <w:p w:rsidR="001E45CE" w:rsidRPr="00D22D0B" w:rsidRDefault="0032147B" w:rsidP="009A4EF0">
            <w:pPr>
              <w:widowControl w:val="0"/>
              <w:jc w:val="right"/>
              <w:rPr>
                <w:rFonts w:ascii="Times New Roman" w:hAnsi="Times New Roman"/>
                <w:sz w:val="16"/>
                <w:szCs w:val="16"/>
              </w:rPr>
            </w:pPr>
            <w:r w:rsidRPr="0032147B">
              <w:rPr>
                <w:sz w:val="16"/>
                <w:szCs w:val="16"/>
              </w:rPr>
              <w:fldChar w:fldCharType="begin"/>
            </w:r>
            <w:r w:rsidR="001E45CE" w:rsidRPr="00D22D0B">
              <w:rPr>
                <w:sz w:val="16"/>
                <w:szCs w:val="16"/>
              </w:rPr>
              <w:instrText xml:space="preserve"> LINK </w:instrText>
            </w:r>
            <w:r w:rsidR="00EA0D05">
              <w:rPr>
                <w:sz w:val="16"/>
                <w:szCs w:val="16"/>
              </w:rPr>
              <w:instrText xml:space="preserve">Excel.Sheet.12 "\\\\atlantis.iff.edu.br\\CONTABILIDADE\\NOTAS EXPLICATIVAS\\2024\\4 T\\Restos a Pagar  Processados - Categoria Econômica e Grupo de despesa (4).xlsx" "Restos a Pagar  Processados - C!L9C9" </w:instrText>
            </w:r>
            <w:r w:rsidR="001E45CE" w:rsidRPr="00D22D0B">
              <w:rPr>
                <w:sz w:val="16"/>
                <w:szCs w:val="16"/>
              </w:rPr>
              <w:instrText xml:space="preserve">\a \f 4 \h </w:instrText>
            </w:r>
            <w:r w:rsidR="00D22D0B">
              <w:rPr>
                <w:sz w:val="16"/>
                <w:szCs w:val="16"/>
              </w:rPr>
              <w:instrText xml:space="preserve"> \* MERGEFORMAT </w:instrText>
            </w:r>
            <w:r w:rsidRPr="0032147B">
              <w:rPr>
                <w:sz w:val="16"/>
                <w:szCs w:val="16"/>
              </w:rPr>
              <w:fldChar w:fldCharType="separate"/>
            </w:r>
          </w:p>
          <w:p w:rsidR="001E45CE" w:rsidRPr="00D22D0B" w:rsidRDefault="001E45CE" w:rsidP="001E45CE">
            <w:pPr>
              <w:suppressAutoHyphens w:val="0"/>
              <w:jc w:val="right"/>
              <w:rPr>
                <w:rFonts w:cs="Arial"/>
                <w:color w:val="000000"/>
                <w:sz w:val="16"/>
                <w:szCs w:val="16"/>
              </w:rPr>
            </w:pPr>
            <w:r w:rsidRPr="001E45CE">
              <w:rPr>
                <w:rFonts w:cs="Arial"/>
                <w:color w:val="000000"/>
                <w:sz w:val="16"/>
                <w:szCs w:val="16"/>
              </w:rPr>
              <w:t xml:space="preserve">83.285,35 </w:t>
            </w:r>
          </w:p>
          <w:p w:rsidR="003158CA" w:rsidRPr="00D22D0B" w:rsidRDefault="0032147B" w:rsidP="001E45CE">
            <w:pPr>
              <w:widowControl w:val="0"/>
              <w:jc w:val="right"/>
              <w:rPr>
                <w:color w:val="000000"/>
                <w:sz w:val="16"/>
                <w:szCs w:val="16"/>
              </w:rPr>
            </w:pPr>
            <w:r w:rsidRPr="00D22D0B">
              <w:rPr>
                <w:rFonts w:cs="Arial"/>
                <w:color w:val="000000"/>
                <w:sz w:val="16"/>
                <w:szCs w:val="16"/>
              </w:rPr>
              <w:fldChar w:fldCharType="end"/>
            </w:r>
          </w:p>
        </w:tc>
        <w:tc>
          <w:tcPr>
            <w:tcW w:w="1782" w:type="dxa"/>
            <w:tcBorders>
              <w:bottom w:val="single" w:sz="8" w:space="0" w:color="000000"/>
              <w:right w:val="single" w:sz="8" w:space="0" w:color="000000"/>
            </w:tcBorders>
            <w:shd w:val="clear" w:color="auto" w:fill="FFFFFF"/>
            <w:vAlign w:val="bottom"/>
          </w:tcPr>
          <w:p w:rsidR="003158CA" w:rsidRPr="00D22D0B" w:rsidRDefault="003158CA" w:rsidP="009A4EF0">
            <w:pPr>
              <w:widowControl w:val="0"/>
              <w:jc w:val="right"/>
              <w:rPr>
                <w:color w:val="000000"/>
                <w:sz w:val="16"/>
                <w:szCs w:val="16"/>
              </w:rPr>
            </w:pPr>
          </w:p>
          <w:p w:rsidR="001E45CE" w:rsidRPr="00D22D0B" w:rsidRDefault="001E45CE" w:rsidP="001E45CE">
            <w:pPr>
              <w:jc w:val="center"/>
              <w:rPr>
                <w:rFonts w:cs="Arial"/>
                <w:color w:val="000000"/>
                <w:sz w:val="16"/>
                <w:szCs w:val="16"/>
              </w:rPr>
            </w:pPr>
            <w:r w:rsidRPr="00D22D0B">
              <w:rPr>
                <w:rFonts w:cs="Arial"/>
                <w:color w:val="000000"/>
                <w:sz w:val="16"/>
                <w:szCs w:val="16"/>
              </w:rPr>
              <w:t>6.673.677,85</w:t>
            </w:r>
          </w:p>
          <w:p w:rsidR="003158CA" w:rsidRPr="00D22D0B" w:rsidRDefault="003158CA" w:rsidP="008020AE">
            <w:pPr>
              <w:widowControl w:val="0"/>
              <w:jc w:val="center"/>
              <w:rPr>
                <w:color w:val="000000"/>
                <w:sz w:val="16"/>
                <w:szCs w:val="16"/>
              </w:rPr>
            </w:pPr>
          </w:p>
        </w:tc>
        <w:tc>
          <w:tcPr>
            <w:tcW w:w="1698" w:type="dxa"/>
            <w:tcBorders>
              <w:bottom w:val="single" w:sz="8" w:space="0" w:color="000000"/>
              <w:right w:val="single" w:sz="8" w:space="0" w:color="000000"/>
            </w:tcBorders>
            <w:shd w:val="clear" w:color="auto" w:fill="FFFFFF"/>
            <w:vAlign w:val="center"/>
          </w:tcPr>
          <w:p w:rsidR="001E45CE" w:rsidRPr="00D22D0B" w:rsidRDefault="001E45CE" w:rsidP="001E45CE">
            <w:pPr>
              <w:jc w:val="right"/>
              <w:rPr>
                <w:rFonts w:cs="Arial"/>
                <w:color w:val="000000"/>
                <w:sz w:val="16"/>
                <w:szCs w:val="16"/>
              </w:rPr>
            </w:pPr>
            <w:r w:rsidRPr="00D22D0B">
              <w:rPr>
                <w:rFonts w:cs="Arial"/>
                <w:color w:val="000000"/>
                <w:sz w:val="16"/>
                <w:szCs w:val="16"/>
              </w:rPr>
              <w:t xml:space="preserve">6.600.326,07 </w:t>
            </w:r>
          </w:p>
          <w:p w:rsidR="003158CA" w:rsidRPr="00D22D0B" w:rsidRDefault="003158CA" w:rsidP="009A4EF0">
            <w:pPr>
              <w:widowControl w:val="0"/>
              <w:jc w:val="right"/>
              <w:rPr>
                <w:color w:val="000000"/>
                <w:sz w:val="16"/>
                <w:szCs w:val="16"/>
              </w:rPr>
            </w:pPr>
          </w:p>
        </w:tc>
        <w:tc>
          <w:tcPr>
            <w:tcW w:w="1072" w:type="dxa"/>
            <w:tcBorders>
              <w:bottom w:val="single" w:sz="8" w:space="0" w:color="000000"/>
            </w:tcBorders>
            <w:vAlign w:val="center"/>
          </w:tcPr>
          <w:p w:rsidR="003158CA" w:rsidRPr="00D22D0B" w:rsidRDefault="008020AE" w:rsidP="009A4EF0">
            <w:pPr>
              <w:widowControl w:val="0"/>
              <w:jc w:val="center"/>
              <w:rPr>
                <w:iCs/>
                <w:color w:val="000000"/>
                <w:sz w:val="16"/>
                <w:szCs w:val="16"/>
              </w:rPr>
            </w:pPr>
            <w:r w:rsidRPr="00D22D0B">
              <w:rPr>
                <w:iCs/>
                <w:color w:val="000000"/>
                <w:sz w:val="16"/>
                <w:szCs w:val="16"/>
              </w:rPr>
              <w:t>9</w:t>
            </w:r>
            <w:r w:rsidR="00E668C1" w:rsidRPr="00D22D0B">
              <w:rPr>
                <w:iCs/>
                <w:color w:val="000000"/>
                <w:sz w:val="16"/>
                <w:szCs w:val="16"/>
              </w:rPr>
              <w:t>5,</w:t>
            </w:r>
            <w:r w:rsidR="001E45CE" w:rsidRPr="00D22D0B">
              <w:rPr>
                <w:iCs/>
                <w:color w:val="000000"/>
                <w:sz w:val="16"/>
                <w:szCs w:val="16"/>
              </w:rPr>
              <w:t>44</w:t>
            </w:r>
          </w:p>
        </w:tc>
      </w:tr>
      <w:tr w:rsidR="003158CA" w:rsidTr="009A4EF0">
        <w:trPr>
          <w:trHeight w:val="170"/>
        </w:trPr>
        <w:tc>
          <w:tcPr>
            <w:tcW w:w="1911" w:type="dxa"/>
            <w:tcBorders>
              <w:bottom w:val="single" w:sz="8" w:space="0" w:color="000000"/>
              <w:right w:val="single" w:sz="8" w:space="0" w:color="000000"/>
            </w:tcBorders>
            <w:shd w:val="clear" w:color="auto" w:fill="D9D9D9"/>
            <w:vAlign w:val="center"/>
          </w:tcPr>
          <w:p w:rsidR="003158CA" w:rsidRDefault="003158CA" w:rsidP="009A4EF0">
            <w:pPr>
              <w:widowControl w:val="0"/>
              <w:rPr>
                <w:b/>
                <w:bCs/>
                <w:i/>
                <w:iCs/>
                <w:color w:val="000000"/>
                <w:sz w:val="18"/>
                <w:szCs w:val="18"/>
              </w:rPr>
            </w:pPr>
            <w:r>
              <w:rPr>
                <w:b/>
                <w:bCs/>
                <w:i/>
                <w:iCs/>
                <w:color w:val="000000"/>
                <w:sz w:val="18"/>
                <w:szCs w:val="18"/>
              </w:rPr>
              <w:t>DESPESAS DE CAPITAL</w:t>
            </w:r>
          </w:p>
        </w:tc>
        <w:tc>
          <w:tcPr>
            <w:tcW w:w="1820" w:type="dxa"/>
            <w:tcBorders>
              <w:bottom w:val="single" w:sz="8" w:space="0" w:color="000000"/>
              <w:right w:val="single" w:sz="8" w:space="0" w:color="000000"/>
            </w:tcBorders>
            <w:shd w:val="clear" w:color="auto" w:fill="D9D9D9"/>
            <w:vAlign w:val="center"/>
          </w:tcPr>
          <w:p w:rsidR="003158CA" w:rsidRPr="00D22D0B" w:rsidRDefault="003158CA" w:rsidP="009A4EF0">
            <w:pPr>
              <w:widowControl w:val="0"/>
              <w:jc w:val="right"/>
              <w:rPr>
                <w:b/>
                <w:bCs/>
                <w:i/>
                <w:iCs/>
                <w:color w:val="000000"/>
                <w:sz w:val="16"/>
                <w:szCs w:val="16"/>
              </w:rPr>
            </w:pPr>
          </w:p>
        </w:tc>
        <w:tc>
          <w:tcPr>
            <w:tcW w:w="1398" w:type="dxa"/>
            <w:tcBorders>
              <w:bottom w:val="single" w:sz="8" w:space="0" w:color="000000"/>
              <w:right w:val="single" w:sz="8" w:space="0" w:color="000000"/>
            </w:tcBorders>
            <w:shd w:val="clear" w:color="auto" w:fill="D9D9D9"/>
            <w:vAlign w:val="center"/>
          </w:tcPr>
          <w:p w:rsidR="003158CA" w:rsidRPr="00D22D0B" w:rsidRDefault="003158CA" w:rsidP="009A4EF0">
            <w:pPr>
              <w:widowControl w:val="0"/>
              <w:jc w:val="right"/>
              <w:rPr>
                <w:b/>
                <w:bCs/>
                <w:i/>
                <w:iCs/>
                <w:color w:val="000000"/>
                <w:sz w:val="16"/>
                <w:szCs w:val="16"/>
              </w:rPr>
            </w:pPr>
          </w:p>
        </w:tc>
        <w:tc>
          <w:tcPr>
            <w:tcW w:w="1782" w:type="dxa"/>
            <w:tcBorders>
              <w:bottom w:val="single" w:sz="8" w:space="0" w:color="000000"/>
              <w:right w:val="single" w:sz="8" w:space="0" w:color="000000"/>
            </w:tcBorders>
            <w:shd w:val="clear" w:color="auto" w:fill="D9D9D9"/>
            <w:vAlign w:val="center"/>
          </w:tcPr>
          <w:p w:rsidR="003158CA" w:rsidRPr="00D22D0B" w:rsidRDefault="003158CA" w:rsidP="009A4EF0">
            <w:pPr>
              <w:widowControl w:val="0"/>
              <w:jc w:val="right"/>
              <w:rPr>
                <w:b/>
                <w:bCs/>
                <w:i/>
                <w:iCs/>
                <w:color w:val="000000"/>
                <w:sz w:val="16"/>
                <w:szCs w:val="16"/>
              </w:rPr>
            </w:pPr>
          </w:p>
        </w:tc>
        <w:tc>
          <w:tcPr>
            <w:tcW w:w="1698" w:type="dxa"/>
            <w:tcBorders>
              <w:bottom w:val="single" w:sz="8" w:space="0" w:color="000000"/>
              <w:right w:val="single" w:sz="8" w:space="0" w:color="000000"/>
            </w:tcBorders>
            <w:shd w:val="clear" w:color="auto" w:fill="D9D9D9"/>
            <w:vAlign w:val="center"/>
          </w:tcPr>
          <w:p w:rsidR="003158CA" w:rsidRPr="00D22D0B" w:rsidRDefault="003158CA" w:rsidP="009A4EF0">
            <w:pPr>
              <w:widowControl w:val="0"/>
              <w:jc w:val="right"/>
              <w:rPr>
                <w:b/>
                <w:bCs/>
                <w:i/>
                <w:iCs/>
                <w:color w:val="000000"/>
                <w:sz w:val="16"/>
                <w:szCs w:val="16"/>
              </w:rPr>
            </w:pPr>
          </w:p>
        </w:tc>
        <w:tc>
          <w:tcPr>
            <w:tcW w:w="1072" w:type="dxa"/>
            <w:tcBorders>
              <w:bottom w:val="single" w:sz="8" w:space="0" w:color="000000"/>
            </w:tcBorders>
            <w:shd w:val="clear" w:color="auto" w:fill="D9D9D9"/>
            <w:vAlign w:val="center"/>
          </w:tcPr>
          <w:p w:rsidR="003158CA" w:rsidRPr="00D22D0B" w:rsidRDefault="003158CA" w:rsidP="009A4EF0">
            <w:pPr>
              <w:widowControl w:val="0"/>
              <w:jc w:val="center"/>
              <w:rPr>
                <w:b/>
                <w:bCs/>
                <w:iCs/>
                <w:color w:val="000000"/>
                <w:sz w:val="16"/>
                <w:szCs w:val="16"/>
              </w:rPr>
            </w:pPr>
          </w:p>
        </w:tc>
      </w:tr>
      <w:tr w:rsidR="008020AE" w:rsidTr="009A4EF0">
        <w:trPr>
          <w:trHeight w:val="170"/>
        </w:trPr>
        <w:tc>
          <w:tcPr>
            <w:tcW w:w="1911" w:type="dxa"/>
            <w:tcBorders>
              <w:bottom w:val="single" w:sz="8" w:space="0" w:color="000000"/>
              <w:right w:val="single" w:sz="8" w:space="0" w:color="000000"/>
            </w:tcBorders>
            <w:shd w:val="clear" w:color="auto" w:fill="FFFFFF"/>
            <w:vAlign w:val="center"/>
          </w:tcPr>
          <w:p w:rsidR="008020AE" w:rsidRDefault="008020AE" w:rsidP="008020AE">
            <w:pPr>
              <w:widowControl w:val="0"/>
              <w:rPr>
                <w:color w:val="000000"/>
                <w:sz w:val="18"/>
                <w:szCs w:val="18"/>
              </w:rPr>
            </w:pPr>
            <w:r>
              <w:rPr>
                <w:color w:val="000000"/>
                <w:sz w:val="18"/>
                <w:szCs w:val="18"/>
              </w:rPr>
              <w:t>Investimentos</w:t>
            </w:r>
          </w:p>
        </w:tc>
        <w:tc>
          <w:tcPr>
            <w:tcW w:w="1820" w:type="dxa"/>
            <w:tcBorders>
              <w:bottom w:val="single" w:sz="8" w:space="0" w:color="000000"/>
              <w:right w:val="single" w:sz="8" w:space="0" w:color="000000"/>
            </w:tcBorders>
            <w:shd w:val="clear" w:color="auto" w:fill="FFFFFF"/>
            <w:vAlign w:val="center"/>
          </w:tcPr>
          <w:p w:rsidR="008020AE" w:rsidRPr="00D22D0B" w:rsidRDefault="008020AE" w:rsidP="008020AE">
            <w:pPr>
              <w:jc w:val="right"/>
              <w:rPr>
                <w:rFonts w:cs="Arial"/>
                <w:color w:val="000000"/>
                <w:sz w:val="16"/>
                <w:szCs w:val="16"/>
              </w:rPr>
            </w:pPr>
            <w:r w:rsidRPr="00D22D0B">
              <w:rPr>
                <w:rFonts w:cs="Arial"/>
                <w:color w:val="000000"/>
                <w:sz w:val="16"/>
                <w:szCs w:val="16"/>
              </w:rPr>
              <w:t>204.417,21</w:t>
            </w:r>
          </w:p>
          <w:p w:rsidR="008020AE" w:rsidRPr="00D22D0B" w:rsidRDefault="008020AE" w:rsidP="008020AE">
            <w:pPr>
              <w:widowControl w:val="0"/>
              <w:jc w:val="right"/>
              <w:rPr>
                <w:color w:val="000000"/>
                <w:sz w:val="16"/>
                <w:szCs w:val="16"/>
              </w:rPr>
            </w:pPr>
          </w:p>
        </w:tc>
        <w:tc>
          <w:tcPr>
            <w:tcW w:w="1398" w:type="dxa"/>
            <w:tcBorders>
              <w:bottom w:val="single" w:sz="8" w:space="0" w:color="000000"/>
              <w:right w:val="single" w:sz="8" w:space="0" w:color="000000"/>
            </w:tcBorders>
            <w:shd w:val="clear" w:color="auto" w:fill="FFFFFF"/>
            <w:vAlign w:val="center"/>
          </w:tcPr>
          <w:p w:rsidR="008020AE" w:rsidRPr="00D22D0B" w:rsidRDefault="001E45CE" w:rsidP="008020AE">
            <w:pPr>
              <w:widowControl w:val="0"/>
              <w:jc w:val="right"/>
              <w:rPr>
                <w:color w:val="000000"/>
                <w:sz w:val="16"/>
                <w:szCs w:val="16"/>
              </w:rPr>
            </w:pPr>
            <w:r w:rsidRPr="00D22D0B">
              <w:rPr>
                <w:color w:val="000000"/>
                <w:sz w:val="16"/>
                <w:szCs w:val="16"/>
              </w:rPr>
              <w:t>4.554,00</w:t>
            </w:r>
          </w:p>
        </w:tc>
        <w:tc>
          <w:tcPr>
            <w:tcW w:w="1782" w:type="dxa"/>
            <w:tcBorders>
              <w:bottom w:val="single" w:sz="8" w:space="0" w:color="000000"/>
              <w:right w:val="single" w:sz="8" w:space="0" w:color="000000"/>
            </w:tcBorders>
            <w:shd w:val="clear" w:color="auto" w:fill="FFFFFF"/>
            <w:vAlign w:val="center"/>
          </w:tcPr>
          <w:p w:rsidR="001E45CE" w:rsidRPr="00D22D0B" w:rsidRDefault="001E45CE" w:rsidP="001E45CE">
            <w:pPr>
              <w:jc w:val="right"/>
              <w:rPr>
                <w:rFonts w:cs="Arial"/>
                <w:color w:val="000000"/>
                <w:sz w:val="16"/>
                <w:szCs w:val="16"/>
              </w:rPr>
            </w:pPr>
            <w:r w:rsidRPr="00D22D0B">
              <w:rPr>
                <w:rFonts w:cs="Arial"/>
                <w:color w:val="000000"/>
                <w:sz w:val="16"/>
                <w:szCs w:val="16"/>
              </w:rPr>
              <w:t>199.863,21</w:t>
            </w:r>
          </w:p>
          <w:p w:rsidR="008020AE" w:rsidRPr="00D22D0B" w:rsidRDefault="008020AE" w:rsidP="008020AE">
            <w:pPr>
              <w:widowControl w:val="0"/>
              <w:jc w:val="right"/>
              <w:rPr>
                <w:color w:val="000000"/>
                <w:sz w:val="16"/>
                <w:szCs w:val="16"/>
              </w:rPr>
            </w:pPr>
          </w:p>
        </w:tc>
        <w:tc>
          <w:tcPr>
            <w:tcW w:w="1698" w:type="dxa"/>
            <w:tcBorders>
              <w:bottom w:val="single" w:sz="8" w:space="0" w:color="000000"/>
              <w:right w:val="single" w:sz="8" w:space="0" w:color="000000"/>
            </w:tcBorders>
            <w:shd w:val="clear" w:color="auto" w:fill="FFFFFF"/>
            <w:vAlign w:val="center"/>
          </w:tcPr>
          <w:p w:rsidR="00CA1B66" w:rsidRPr="00D22D0B" w:rsidRDefault="00CA1B66" w:rsidP="00CA1B66">
            <w:pPr>
              <w:jc w:val="right"/>
              <w:rPr>
                <w:rFonts w:cs="Arial"/>
                <w:color w:val="000000"/>
                <w:sz w:val="16"/>
                <w:szCs w:val="16"/>
              </w:rPr>
            </w:pPr>
            <w:r w:rsidRPr="00D22D0B">
              <w:rPr>
                <w:rFonts w:cs="Arial"/>
                <w:color w:val="000000"/>
                <w:sz w:val="16"/>
                <w:szCs w:val="16"/>
              </w:rPr>
              <w:t xml:space="preserve">165.560,92 </w:t>
            </w:r>
          </w:p>
          <w:p w:rsidR="008020AE" w:rsidRPr="00D22D0B" w:rsidRDefault="008020AE" w:rsidP="008020AE">
            <w:pPr>
              <w:widowControl w:val="0"/>
              <w:jc w:val="right"/>
              <w:rPr>
                <w:color w:val="000000"/>
                <w:sz w:val="16"/>
                <w:szCs w:val="16"/>
              </w:rPr>
            </w:pPr>
          </w:p>
        </w:tc>
        <w:tc>
          <w:tcPr>
            <w:tcW w:w="1072" w:type="dxa"/>
            <w:tcBorders>
              <w:bottom w:val="single" w:sz="8" w:space="0" w:color="000000"/>
            </w:tcBorders>
            <w:vAlign w:val="center"/>
          </w:tcPr>
          <w:p w:rsidR="008020AE" w:rsidRPr="00D22D0B" w:rsidRDefault="00E668C1" w:rsidP="008020AE">
            <w:pPr>
              <w:widowControl w:val="0"/>
              <w:jc w:val="center"/>
              <w:rPr>
                <w:color w:val="000000"/>
                <w:sz w:val="16"/>
                <w:szCs w:val="16"/>
              </w:rPr>
            </w:pPr>
            <w:r w:rsidRPr="00D22D0B">
              <w:rPr>
                <w:color w:val="000000"/>
                <w:sz w:val="16"/>
                <w:szCs w:val="16"/>
              </w:rPr>
              <w:t>8</w:t>
            </w:r>
            <w:r w:rsidR="001E45CE" w:rsidRPr="00D22D0B">
              <w:rPr>
                <w:color w:val="000000"/>
                <w:sz w:val="16"/>
                <w:szCs w:val="16"/>
              </w:rPr>
              <w:t>2,83</w:t>
            </w:r>
          </w:p>
        </w:tc>
      </w:tr>
      <w:tr w:rsidR="003158CA" w:rsidTr="009A4EF0">
        <w:trPr>
          <w:trHeight w:val="170"/>
        </w:trPr>
        <w:tc>
          <w:tcPr>
            <w:tcW w:w="1911" w:type="dxa"/>
            <w:tcBorders>
              <w:bottom w:val="single" w:sz="8" w:space="0" w:color="000000"/>
              <w:right w:val="single" w:sz="8" w:space="0" w:color="000000"/>
            </w:tcBorders>
            <w:shd w:val="clear" w:color="auto" w:fill="FFFFFF"/>
            <w:vAlign w:val="center"/>
          </w:tcPr>
          <w:p w:rsidR="003158CA" w:rsidRDefault="003158CA" w:rsidP="009A4EF0">
            <w:pPr>
              <w:widowControl w:val="0"/>
              <w:rPr>
                <w:color w:val="000000"/>
                <w:sz w:val="18"/>
                <w:szCs w:val="18"/>
              </w:rPr>
            </w:pPr>
            <w:r>
              <w:rPr>
                <w:color w:val="000000"/>
                <w:sz w:val="18"/>
                <w:szCs w:val="18"/>
              </w:rPr>
              <w:t>Inversões Financeiras</w:t>
            </w:r>
          </w:p>
        </w:tc>
        <w:tc>
          <w:tcPr>
            <w:tcW w:w="1820" w:type="dxa"/>
            <w:tcBorders>
              <w:bottom w:val="single" w:sz="8" w:space="0" w:color="000000"/>
              <w:right w:val="single" w:sz="8" w:space="0" w:color="000000"/>
            </w:tcBorders>
            <w:shd w:val="clear" w:color="auto" w:fill="FFFFFF"/>
            <w:vAlign w:val="center"/>
          </w:tcPr>
          <w:p w:rsidR="003158CA" w:rsidRPr="00D22D0B" w:rsidRDefault="003158CA" w:rsidP="009A4EF0">
            <w:pPr>
              <w:widowControl w:val="0"/>
              <w:jc w:val="right"/>
              <w:rPr>
                <w:color w:val="000000"/>
                <w:sz w:val="16"/>
                <w:szCs w:val="16"/>
              </w:rPr>
            </w:pPr>
            <w:r w:rsidRPr="00D22D0B">
              <w:rPr>
                <w:color w:val="000000"/>
                <w:sz w:val="16"/>
                <w:szCs w:val="16"/>
              </w:rPr>
              <w:t>0,00</w:t>
            </w:r>
          </w:p>
        </w:tc>
        <w:tc>
          <w:tcPr>
            <w:tcW w:w="1398" w:type="dxa"/>
            <w:tcBorders>
              <w:bottom w:val="single" w:sz="8" w:space="0" w:color="000000"/>
              <w:right w:val="single" w:sz="8" w:space="0" w:color="000000"/>
            </w:tcBorders>
            <w:shd w:val="clear" w:color="auto" w:fill="FFFFFF"/>
            <w:vAlign w:val="center"/>
          </w:tcPr>
          <w:p w:rsidR="003158CA" w:rsidRPr="00D22D0B" w:rsidRDefault="003158CA" w:rsidP="009A4EF0">
            <w:pPr>
              <w:widowControl w:val="0"/>
              <w:jc w:val="right"/>
              <w:rPr>
                <w:color w:val="000000"/>
                <w:sz w:val="16"/>
                <w:szCs w:val="16"/>
              </w:rPr>
            </w:pPr>
            <w:r w:rsidRPr="00D22D0B">
              <w:rPr>
                <w:color w:val="000000"/>
                <w:sz w:val="16"/>
                <w:szCs w:val="16"/>
              </w:rPr>
              <w:t>0,00</w:t>
            </w:r>
          </w:p>
        </w:tc>
        <w:tc>
          <w:tcPr>
            <w:tcW w:w="1782" w:type="dxa"/>
            <w:tcBorders>
              <w:bottom w:val="single" w:sz="8" w:space="0" w:color="000000"/>
              <w:right w:val="single" w:sz="8" w:space="0" w:color="000000"/>
            </w:tcBorders>
            <w:shd w:val="clear" w:color="auto" w:fill="FFFFFF"/>
            <w:vAlign w:val="center"/>
          </w:tcPr>
          <w:p w:rsidR="003158CA" w:rsidRPr="00D22D0B" w:rsidRDefault="003158CA" w:rsidP="009A4EF0">
            <w:pPr>
              <w:widowControl w:val="0"/>
              <w:jc w:val="right"/>
              <w:rPr>
                <w:b/>
                <w:color w:val="000000"/>
                <w:sz w:val="16"/>
                <w:szCs w:val="16"/>
              </w:rPr>
            </w:pPr>
            <w:r w:rsidRPr="00D22D0B">
              <w:rPr>
                <w:color w:val="000000"/>
                <w:sz w:val="16"/>
                <w:szCs w:val="16"/>
              </w:rPr>
              <w:t>0,00</w:t>
            </w:r>
          </w:p>
          <w:p w:rsidR="003158CA" w:rsidRPr="00D22D0B" w:rsidRDefault="003158CA" w:rsidP="009A4EF0">
            <w:pPr>
              <w:widowControl w:val="0"/>
              <w:jc w:val="right"/>
              <w:rPr>
                <w:color w:val="000000"/>
                <w:sz w:val="16"/>
                <w:szCs w:val="16"/>
              </w:rPr>
            </w:pPr>
          </w:p>
        </w:tc>
        <w:tc>
          <w:tcPr>
            <w:tcW w:w="1698" w:type="dxa"/>
            <w:tcBorders>
              <w:bottom w:val="single" w:sz="8" w:space="0" w:color="000000"/>
              <w:right w:val="single" w:sz="8" w:space="0" w:color="000000"/>
            </w:tcBorders>
            <w:shd w:val="clear" w:color="auto" w:fill="FFFFFF"/>
            <w:vAlign w:val="center"/>
          </w:tcPr>
          <w:p w:rsidR="003158CA" w:rsidRPr="00D22D0B" w:rsidRDefault="003158CA" w:rsidP="009A4EF0">
            <w:pPr>
              <w:widowControl w:val="0"/>
              <w:jc w:val="right"/>
              <w:rPr>
                <w:b/>
                <w:color w:val="000000"/>
                <w:sz w:val="16"/>
                <w:szCs w:val="16"/>
              </w:rPr>
            </w:pPr>
            <w:r w:rsidRPr="00D22D0B">
              <w:rPr>
                <w:color w:val="000000"/>
                <w:sz w:val="16"/>
                <w:szCs w:val="16"/>
              </w:rPr>
              <w:t>0,00</w:t>
            </w:r>
          </w:p>
          <w:p w:rsidR="003158CA" w:rsidRPr="00D22D0B" w:rsidRDefault="003158CA" w:rsidP="009A4EF0">
            <w:pPr>
              <w:widowControl w:val="0"/>
              <w:jc w:val="right"/>
              <w:rPr>
                <w:color w:val="000000"/>
                <w:sz w:val="16"/>
                <w:szCs w:val="16"/>
              </w:rPr>
            </w:pPr>
          </w:p>
        </w:tc>
        <w:tc>
          <w:tcPr>
            <w:tcW w:w="1072" w:type="dxa"/>
            <w:tcBorders>
              <w:bottom w:val="single" w:sz="8" w:space="0" w:color="000000"/>
            </w:tcBorders>
            <w:vAlign w:val="center"/>
          </w:tcPr>
          <w:p w:rsidR="003158CA" w:rsidRPr="00D22D0B" w:rsidRDefault="003158CA" w:rsidP="009A4EF0">
            <w:pPr>
              <w:widowControl w:val="0"/>
              <w:jc w:val="center"/>
              <w:rPr>
                <w:i/>
                <w:iCs/>
                <w:color w:val="000000"/>
                <w:sz w:val="16"/>
                <w:szCs w:val="16"/>
              </w:rPr>
            </w:pPr>
            <w:r w:rsidRPr="00D22D0B">
              <w:rPr>
                <w:color w:val="000000"/>
                <w:sz w:val="16"/>
                <w:szCs w:val="16"/>
              </w:rPr>
              <w:t>0,00</w:t>
            </w:r>
          </w:p>
        </w:tc>
      </w:tr>
      <w:tr w:rsidR="001E45CE" w:rsidTr="009A4EF0">
        <w:trPr>
          <w:trHeight w:val="170"/>
        </w:trPr>
        <w:tc>
          <w:tcPr>
            <w:tcW w:w="1911" w:type="dxa"/>
            <w:tcBorders>
              <w:bottom w:val="single" w:sz="8" w:space="0" w:color="000000"/>
              <w:right w:val="single" w:sz="8" w:space="0" w:color="000000"/>
            </w:tcBorders>
            <w:shd w:val="clear" w:color="auto" w:fill="D9D9D9"/>
            <w:vAlign w:val="center"/>
          </w:tcPr>
          <w:p w:rsidR="001E45CE" w:rsidRDefault="001E45CE" w:rsidP="001E45CE">
            <w:pPr>
              <w:widowControl w:val="0"/>
              <w:rPr>
                <w:b/>
                <w:bCs/>
                <w:color w:val="000000"/>
                <w:sz w:val="18"/>
                <w:szCs w:val="18"/>
              </w:rPr>
            </w:pPr>
            <w:r>
              <w:rPr>
                <w:b/>
                <w:bCs/>
                <w:color w:val="000000"/>
                <w:sz w:val="18"/>
                <w:szCs w:val="18"/>
              </w:rPr>
              <w:t>TOTAL</w:t>
            </w:r>
          </w:p>
        </w:tc>
        <w:tc>
          <w:tcPr>
            <w:tcW w:w="1820" w:type="dxa"/>
            <w:tcBorders>
              <w:bottom w:val="single" w:sz="8" w:space="0" w:color="000000"/>
              <w:right w:val="single" w:sz="8" w:space="0" w:color="000000"/>
            </w:tcBorders>
            <w:shd w:val="clear" w:color="auto" w:fill="D9D9D9"/>
            <w:vAlign w:val="center"/>
          </w:tcPr>
          <w:p w:rsidR="001E45CE" w:rsidRPr="00D22D0B" w:rsidRDefault="001E45CE" w:rsidP="001E45CE">
            <w:pPr>
              <w:jc w:val="right"/>
              <w:rPr>
                <w:rFonts w:cs="Arial"/>
                <w:b/>
                <w:bCs/>
                <w:color w:val="000000"/>
                <w:sz w:val="16"/>
                <w:szCs w:val="16"/>
              </w:rPr>
            </w:pPr>
            <w:r w:rsidRPr="00D22D0B">
              <w:rPr>
                <w:rFonts w:cs="Arial"/>
                <w:b/>
                <w:bCs/>
                <w:color w:val="000000"/>
                <w:sz w:val="16"/>
                <w:szCs w:val="16"/>
              </w:rPr>
              <w:t>49.904.380,58</w:t>
            </w:r>
          </w:p>
          <w:p w:rsidR="001E45CE" w:rsidRPr="00D22D0B" w:rsidRDefault="001E45CE" w:rsidP="001E45CE">
            <w:pPr>
              <w:widowControl w:val="0"/>
              <w:jc w:val="right"/>
              <w:rPr>
                <w:b/>
                <w:bCs/>
                <w:color w:val="000000"/>
                <w:sz w:val="16"/>
                <w:szCs w:val="16"/>
              </w:rPr>
            </w:pPr>
          </w:p>
        </w:tc>
        <w:tc>
          <w:tcPr>
            <w:tcW w:w="1398" w:type="dxa"/>
            <w:tcBorders>
              <w:bottom w:val="single" w:sz="8" w:space="0" w:color="000000"/>
              <w:right w:val="single" w:sz="8" w:space="0" w:color="000000"/>
            </w:tcBorders>
            <w:shd w:val="clear" w:color="auto" w:fill="D9D9D9"/>
            <w:vAlign w:val="center"/>
          </w:tcPr>
          <w:p w:rsidR="001E45CE" w:rsidRPr="00D22D0B" w:rsidRDefault="0032147B" w:rsidP="001E45CE">
            <w:pPr>
              <w:widowControl w:val="0"/>
              <w:jc w:val="right"/>
              <w:rPr>
                <w:rFonts w:ascii="Times New Roman" w:hAnsi="Times New Roman"/>
                <w:b/>
                <w:bCs/>
                <w:sz w:val="16"/>
                <w:szCs w:val="16"/>
              </w:rPr>
            </w:pPr>
            <w:r w:rsidRPr="0032147B">
              <w:rPr>
                <w:b/>
                <w:bCs/>
                <w:sz w:val="16"/>
                <w:szCs w:val="16"/>
              </w:rPr>
              <w:fldChar w:fldCharType="begin"/>
            </w:r>
            <w:r w:rsidR="001E45CE" w:rsidRPr="00D22D0B">
              <w:rPr>
                <w:b/>
                <w:bCs/>
                <w:sz w:val="16"/>
                <w:szCs w:val="16"/>
              </w:rPr>
              <w:instrText xml:space="preserve"> LINK </w:instrText>
            </w:r>
            <w:r w:rsidR="00EA0D05">
              <w:rPr>
                <w:b/>
                <w:bCs/>
                <w:sz w:val="16"/>
                <w:szCs w:val="16"/>
              </w:rPr>
              <w:instrText xml:space="preserve">Excel.Sheet.12 "\\\\atlantis.iff.edu.br\\CONTABILIDADE\\NOTAS EXPLICATIVAS\\2024\\4 T\\Restos a Pagar  Processados - Categoria Econômica e Grupo de despesa (4).xlsx" "Restos a Pagar  Processados - C!L12C9" </w:instrText>
            </w:r>
            <w:r w:rsidR="001E45CE" w:rsidRPr="00D22D0B">
              <w:rPr>
                <w:b/>
                <w:bCs/>
                <w:sz w:val="16"/>
                <w:szCs w:val="16"/>
              </w:rPr>
              <w:instrText xml:space="preserve">\a \f 4 \h  \* MERGEFORMAT </w:instrText>
            </w:r>
            <w:r w:rsidRPr="0032147B">
              <w:rPr>
                <w:b/>
                <w:bCs/>
                <w:sz w:val="16"/>
                <w:szCs w:val="16"/>
              </w:rPr>
              <w:fldChar w:fldCharType="separate"/>
            </w:r>
          </w:p>
          <w:p w:rsidR="001E45CE" w:rsidRPr="00D22D0B" w:rsidRDefault="001E45CE" w:rsidP="001E45CE">
            <w:pPr>
              <w:suppressAutoHyphens w:val="0"/>
              <w:jc w:val="right"/>
              <w:rPr>
                <w:rFonts w:cs="Arial"/>
                <w:b/>
                <w:bCs/>
                <w:color w:val="000000"/>
                <w:sz w:val="16"/>
                <w:szCs w:val="16"/>
              </w:rPr>
            </w:pPr>
            <w:r w:rsidRPr="001E45CE">
              <w:rPr>
                <w:rFonts w:cs="Arial"/>
                <w:b/>
                <w:bCs/>
                <w:color w:val="000000"/>
                <w:sz w:val="16"/>
                <w:szCs w:val="16"/>
              </w:rPr>
              <w:t>87.839,35</w:t>
            </w:r>
          </w:p>
          <w:p w:rsidR="001E45CE" w:rsidRPr="00D22D0B" w:rsidRDefault="0032147B" w:rsidP="001E45CE">
            <w:pPr>
              <w:widowControl w:val="0"/>
              <w:jc w:val="right"/>
              <w:rPr>
                <w:b/>
                <w:bCs/>
                <w:color w:val="000000"/>
                <w:sz w:val="16"/>
                <w:szCs w:val="16"/>
              </w:rPr>
            </w:pPr>
            <w:r w:rsidRPr="00D22D0B">
              <w:rPr>
                <w:b/>
                <w:bCs/>
                <w:color w:val="000000"/>
                <w:sz w:val="16"/>
                <w:szCs w:val="16"/>
              </w:rPr>
              <w:fldChar w:fldCharType="end"/>
            </w:r>
          </w:p>
        </w:tc>
        <w:tc>
          <w:tcPr>
            <w:tcW w:w="1782" w:type="dxa"/>
            <w:tcBorders>
              <w:bottom w:val="single" w:sz="8" w:space="0" w:color="000000"/>
              <w:right w:val="single" w:sz="8" w:space="0" w:color="000000"/>
            </w:tcBorders>
            <w:shd w:val="clear" w:color="auto" w:fill="D9D9D9"/>
            <w:vAlign w:val="center"/>
          </w:tcPr>
          <w:p w:rsidR="001E45CE" w:rsidRPr="00D22D0B" w:rsidRDefault="001E45CE" w:rsidP="001E45CE">
            <w:pPr>
              <w:jc w:val="right"/>
              <w:rPr>
                <w:rFonts w:cs="Arial"/>
                <w:b/>
                <w:bCs/>
                <w:color w:val="000000"/>
                <w:sz w:val="16"/>
                <w:szCs w:val="16"/>
              </w:rPr>
            </w:pPr>
            <w:r w:rsidRPr="00D22D0B">
              <w:rPr>
                <w:rFonts w:cs="Arial"/>
                <w:b/>
                <w:bCs/>
                <w:color w:val="000000"/>
                <w:sz w:val="16"/>
                <w:szCs w:val="16"/>
              </w:rPr>
              <w:t>49.816.541,23</w:t>
            </w:r>
          </w:p>
          <w:p w:rsidR="001E45CE" w:rsidRPr="00D22D0B" w:rsidRDefault="001E45CE" w:rsidP="001E45CE">
            <w:pPr>
              <w:widowControl w:val="0"/>
              <w:jc w:val="right"/>
              <w:rPr>
                <w:b/>
                <w:bCs/>
                <w:color w:val="000000"/>
                <w:sz w:val="16"/>
                <w:szCs w:val="16"/>
              </w:rPr>
            </w:pPr>
          </w:p>
          <w:p w:rsidR="001E45CE" w:rsidRPr="00D22D0B" w:rsidRDefault="001E45CE" w:rsidP="001E45CE">
            <w:pPr>
              <w:widowControl w:val="0"/>
              <w:jc w:val="right"/>
              <w:rPr>
                <w:b/>
                <w:bCs/>
                <w:color w:val="000000"/>
                <w:sz w:val="16"/>
                <w:szCs w:val="16"/>
              </w:rPr>
            </w:pPr>
          </w:p>
        </w:tc>
        <w:tc>
          <w:tcPr>
            <w:tcW w:w="1698" w:type="dxa"/>
            <w:tcBorders>
              <w:bottom w:val="single" w:sz="8" w:space="0" w:color="000000"/>
              <w:right w:val="single" w:sz="8" w:space="0" w:color="000000"/>
            </w:tcBorders>
            <w:shd w:val="clear" w:color="auto" w:fill="D9D9D9"/>
            <w:vAlign w:val="center"/>
          </w:tcPr>
          <w:p w:rsidR="001E45CE" w:rsidRPr="00D22D0B" w:rsidRDefault="001E45CE" w:rsidP="001E45CE">
            <w:pPr>
              <w:jc w:val="right"/>
              <w:rPr>
                <w:rFonts w:cs="Arial"/>
                <w:b/>
                <w:bCs/>
                <w:color w:val="000000"/>
                <w:sz w:val="16"/>
                <w:szCs w:val="16"/>
              </w:rPr>
            </w:pPr>
            <w:r w:rsidRPr="00D22D0B">
              <w:rPr>
                <w:rFonts w:cs="Arial"/>
                <w:b/>
                <w:bCs/>
                <w:color w:val="000000"/>
                <w:sz w:val="16"/>
                <w:szCs w:val="16"/>
              </w:rPr>
              <w:t>49.467.119,93</w:t>
            </w:r>
          </w:p>
          <w:p w:rsidR="001E45CE" w:rsidRPr="00D22D0B" w:rsidRDefault="001E45CE" w:rsidP="001E45CE">
            <w:pPr>
              <w:widowControl w:val="0"/>
              <w:jc w:val="right"/>
              <w:rPr>
                <w:b/>
                <w:bCs/>
                <w:color w:val="000000"/>
                <w:sz w:val="16"/>
                <w:szCs w:val="16"/>
              </w:rPr>
            </w:pPr>
          </w:p>
        </w:tc>
        <w:tc>
          <w:tcPr>
            <w:tcW w:w="1072" w:type="dxa"/>
            <w:tcBorders>
              <w:bottom w:val="single" w:sz="8" w:space="0" w:color="000000"/>
            </w:tcBorders>
            <w:shd w:val="clear" w:color="auto" w:fill="D9D9D9"/>
            <w:vAlign w:val="center"/>
          </w:tcPr>
          <w:p w:rsidR="001E45CE" w:rsidRPr="00D22D0B" w:rsidRDefault="001E45CE" w:rsidP="001E45CE">
            <w:pPr>
              <w:widowControl w:val="0"/>
              <w:jc w:val="center"/>
              <w:rPr>
                <w:b/>
                <w:bCs/>
                <w:color w:val="000000"/>
                <w:sz w:val="16"/>
                <w:szCs w:val="16"/>
              </w:rPr>
            </w:pPr>
            <w:r w:rsidRPr="00D22D0B">
              <w:rPr>
                <w:b/>
                <w:bCs/>
                <w:color w:val="000000"/>
                <w:sz w:val="16"/>
                <w:szCs w:val="16"/>
              </w:rPr>
              <w:t>99,29</w:t>
            </w:r>
          </w:p>
        </w:tc>
      </w:tr>
      <w:tr w:rsidR="003158CA" w:rsidTr="009A4EF0">
        <w:trPr>
          <w:trHeight w:val="247"/>
        </w:trPr>
        <w:tc>
          <w:tcPr>
            <w:tcW w:w="1911" w:type="dxa"/>
            <w:vAlign w:val="center"/>
          </w:tcPr>
          <w:p w:rsidR="003158CA" w:rsidRPr="005715DB" w:rsidRDefault="003158CA" w:rsidP="009A4EF0">
            <w:pPr>
              <w:widowControl w:val="0"/>
              <w:rPr>
                <w:color w:val="000000"/>
                <w:sz w:val="16"/>
                <w:szCs w:val="16"/>
              </w:rPr>
            </w:pPr>
            <w:r w:rsidRPr="005715DB">
              <w:rPr>
                <w:color w:val="000000"/>
                <w:sz w:val="16"/>
                <w:szCs w:val="16"/>
              </w:rPr>
              <w:t>Fonte: Siafi Web, 202</w:t>
            </w:r>
            <w:r w:rsidR="00FD23F2">
              <w:rPr>
                <w:color w:val="000000"/>
                <w:sz w:val="16"/>
                <w:szCs w:val="16"/>
              </w:rPr>
              <w:t>4</w:t>
            </w:r>
            <w:r w:rsidRPr="005715DB">
              <w:rPr>
                <w:color w:val="000000"/>
                <w:sz w:val="16"/>
                <w:szCs w:val="16"/>
              </w:rPr>
              <w:t>.</w:t>
            </w:r>
          </w:p>
        </w:tc>
        <w:tc>
          <w:tcPr>
            <w:tcW w:w="1820" w:type="dxa"/>
            <w:vAlign w:val="bottom"/>
          </w:tcPr>
          <w:p w:rsidR="003158CA" w:rsidRDefault="003158CA" w:rsidP="009A4EF0">
            <w:pPr>
              <w:widowControl w:val="0"/>
              <w:rPr>
                <w:color w:val="000000"/>
                <w:szCs w:val="24"/>
              </w:rPr>
            </w:pPr>
          </w:p>
        </w:tc>
        <w:tc>
          <w:tcPr>
            <w:tcW w:w="1398" w:type="dxa"/>
            <w:vAlign w:val="bottom"/>
          </w:tcPr>
          <w:p w:rsidR="003158CA" w:rsidRDefault="003158CA" w:rsidP="009A4EF0">
            <w:pPr>
              <w:widowControl w:val="0"/>
              <w:rPr>
                <w:szCs w:val="24"/>
              </w:rPr>
            </w:pPr>
          </w:p>
        </w:tc>
        <w:tc>
          <w:tcPr>
            <w:tcW w:w="1782" w:type="dxa"/>
            <w:vAlign w:val="bottom"/>
          </w:tcPr>
          <w:p w:rsidR="003158CA" w:rsidRDefault="003158CA" w:rsidP="009A4EF0">
            <w:pPr>
              <w:widowControl w:val="0"/>
              <w:rPr>
                <w:szCs w:val="24"/>
              </w:rPr>
            </w:pPr>
          </w:p>
        </w:tc>
        <w:tc>
          <w:tcPr>
            <w:tcW w:w="1698" w:type="dxa"/>
            <w:vAlign w:val="bottom"/>
          </w:tcPr>
          <w:p w:rsidR="003158CA" w:rsidRDefault="003158CA" w:rsidP="009A4EF0">
            <w:pPr>
              <w:widowControl w:val="0"/>
              <w:rPr>
                <w:szCs w:val="24"/>
              </w:rPr>
            </w:pPr>
          </w:p>
        </w:tc>
        <w:tc>
          <w:tcPr>
            <w:tcW w:w="1072" w:type="dxa"/>
            <w:vAlign w:val="bottom"/>
          </w:tcPr>
          <w:p w:rsidR="003158CA" w:rsidRDefault="003158CA" w:rsidP="009A4EF0">
            <w:pPr>
              <w:widowControl w:val="0"/>
              <w:rPr>
                <w:szCs w:val="24"/>
              </w:rPr>
            </w:pPr>
            <w:bookmarkStart w:id="428" w:name="_Toc5201188201"/>
            <w:bookmarkStart w:id="429" w:name="_Toc307769901"/>
            <w:bookmarkStart w:id="430" w:name="_Toc307771021"/>
            <w:bookmarkStart w:id="431" w:name="_Toc627610231"/>
            <w:bookmarkStart w:id="432" w:name="_Toc627612381"/>
            <w:bookmarkStart w:id="433" w:name="_Toc627613711"/>
            <w:bookmarkStart w:id="434" w:name="_Toc632595131"/>
            <w:bookmarkStart w:id="435" w:name="_Toc632596621"/>
            <w:bookmarkStart w:id="436" w:name="_Toc633232801"/>
            <w:bookmarkStart w:id="437" w:name="_Toc705103571"/>
            <w:bookmarkStart w:id="438" w:name="_Toc1098947641"/>
            <w:bookmarkEnd w:id="428"/>
            <w:bookmarkEnd w:id="429"/>
            <w:bookmarkEnd w:id="430"/>
            <w:bookmarkEnd w:id="431"/>
            <w:bookmarkEnd w:id="432"/>
            <w:bookmarkEnd w:id="433"/>
            <w:bookmarkEnd w:id="434"/>
            <w:bookmarkEnd w:id="435"/>
            <w:bookmarkEnd w:id="436"/>
            <w:bookmarkEnd w:id="437"/>
            <w:bookmarkEnd w:id="438"/>
          </w:p>
        </w:tc>
      </w:tr>
    </w:tbl>
    <w:p w:rsidR="00912461" w:rsidRDefault="00912461" w:rsidP="003158CA">
      <w:pPr>
        <w:rPr>
          <w:rFonts w:ascii="Times New Roman" w:hAnsi="Times New Roman"/>
          <w:szCs w:val="24"/>
        </w:rPr>
      </w:pPr>
    </w:p>
    <w:p w:rsidR="00912461" w:rsidRDefault="00912461" w:rsidP="003158CA">
      <w:pPr>
        <w:rPr>
          <w:rFonts w:ascii="Times New Roman" w:hAnsi="Times New Roman"/>
          <w:szCs w:val="24"/>
        </w:rPr>
      </w:pPr>
    </w:p>
    <w:p w:rsidR="00407AB9" w:rsidRDefault="00407AB9">
      <w:pPr>
        <w:spacing w:before="120"/>
        <w:ind w:firstLine="709"/>
        <w:jc w:val="both"/>
        <w:rPr>
          <w:rFonts w:cs="Arial"/>
          <w:szCs w:val="24"/>
        </w:rPr>
      </w:pPr>
    </w:p>
    <w:p w:rsidR="00407AB9" w:rsidRDefault="00A60681" w:rsidP="00EF35B2">
      <w:pPr>
        <w:pStyle w:val="Ttulo2"/>
        <w:numPr>
          <w:ilvl w:val="0"/>
          <w:numId w:val="1"/>
        </w:numPr>
        <w:rPr>
          <w:rFonts w:cs="Arial"/>
        </w:rPr>
      </w:pPr>
      <w:bookmarkStart w:id="439" w:name="_Toc520118821"/>
      <w:bookmarkStart w:id="440" w:name="_Toc30776991"/>
      <w:bookmarkStart w:id="441" w:name="_Toc30777103"/>
      <w:bookmarkStart w:id="442" w:name="_Toc62761024"/>
      <w:bookmarkStart w:id="443" w:name="_Toc62761239"/>
      <w:bookmarkStart w:id="444" w:name="_Toc62761372"/>
      <w:bookmarkStart w:id="445" w:name="_Toc63259520"/>
      <w:bookmarkStart w:id="446" w:name="_Toc63259669"/>
      <w:bookmarkStart w:id="447" w:name="_Toc63323287"/>
      <w:bookmarkStart w:id="448" w:name="_Toc70510364"/>
      <w:bookmarkStart w:id="449" w:name="_Toc109894770"/>
      <w:bookmarkStart w:id="450" w:name="_Toc189137711"/>
      <w:r>
        <w:rPr>
          <w:rFonts w:cs="Arial"/>
        </w:rPr>
        <w:t>Balanço Financeiro</w:t>
      </w:r>
      <w:bookmarkEnd w:id="439"/>
      <w:bookmarkEnd w:id="440"/>
      <w:bookmarkEnd w:id="441"/>
      <w:bookmarkEnd w:id="442"/>
      <w:bookmarkEnd w:id="443"/>
      <w:bookmarkEnd w:id="444"/>
      <w:bookmarkEnd w:id="445"/>
      <w:bookmarkEnd w:id="446"/>
      <w:bookmarkEnd w:id="447"/>
      <w:bookmarkEnd w:id="448"/>
      <w:bookmarkEnd w:id="449"/>
      <w:bookmarkEnd w:id="450"/>
    </w:p>
    <w:p w:rsidR="00D87772" w:rsidRPr="00D87772" w:rsidRDefault="00D87772" w:rsidP="00D87772"/>
    <w:p w:rsidR="00407AB9" w:rsidRDefault="00407AB9">
      <w:pPr>
        <w:rPr>
          <w:rFonts w:cs="Arial"/>
        </w:rPr>
      </w:pPr>
    </w:p>
    <w:p w:rsidR="00D87772" w:rsidRDefault="00D87772" w:rsidP="00D87772">
      <w:pPr>
        <w:pStyle w:val="Ttulo2"/>
        <w:numPr>
          <w:ilvl w:val="0"/>
          <w:numId w:val="12"/>
        </w:numPr>
        <w:rPr>
          <w:rFonts w:cs="Arial"/>
        </w:rPr>
      </w:pPr>
      <w:bookmarkStart w:id="451" w:name="_Toc189137712"/>
      <w:r>
        <w:rPr>
          <w:rFonts w:cs="Arial"/>
        </w:rPr>
        <w:lastRenderedPageBreak/>
        <w:t>Balanço Financeiro</w:t>
      </w:r>
      <w:bookmarkEnd w:id="451"/>
    </w:p>
    <w:p w:rsidR="00C518ED" w:rsidRDefault="00C518ED" w:rsidP="00D87772">
      <w:pPr>
        <w:ind w:firstLine="709"/>
        <w:jc w:val="both"/>
        <w:rPr>
          <w:rFonts w:cs="Arial"/>
        </w:rPr>
      </w:pPr>
      <w:bookmarkStart w:id="452" w:name="_Hlk126002839"/>
    </w:p>
    <w:p w:rsidR="00D87772" w:rsidRDefault="00BB7216" w:rsidP="00D87772">
      <w:pPr>
        <w:ind w:firstLine="709"/>
        <w:jc w:val="both"/>
        <w:rPr>
          <w:rFonts w:cs="Arial"/>
        </w:rPr>
      </w:pPr>
      <w:r>
        <w:rPr>
          <w:rFonts w:cs="Arial"/>
        </w:rPr>
        <w:t>Em 3</w:t>
      </w:r>
      <w:r w:rsidR="00935AC8">
        <w:rPr>
          <w:rFonts w:cs="Arial"/>
        </w:rPr>
        <w:t>1</w:t>
      </w:r>
      <w:r>
        <w:rPr>
          <w:rFonts w:cs="Arial"/>
        </w:rPr>
        <w:t>/</w:t>
      </w:r>
      <w:r w:rsidR="00935AC8">
        <w:rPr>
          <w:rFonts w:cs="Arial"/>
        </w:rPr>
        <w:t>12</w:t>
      </w:r>
      <w:r w:rsidR="00D87772">
        <w:rPr>
          <w:rFonts w:cs="Arial"/>
        </w:rPr>
        <w:t>/202</w:t>
      </w:r>
      <w:r w:rsidR="00A725F0">
        <w:rPr>
          <w:rFonts w:cs="Arial"/>
        </w:rPr>
        <w:t>4</w:t>
      </w:r>
      <w:r w:rsidR="00D87772">
        <w:rPr>
          <w:rFonts w:cs="Arial"/>
        </w:rPr>
        <w:t xml:space="preserve"> o Instituto Federal Fluminense apresentou as seguintes variações Financeiras que se mostraram relevantes:</w:t>
      </w:r>
    </w:p>
    <w:p w:rsidR="00D87772" w:rsidRDefault="00D87772" w:rsidP="00D87772">
      <w:pPr>
        <w:rPr>
          <w:rFonts w:cs="Arial"/>
        </w:rPr>
      </w:pPr>
    </w:p>
    <w:p w:rsidR="00D87772" w:rsidRDefault="00D87772" w:rsidP="00D87772">
      <w:pPr>
        <w:pStyle w:val="Ttulo2"/>
        <w:rPr>
          <w:rFonts w:cs="Arial"/>
        </w:rPr>
      </w:pPr>
      <w:bookmarkStart w:id="453" w:name="_Toc63259521"/>
      <w:bookmarkStart w:id="454" w:name="_Toc63259670"/>
      <w:bookmarkStart w:id="455" w:name="_Toc63323288"/>
      <w:bookmarkStart w:id="456" w:name="_Toc70510365"/>
      <w:bookmarkStart w:id="457" w:name="_Toc70577586"/>
      <w:bookmarkStart w:id="458" w:name="_Toc102040942"/>
      <w:bookmarkStart w:id="459" w:name="_Toc109894771"/>
      <w:bookmarkStart w:id="460" w:name="_Toc189137662"/>
      <w:bookmarkStart w:id="461" w:name="_Toc189137713"/>
      <w:r>
        <w:t xml:space="preserve">Tabela </w:t>
      </w:r>
      <w:r w:rsidR="0032147B">
        <w:rPr>
          <w:rFonts w:cs="Arial"/>
        </w:rPr>
        <w:fldChar w:fldCharType="begin"/>
      </w:r>
      <w:r>
        <w:rPr>
          <w:rFonts w:cs="Arial"/>
        </w:rPr>
        <w:instrText xml:space="preserve"> SEQ Tabela \* ARABIC </w:instrText>
      </w:r>
      <w:r w:rsidR="0032147B">
        <w:rPr>
          <w:rFonts w:cs="Arial"/>
        </w:rPr>
        <w:fldChar w:fldCharType="separate"/>
      </w:r>
      <w:r w:rsidR="00EA0D05">
        <w:rPr>
          <w:rFonts w:cs="Arial"/>
          <w:noProof/>
        </w:rPr>
        <w:t>2</w:t>
      </w:r>
      <w:r w:rsidR="0032147B">
        <w:rPr>
          <w:rFonts w:cs="Arial"/>
        </w:rPr>
        <w:fldChar w:fldCharType="end"/>
      </w:r>
      <w:r w:rsidR="009D7A7D">
        <w:rPr>
          <w:rFonts w:cs="Arial"/>
        </w:rPr>
        <w:t>6</w:t>
      </w:r>
      <w:r>
        <w:rPr>
          <w:szCs w:val="24"/>
        </w:rPr>
        <w:t xml:space="preserve">– </w:t>
      </w:r>
      <w:r>
        <w:t xml:space="preserve">Resultado Financeiro </w:t>
      </w:r>
      <w:r>
        <w:rPr>
          <w:szCs w:val="24"/>
        </w:rPr>
        <w:t xml:space="preserve">– </w:t>
      </w:r>
      <w:r>
        <w:t>Visão Geral</w:t>
      </w:r>
      <w:bookmarkEnd w:id="453"/>
      <w:bookmarkEnd w:id="454"/>
      <w:bookmarkEnd w:id="455"/>
      <w:bookmarkEnd w:id="456"/>
      <w:bookmarkEnd w:id="457"/>
      <w:bookmarkEnd w:id="458"/>
      <w:bookmarkEnd w:id="459"/>
      <w:bookmarkEnd w:id="460"/>
      <w:bookmarkEnd w:id="461"/>
    </w:p>
    <w:p w:rsidR="00D87772" w:rsidRDefault="00D87772" w:rsidP="00D87772">
      <w:pPr>
        <w:rPr>
          <w:rFonts w:cs="Arial"/>
        </w:rPr>
      </w:pPr>
    </w:p>
    <w:tbl>
      <w:tblPr>
        <w:tblW w:w="9781" w:type="dxa"/>
        <w:tblInd w:w="70" w:type="dxa"/>
        <w:tblLayout w:type="fixed"/>
        <w:tblCellMar>
          <w:left w:w="70" w:type="dxa"/>
          <w:right w:w="70" w:type="dxa"/>
        </w:tblCellMar>
        <w:tblLook w:val="04A0"/>
      </w:tblPr>
      <w:tblGrid>
        <w:gridCol w:w="4577"/>
        <w:gridCol w:w="1960"/>
        <w:gridCol w:w="1927"/>
        <w:gridCol w:w="1317"/>
      </w:tblGrid>
      <w:tr w:rsidR="00D87772" w:rsidTr="00E32BFA">
        <w:trPr>
          <w:trHeight w:val="275"/>
        </w:trPr>
        <w:tc>
          <w:tcPr>
            <w:tcW w:w="4577" w:type="dxa"/>
            <w:tcBorders>
              <w:top w:val="single" w:sz="8" w:space="0" w:color="000000"/>
              <w:bottom w:val="single" w:sz="8" w:space="0" w:color="000000"/>
            </w:tcBorders>
            <w:shd w:val="clear" w:color="000000" w:fill="F2F2F2"/>
            <w:vAlign w:val="center"/>
          </w:tcPr>
          <w:p w:rsidR="00D87772" w:rsidRDefault="00D87772" w:rsidP="009A4EF0">
            <w:pPr>
              <w:widowControl w:val="0"/>
              <w:rPr>
                <w:rFonts w:cs="Arial"/>
                <w:b/>
                <w:bCs/>
                <w:sz w:val="18"/>
                <w:szCs w:val="18"/>
              </w:rPr>
            </w:pPr>
          </w:p>
        </w:tc>
        <w:tc>
          <w:tcPr>
            <w:tcW w:w="1960" w:type="dxa"/>
            <w:tcBorders>
              <w:top w:val="single" w:sz="8" w:space="0" w:color="000000"/>
              <w:left w:val="single" w:sz="8" w:space="0" w:color="000000"/>
              <w:bottom w:val="single" w:sz="8" w:space="0" w:color="000000"/>
              <w:right w:val="single" w:sz="8" w:space="0" w:color="000000"/>
            </w:tcBorders>
            <w:shd w:val="clear" w:color="000000" w:fill="F2F2F2"/>
            <w:vAlign w:val="center"/>
          </w:tcPr>
          <w:p w:rsidR="00D87772" w:rsidRDefault="00D87772" w:rsidP="00BB7216">
            <w:pPr>
              <w:widowControl w:val="0"/>
              <w:jc w:val="center"/>
              <w:rPr>
                <w:rFonts w:cs="Arial"/>
                <w:b/>
                <w:bCs/>
                <w:color w:val="000000"/>
                <w:sz w:val="18"/>
                <w:szCs w:val="18"/>
              </w:rPr>
            </w:pPr>
            <w:r>
              <w:rPr>
                <w:rFonts w:cs="Arial"/>
                <w:b/>
                <w:bCs/>
                <w:color w:val="000000"/>
                <w:sz w:val="18"/>
                <w:szCs w:val="18"/>
              </w:rPr>
              <w:t>3</w:t>
            </w:r>
            <w:r w:rsidR="00935AC8">
              <w:rPr>
                <w:rFonts w:cs="Arial"/>
                <w:b/>
                <w:bCs/>
                <w:color w:val="000000"/>
                <w:sz w:val="18"/>
                <w:szCs w:val="18"/>
              </w:rPr>
              <w:t>1/12</w:t>
            </w:r>
            <w:r>
              <w:rPr>
                <w:rFonts w:cs="Arial"/>
                <w:b/>
                <w:bCs/>
                <w:color w:val="000000"/>
                <w:sz w:val="18"/>
                <w:szCs w:val="18"/>
              </w:rPr>
              <w:t>/202</w:t>
            </w:r>
            <w:r w:rsidR="00A725F0">
              <w:rPr>
                <w:rFonts w:cs="Arial"/>
                <w:b/>
                <w:bCs/>
                <w:color w:val="000000"/>
                <w:sz w:val="18"/>
                <w:szCs w:val="18"/>
              </w:rPr>
              <w:t>4</w:t>
            </w:r>
          </w:p>
        </w:tc>
        <w:tc>
          <w:tcPr>
            <w:tcW w:w="1927" w:type="dxa"/>
            <w:tcBorders>
              <w:top w:val="single" w:sz="8" w:space="0" w:color="000000"/>
              <w:bottom w:val="single" w:sz="8" w:space="0" w:color="000000"/>
              <w:right w:val="single" w:sz="8" w:space="0" w:color="000000"/>
            </w:tcBorders>
            <w:shd w:val="clear" w:color="000000" w:fill="F2F2F2"/>
            <w:vAlign w:val="center"/>
          </w:tcPr>
          <w:p w:rsidR="00D87772" w:rsidRDefault="00935AC8" w:rsidP="009A4EF0">
            <w:pPr>
              <w:widowControl w:val="0"/>
              <w:jc w:val="center"/>
              <w:rPr>
                <w:rFonts w:cs="Arial"/>
                <w:b/>
                <w:bCs/>
                <w:color w:val="000000"/>
                <w:sz w:val="18"/>
                <w:szCs w:val="18"/>
              </w:rPr>
            </w:pPr>
            <w:r>
              <w:rPr>
                <w:rFonts w:cs="Arial"/>
                <w:b/>
                <w:bCs/>
                <w:color w:val="000000"/>
                <w:sz w:val="18"/>
                <w:szCs w:val="18"/>
              </w:rPr>
              <w:t>31</w:t>
            </w:r>
            <w:r w:rsidR="006D13DA">
              <w:rPr>
                <w:rFonts w:cs="Arial"/>
                <w:b/>
                <w:bCs/>
                <w:color w:val="000000"/>
                <w:sz w:val="18"/>
                <w:szCs w:val="18"/>
              </w:rPr>
              <w:t>/</w:t>
            </w:r>
            <w:r>
              <w:rPr>
                <w:rFonts w:cs="Arial"/>
                <w:b/>
                <w:bCs/>
                <w:color w:val="000000"/>
                <w:sz w:val="18"/>
                <w:szCs w:val="18"/>
              </w:rPr>
              <w:t>12</w:t>
            </w:r>
            <w:r w:rsidR="00D87772">
              <w:rPr>
                <w:rFonts w:cs="Arial"/>
                <w:b/>
                <w:bCs/>
                <w:color w:val="000000"/>
                <w:sz w:val="18"/>
                <w:szCs w:val="18"/>
              </w:rPr>
              <w:t>/202</w:t>
            </w:r>
            <w:r w:rsidR="00A725F0">
              <w:rPr>
                <w:rFonts w:cs="Arial"/>
                <w:b/>
                <w:bCs/>
                <w:color w:val="000000"/>
                <w:sz w:val="18"/>
                <w:szCs w:val="18"/>
              </w:rPr>
              <w:t>3</w:t>
            </w:r>
          </w:p>
        </w:tc>
        <w:tc>
          <w:tcPr>
            <w:tcW w:w="1317" w:type="dxa"/>
            <w:tcBorders>
              <w:top w:val="single" w:sz="8" w:space="0" w:color="000000"/>
              <w:bottom w:val="single" w:sz="8" w:space="0" w:color="000000"/>
            </w:tcBorders>
            <w:shd w:val="clear" w:color="000000" w:fill="F2F2F2"/>
            <w:vAlign w:val="center"/>
          </w:tcPr>
          <w:p w:rsidR="00D87772" w:rsidRDefault="00D87772" w:rsidP="009A4EF0">
            <w:pPr>
              <w:widowControl w:val="0"/>
              <w:jc w:val="center"/>
              <w:rPr>
                <w:rFonts w:cs="Arial"/>
                <w:b/>
                <w:bCs/>
                <w:color w:val="000000"/>
                <w:sz w:val="18"/>
                <w:szCs w:val="18"/>
              </w:rPr>
            </w:pPr>
            <w:r>
              <w:rPr>
                <w:rFonts w:cs="Arial"/>
                <w:b/>
                <w:bCs/>
                <w:sz w:val="18"/>
                <w:szCs w:val="18"/>
              </w:rPr>
              <w:t>AH</w:t>
            </w:r>
          </w:p>
        </w:tc>
      </w:tr>
      <w:tr w:rsidR="00935AC8" w:rsidTr="00DD1DC9">
        <w:trPr>
          <w:trHeight w:val="262"/>
        </w:trPr>
        <w:tc>
          <w:tcPr>
            <w:tcW w:w="4577" w:type="dxa"/>
            <w:shd w:val="clear" w:color="000000" w:fill="FFFFFF"/>
            <w:vAlign w:val="center"/>
          </w:tcPr>
          <w:p w:rsidR="00935AC8" w:rsidRDefault="00935AC8" w:rsidP="00935AC8">
            <w:pPr>
              <w:widowControl w:val="0"/>
              <w:rPr>
                <w:rFonts w:cs="Arial"/>
                <w:color w:val="000000"/>
                <w:sz w:val="18"/>
                <w:szCs w:val="18"/>
              </w:rPr>
            </w:pPr>
            <w:r>
              <w:rPr>
                <w:rFonts w:cs="Arial"/>
                <w:color w:val="000000"/>
                <w:sz w:val="18"/>
                <w:szCs w:val="18"/>
              </w:rPr>
              <w:t>Receitas Orçamentárias</w:t>
            </w:r>
          </w:p>
        </w:tc>
        <w:tc>
          <w:tcPr>
            <w:tcW w:w="1960" w:type="dxa"/>
            <w:tcBorders>
              <w:left w:val="single" w:sz="8" w:space="0" w:color="000000"/>
              <w:right w:val="single" w:sz="8" w:space="0" w:color="000000"/>
            </w:tcBorders>
            <w:shd w:val="clear" w:color="000000" w:fill="FFFFFF"/>
          </w:tcPr>
          <w:p w:rsidR="00935AC8" w:rsidRPr="00935AC8" w:rsidRDefault="00935AC8" w:rsidP="00935AC8">
            <w:pPr>
              <w:jc w:val="right"/>
              <w:rPr>
                <w:rFonts w:cs="Arial"/>
                <w:color w:val="000000"/>
                <w:sz w:val="18"/>
                <w:szCs w:val="18"/>
              </w:rPr>
            </w:pPr>
            <w:r w:rsidRPr="00935AC8">
              <w:rPr>
                <w:rFonts w:cs="Arial"/>
                <w:color w:val="000000"/>
                <w:sz w:val="15"/>
                <w:szCs w:val="15"/>
              </w:rPr>
              <w:t>982.027,46</w:t>
            </w:r>
          </w:p>
        </w:tc>
        <w:tc>
          <w:tcPr>
            <w:tcW w:w="1927" w:type="dxa"/>
            <w:tcBorders>
              <w:right w:val="single" w:sz="8" w:space="0" w:color="000000"/>
            </w:tcBorders>
            <w:shd w:val="clear" w:color="000000" w:fill="FFFFFF"/>
          </w:tcPr>
          <w:p w:rsidR="00935AC8" w:rsidRPr="00935AC8" w:rsidRDefault="00935AC8" w:rsidP="00935AC8">
            <w:pPr>
              <w:jc w:val="right"/>
              <w:rPr>
                <w:rFonts w:cs="Arial"/>
                <w:color w:val="000000"/>
                <w:sz w:val="18"/>
                <w:szCs w:val="18"/>
              </w:rPr>
            </w:pPr>
            <w:r w:rsidRPr="00935AC8">
              <w:rPr>
                <w:rFonts w:cs="Arial"/>
                <w:color w:val="000000"/>
                <w:sz w:val="15"/>
                <w:szCs w:val="15"/>
              </w:rPr>
              <w:t>1.056.323,35</w:t>
            </w:r>
          </w:p>
        </w:tc>
        <w:tc>
          <w:tcPr>
            <w:tcW w:w="1317" w:type="dxa"/>
            <w:shd w:val="clear" w:color="auto" w:fill="auto"/>
            <w:vAlign w:val="bottom"/>
          </w:tcPr>
          <w:p w:rsidR="00935AC8" w:rsidRPr="00935AC8" w:rsidRDefault="00935AC8" w:rsidP="00935AC8">
            <w:pPr>
              <w:widowControl w:val="0"/>
              <w:jc w:val="right"/>
              <w:rPr>
                <w:rFonts w:cs="Arial"/>
                <w:sz w:val="16"/>
                <w:szCs w:val="16"/>
              </w:rPr>
            </w:pPr>
            <w:r w:rsidRPr="00935AC8">
              <w:rPr>
                <w:rFonts w:cs="Arial"/>
                <w:sz w:val="16"/>
                <w:szCs w:val="16"/>
              </w:rPr>
              <w:t>-7,03%</w:t>
            </w:r>
          </w:p>
        </w:tc>
      </w:tr>
      <w:tr w:rsidR="00935AC8" w:rsidTr="00DD1DC9">
        <w:trPr>
          <w:trHeight w:val="249"/>
        </w:trPr>
        <w:tc>
          <w:tcPr>
            <w:tcW w:w="4577" w:type="dxa"/>
            <w:shd w:val="clear" w:color="000000" w:fill="FFFFFF"/>
            <w:vAlign w:val="center"/>
          </w:tcPr>
          <w:p w:rsidR="00935AC8" w:rsidRDefault="00935AC8" w:rsidP="00935AC8">
            <w:pPr>
              <w:widowControl w:val="0"/>
              <w:rPr>
                <w:rFonts w:cs="Arial"/>
                <w:color w:val="000000"/>
                <w:sz w:val="18"/>
                <w:szCs w:val="18"/>
              </w:rPr>
            </w:pPr>
            <w:r>
              <w:rPr>
                <w:rFonts w:cs="Arial"/>
                <w:color w:val="000000"/>
                <w:sz w:val="18"/>
                <w:szCs w:val="18"/>
              </w:rPr>
              <w:t>Despesas Orçamentárias</w:t>
            </w:r>
          </w:p>
        </w:tc>
        <w:tc>
          <w:tcPr>
            <w:tcW w:w="1960" w:type="dxa"/>
            <w:tcBorders>
              <w:left w:val="single" w:sz="8" w:space="0" w:color="000000"/>
              <w:right w:val="single" w:sz="8" w:space="0" w:color="000000"/>
            </w:tcBorders>
            <w:shd w:val="clear" w:color="000000" w:fill="FFFFFF"/>
          </w:tcPr>
          <w:p w:rsidR="00935AC8" w:rsidRPr="00935AC8" w:rsidRDefault="00935AC8" w:rsidP="00935AC8">
            <w:pPr>
              <w:jc w:val="right"/>
              <w:rPr>
                <w:rFonts w:cs="Arial"/>
                <w:color w:val="000000"/>
                <w:sz w:val="18"/>
                <w:szCs w:val="18"/>
              </w:rPr>
            </w:pPr>
            <w:r w:rsidRPr="00935AC8">
              <w:rPr>
                <w:rFonts w:cs="Arial"/>
                <w:color w:val="000000"/>
                <w:sz w:val="15"/>
                <w:szCs w:val="15"/>
              </w:rPr>
              <w:t>(556.881.153,02)</w:t>
            </w:r>
          </w:p>
        </w:tc>
        <w:tc>
          <w:tcPr>
            <w:tcW w:w="1927" w:type="dxa"/>
            <w:tcBorders>
              <w:right w:val="single" w:sz="8" w:space="0" w:color="000000"/>
            </w:tcBorders>
            <w:shd w:val="clear" w:color="000000" w:fill="FFFFFF"/>
          </w:tcPr>
          <w:p w:rsidR="00935AC8" w:rsidRPr="00935AC8" w:rsidRDefault="00935AC8" w:rsidP="00935AC8">
            <w:pPr>
              <w:jc w:val="right"/>
              <w:rPr>
                <w:rFonts w:cs="Arial"/>
                <w:color w:val="000000"/>
                <w:sz w:val="18"/>
                <w:szCs w:val="18"/>
              </w:rPr>
            </w:pPr>
            <w:r w:rsidRPr="00935AC8">
              <w:rPr>
                <w:rFonts w:cs="Arial"/>
                <w:color w:val="000000"/>
                <w:sz w:val="15"/>
                <w:szCs w:val="15"/>
              </w:rPr>
              <w:t>(540.797.456,52)</w:t>
            </w:r>
          </w:p>
        </w:tc>
        <w:tc>
          <w:tcPr>
            <w:tcW w:w="1317" w:type="dxa"/>
            <w:shd w:val="clear" w:color="auto" w:fill="auto"/>
            <w:vAlign w:val="bottom"/>
          </w:tcPr>
          <w:p w:rsidR="00935AC8" w:rsidRPr="00935AC8" w:rsidRDefault="00935AC8" w:rsidP="00935AC8">
            <w:pPr>
              <w:widowControl w:val="0"/>
              <w:jc w:val="right"/>
              <w:rPr>
                <w:rFonts w:cs="Arial"/>
                <w:sz w:val="16"/>
                <w:szCs w:val="16"/>
              </w:rPr>
            </w:pPr>
            <w:r w:rsidRPr="00935AC8">
              <w:rPr>
                <w:rFonts w:cs="Arial"/>
                <w:sz w:val="16"/>
                <w:szCs w:val="16"/>
              </w:rPr>
              <w:t>2,97%</w:t>
            </w:r>
          </w:p>
        </w:tc>
      </w:tr>
      <w:tr w:rsidR="008E506E" w:rsidTr="00DD1DC9">
        <w:trPr>
          <w:trHeight w:val="262"/>
        </w:trPr>
        <w:tc>
          <w:tcPr>
            <w:tcW w:w="4577" w:type="dxa"/>
            <w:shd w:val="clear" w:color="auto" w:fill="auto"/>
            <w:vAlign w:val="center"/>
          </w:tcPr>
          <w:p w:rsidR="008E506E" w:rsidRDefault="008E506E" w:rsidP="008E506E">
            <w:pPr>
              <w:widowControl w:val="0"/>
              <w:rPr>
                <w:rFonts w:cs="Arial"/>
                <w:b/>
                <w:bCs/>
                <w:color w:val="000000"/>
                <w:sz w:val="18"/>
                <w:szCs w:val="18"/>
              </w:rPr>
            </w:pPr>
            <w:r>
              <w:rPr>
                <w:rFonts w:cs="Arial"/>
                <w:b/>
                <w:bCs/>
                <w:color w:val="000000"/>
                <w:sz w:val="18"/>
                <w:szCs w:val="18"/>
              </w:rPr>
              <w:t>Resultado Orçamentário (I)</w:t>
            </w:r>
          </w:p>
        </w:tc>
        <w:tc>
          <w:tcPr>
            <w:tcW w:w="1960" w:type="dxa"/>
            <w:tcBorders>
              <w:left w:val="single" w:sz="8" w:space="0" w:color="000000"/>
              <w:right w:val="single" w:sz="8" w:space="0" w:color="000000"/>
            </w:tcBorders>
            <w:shd w:val="clear" w:color="auto" w:fill="auto"/>
            <w:vAlign w:val="center"/>
          </w:tcPr>
          <w:p w:rsidR="00935AC8" w:rsidRPr="00935AC8" w:rsidRDefault="00935AC8" w:rsidP="006D13DA">
            <w:pPr>
              <w:jc w:val="right"/>
              <w:rPr>
                <w:rFonts w:cs="Arial"/>
                <w:b/>
                <w:bCs/>
                <w:sz w:val="16"/>
                <w:szCs w:val="16"/>
              </w:rPr>
            </w:pPr>
          </w:p>
          <w:p w:rsidR="006D13DA" w:rsidRPr="00935AC8" w:rsidRDefault="00935AC8" w:rsidP="00935AC8">
            <w:pPr>
              <w:jc w:val="right"/>
              <w:rPr>
                <w:rFonts w:cs="Arial"/>
                <w:b/>
                <w:bCs/>
                <w:sz w:val="16"/>
                <w:szCs w:val="16"/>
              </w:rPr>
            </w:pPr>
            <w:r w:rsidRPr="00935AC8">
              <w:rPr>
                <w:rFonts w:cs="Arial"/>
                <w:b/>
                <w:bCs/>
                <w:sz w:val="16"/>
                <w:szCs w:val="16"/>
              </w:rPr>
              <w:t>(-555.899.125,56</w:t>
            </w:r>
            <w:r w:rsidR="006D13DA" w:rsidRPr="00935AC8">
              <w:rPr>
                <w:rFonts w:cs="Arial"/>
                <w:b/>
                <w:bCs/>
                <w:sz w:val="16"/>
                <w:szCs w:val="16"/>
              </w:rPr>
              <w:t>)</w:t>
            </w:r>
          </w:p>
          <w:p w:rsidR="008E506E" w:rsidRPr="00935AC8" w:rsidRDefault="008E506E" w:rsidP="008E506E">
            <w:pPr>
              <w:widowControl w:val="0"/>
              <w:jc w:val="right"/>
              <w:rPr>
                <w:rFonts w:cs="Arial"/>
                <w:b/>
                <w:bCs/>
                <w:sz w:val="16"/>
                <w:szCs w:val="16"/>
              </w:rPr>
            </w:pPr>
          </w:p>
        </w:tc>
        <w:tc>
          <w:tcPr>
            <w:tcW w:w="1927" w:type="dxa"/>
            <w:tcBorders>
              <w:right w:val="single" w:sz="8" w:space="0" w:color="000000"/>
            </w:tcBorders>
            <w:shd w:val="clear" w:color="auto" w:fill="auto"/>
            <w:vAlign w:val="center"/>
          </w:tcPr>
          <w:p w:rsidR="00935AC8" w:rsidRPr="00935AC8" w:rsidRDefault="00935AC8" w:rsidP="006D13DA">
            <w:pPr>
              <w:jc w:val="right"/>
              <w:rPr>
                <w:rFonts w:cs="Arial"/>
                <w:b/>
                <w:bCs/>
                <w:sz w:val="16"/>
                <w:szCs w:val="16"/>
              </w:rPr>
            </w:pPr>
          </w:p>
          <w:p w:rsidR="006D13DA" w:rsidRPr="00935AC8" w:rsidRDefault="00935AC8" w:rsidP="00935AC8">
            <w:pPr>
              <w:jc w:val="right"/>
              <w:rPr>
                <w:rFonts w:cs="Arial"/>
                <w:b/>
                <w:bCs/>
                <w:sz w:val="16"/>
                <w:szCs w:val="16"/>
              </w:rPr>
            </w:pPr>
            <w:r w:rsidRPr="00935AC8">
              <w:rPr>
                <w:rFonts w:cs="Arial"/>
                <w:b/>
                <w:bCs/>
                <w:sz w:val="16"/>
                <w:szCs w:val="16"/>
              </w:rPr>
              <w:t>(-539.741.133,17</w:t>
            </w:r>
            <w:r w:rsidR="006D13DA" w:rsidRPr="00935AC8">
              <w:rPr>
                <w:rFonts w:cs="Arial"/>
                <w:b/>
                <w:bCs/>
                <w:sz w:val="16"/>
                <w:szCs w:val="16"/>
              </w:rPr>
              <w:t>)</w:t>
            </w:r>
          </w:p>
          <w:p w:rsidR="008E506E" w:rsidRPr="00935AC8" w:rsidRDefault="008E506E" w:rsidP="008E506E">
            <w:pPr>
              <w:widowControl w:val="0"/>
              <w:jc w:val="right"/>
              <w:rPr>
                <w:rFonts w:cs="Arial"/>
                <w:b/>
                <w:bCs/>
                <w:sz w:val="16"/>
                <w:szCs w:val="16"/>
              </w:rPr>
            </w:pPr>
          </w:p>
        </w:tc>
        <w:tc>
          <w:tcPr>
            <w:tcW w:w="1317" w:type="dxa"/>
            <w:shd w:val="clear" w:color="auto" w:fill="auto"/>
            <w:vAlign w:val="bottom"/>
          </w:tcPr>
          <w:p w:rsidR="008E506E" w:rsidRPr="00935AC8" w:rsidRDefault="00935AC8" w:rsidP="008E506E">
            <w:pPr>
              <w:widowControl w:val="0"/>
              <w:jc w:val="right"/>
              <w:rPr>
                <w:rFonts w:cs="Arial"/>
                <w:b/>
                <w:bCs/>
                <w:sz w:val="16"/>
                <w:szCs w:val="16"/>
              </w:rPr>
            </w:pPr>
            <w:r w:rsidRPr="00935AC8">
              <w:rPr>
                <w:rFonts w:cs="Arial"/>
                <w:b/>
                <w:bCs/>
                <w:sz w:val="16"/>
                <w:szCs w:val="16"/>
              </w:rPr>
              <w:t>2,99</w:t>
            </w:r>
            <w:r w:rsidR="008E506E" w:rsidRPr="00935AC8">
              <w:rPr>
                <w:rFonts w:cs="Arial"/>
                <w:b/>
                <w:bCs/>
                <w:sz w:val="16"/>
                <w:szCs w:val="16"/>
              </w:rPr>
              <w:t>%</w:t>
            </w:r>
          </w:p>
        </w:tc>
      </w:tr>
      <w:tr w:rsidR="00A725F0" w:rsidTr="00E32BFA">
        <w:trPr>
          <w:trHeight w:val="288"/>
        </w:trPr>
        <w:tc>
          <w:tcPr>
            <w:tcW w:w="4577" w:type="dxa"/>
            <w:shd w:val="clear" w:color="auto" w:fill="auto"/>
            <w:vAlign w:val="center"/>
          </w:tcPr>
          <w:p w:rsidR="00A725F0" w:rsidRDefault="00A725F0" w:rsidP="00A725F0">
            <w:pPr>
              <w:widowControl w:val="0"/>
              <w:rPr>
                <w:rFonts w:cs="Arial"/>
                <w:b/>
                <w:bCs/>
                <w:sz w:val="18"/>
                <w:szCs w:val="18"/>
              </w:rPr>
            </w:pPr>
          </w:p>
        </w:tc>
        <w:tc>
          <w:tcPr>
            <w:tcW w:w="1960" w:type="dxa"/>
            <w:tcBorders>
              <w:left w:val="single" w:sz="8" w:space="0" w:color="000000"/>
              <w:right w:val="single" w:sz="8" w:space="0" w:color="000000"/>
            </w:tcBorders>
            <w:shd w:val="clear" w:color="auto" w:fill="auto"/>
            <w:vAlign w:val="center"/>
          </w:tcPr>
          <w:p w:rsidR="00A725F0" w:rsidRPr="006D13DA" w:rsidRDefault="00A725F0" w:rsidP="00A725F0">
            <w:pPr>
              <w:widowControl w:val="0"/>
              <w:jc w:val="right"/>
              <w:rPr>
                <w:rFonts w:cs="Arial"/>
                <w:sz w:val="18"/>
                <w:szCs w:val="18"/>
              </w:rPr>
            </w:pPr>
          </w:p>
        </w:tc>
        <w:tc>
          <w:tcPr>
            <w:tcW w:w="1927" w:type="dxa"/>
            <w:tcBorders>
              <w:right w:val="single" w:sz="8" w:space="0" w:color="000000"/>
            </w:tcBorders>
            <w:shd w:val="clear" w:color="auto" w:fill="auto"/>
            <w:vAlign w:val="center"/>
          </w:tcPr>
          <w:p w:rsidR="00A725F0" w:rsidRPr="006D13DA" w:rsidRDefault="00A725F0" w:rsidP="00A725F0">
            <w:pPr>
              <w:widowControl w:val="0"/>
              <w:jc w:val="right"/>
              <w:rPr>
                <w:rFonts w:cs="Arial"/>
                <w:sz w:val="18"/>
                <w:szCs w:val="18"/>
              </w:rPr>
            </w:pPr>
          </w:p>
        </w:tc>
        <w:tc>
          <w:tcPr>
            <w:tcW w:w="1317" w:type="dxa"/>
            <w:shd w:val="clear" w:color="auto" w:fill="auto"/>
            <w:vAlign w:val="center"/>
          </w:tcPr>
          <w:p w:rsidR="00A725F0" w:rsidRPr="006D13DA" w:rsidRDefault="00A725F0" w:rsidP="00A725F0">
            <w:pPr>
              <w:widowControl w:val="0"/>
              <w:jc w:val="right"/>
              <w:rPr>
                <w:rFonts w:cs="Arial"/>
                <w:sz w:val="18"/>
                <w:szCs w:val="18"/>
              </w:rPr>
            </w:pPr>
          </w:p>
        </w:tc>
      </w:tr>
      <w:tr w:rsidR="008E506E" w:rsidTr="00DD1DC9">
        <w:trPr>
          <w:trHeight w:val="249"/>
        </w:trPr>
        <w:tc>
          <w:tcPr>
            <w:tcW w:w="4577" w:type="dxa"/>
            <w:shd w:val="clear" w:color="000000" w:fill="FFFFFF"/>
            <w:vAlign w:val="center"/>
          </w:tcPr>
          <w:p w:rsidR="008E506E" w:rsidRDefault="008E506E" w:rsidP="008E506E">
            <w:pPr>
              <w:widowControl w:val="0"/>
              <w:rPr>
                <w:rFonts w:cs="Arial"/>
                <w:color w:val="000000"/>
                <w:sz w:val="18"/>
                <w:szCs w:val="18"/>
              </w:rPr>
            </w:pPr>
            <w:r>
              <w:rPr>
                <w:rFonts w:cs="Arial"/>
                <w:color w:val="000000"/>
                <w:sz w:val="18"/>
                <w:szCs w:val="18"/>
              </w:rPr>
              <w:t>Transferências Financeiras Recebidas</w:t>
            </w:r>
          </w:p>
        </w:tc>
        <w:tc>
          <w:tcPr>
            <w:tcW w:w="1960" w:type="dxa"/>
            <w:tcBorders>
              <w:left w:val="single" w:sz="8" w:space="0" w:color="000000"/>
              <w:right w:val="single" w:sz="8" w:space="0" w:color="000000"/>
            </w:tcBorders>
            <w:shd w:val="clear" w:color="000000" w:fill="FFFFFF"/>
          </w:tcPr>
          <w:p w:rsidR="008E506E" w:rsidRPr="00935AC8" w:rsidRDefault="00935AC8" w:rsidP="00935AC8">
            <w:pPr>
              <w:jc w:val="right"/>
              <w:rPr>
                <w:rFonts w:cs="Arial"/>
                <w:sz w:val="16"/>
                <w:szCs w:val="16"/>
              </w:rPr>
            </w:pPr>
            <w:r w:rsidRPr="00935AC8">
              <w:rPr>
                <w:rFonts w:cs="Arial"/>
                <w:color w:val="000000"/>
                <w:sz w:val="16"/>
                <w:szCs w:val="16"/>
              </w:rPr>
              <w:t>614.361.826,72</w:t>
            </w:r>
          </w:p>
        </w:tc>
        <w:tc>
          <w:tcPr>
            <w:tcW w:w="1927" w:type="dxa"/>
            <w:tcBorders>
              <w:right w:val="single" w:sz="8" w:space="0" w:color="000000"/>
            </w:tcBorders>
            <w:shd w:val="clear" w:color="000000" w:fill="FFFFFF"/>
          </w:tcPr>
          <w:p w:rsidR="008E506E" w:rsidRPr="00935AC8" w:rsidRDefault="00935AC8" w:rsidP="00935AC8">
            <w:pPr>
              <w:widowControl w:val="0"/>
              <w:jc w:val="right"/>
              <w:rPr>
                <w:rFonts w:cs="Arial"/>
                <w:color w:val="000000"/>
                <w:sz w:val="16"/>
                <w:szCs w:val="16"/>
              </w:rPr>
            </w:pPr>
            <w:r w:rsidRPr="00935AC8">
              <w:rPr>
                <w:rFonts w:cs="Arial"/>
                <w:color w:val="000000"/>
                <w:sz w:val="16"/>
                <w:szCs w:val="16"/>
              </w:rPr>
              <w:t>572.323.834,65</w:t>
            </w:r>
          </w:p>
        </w:tc>
        <w:tc>
          <w:tcPr>
            <w:tcW w:w="1317" w:type="dxa"/>
            <w:shd w:val="clear" w:color="auto" w:fill="auto"/>
            <w:vAlign w:val="bottom"/>
          </w:tcPr>
          <w:p w:rsidR="008E506E" w:rsidRPr="006D13DA" w:rsidRDefault="00935AC8" w:rsidP="008E506E">
            <w:pPr>
              <w:widowControl w:val="0"/>
              <w:jc w:val="right"/>
              <w:rPr>
                <w:rFonts w:cs="Arial"/>
                <w:sz w:val="18"/>
                <w:szCs w:val="18"/>
              </w:rPr>
            </w:pPr>
            <w:r>
              <w:rPr>
                <w:rFonts w:cs="Arial"/>
                <w:sz w:val="18"/>
                <w:szCs w:val="18"/>
              </w:rPr>
              <w:t>7,34</w:t>
            </w:r>
            <w:r w:rsidR="008E506E" w:rsidRPr="006D13DA">
              <w:rPr>
                <w:rFonts w:cs="Arial"/>
                <w:sz w:val="18"/>
                <w:szCs w:val="18"/>
              </w:rPr>
              <w:t>%</w:t>
            </w:r>
          </w:p>
        </w:tc>
      </w:tr>
      <w:tr w:rsidR="008E506E" w:rsidTr="00DD1DC9">
        <w:trPr>
          <w:trHeight w:val="249"/>
        </w:trPr>
        <w:tc>
          <w:tcPr>
            <w:tcW w:w="4577" w:type="dxa"/>
            <w:shd w:val="clear" w:color="000000" w:fill="FFFFFF"/>
            <w:vAlign w:val="center"/>
          </w:tcPr>
          <w:p w:rsidR="008E506E" w:rsidRDefault="008E506E" w:rsidP="008E506E">
            <w:pPr>
              <w:widowControl w:val="0"/>
              <w:rPr>
                <w:rFonts w:cs="Arial"/>
                <w:color w:val="000000"/>
                <w:sz w:val="18"/>
                <w:szCs w:val="18"/>
              </w:rPr>
            </w:pPr>
            <w:r>
              <w:rPr>
                <w:rFonts w:cs="Arial"/>
                <w:color w:val="000000"/>
                <w:sz w:val="18"/>
                <w:szCs w:val="18"/>
              </w:rPr>
              <w:t>Transferências Financeiras Concedidas</w:t>
            </w:r>
          </w:p>
        </w:tc>
        <w:tc>
          <w:tcPr>
            <w:tcW w:w="1960" w:type="dxa"/>
            <w:tcBorders>
              <w:left w:val="single" w:sz="8" w:space="0" w:color="000000"/>
              <w:right w:val="single" w:sz="8" w:space="0" w:color="000000"/>
            </w:tcBorders>
            <w:shd w:val="clear" w:color="000000" w:fill="FFFFFF"/>
          </w:tcPr>
          <w:p w:rsidR="008E506E" w:rsidRPr="00935AC8" w:rsidRDefault="006D13DA" w:rsidP="00935AC8">
            <w:pPr>
              <w:widowControl w:val="0"/>
              <w:jc w:val="right"/>
              <w:rPr>
                <w:rFonts w:cs="Arial"/>
                <w:color w:val="000000"/>
                <w:sz w:val="16"/>
                <w:szCs w:val="16"/>
              </w:rPr>
            </w:pPr>
            <w:r w:rsidRPr="00935AC8">
              <w:rPr>
                <w:rFonts w:cs="Arial"/>
                <w:color w:val="000000"/>
                <w:sz w:val="16"/>
                <w:szCs w:val="16"/>
              </w:rPr>
              <w:t>(</w:t>
            </w:r>
            <w:r w:rsidR="00935AC8" w:rsidRPr="00935AC8">
              <w:rPr>
                <w:rFonts w:cs="Arial"/>
                <w:color w:val="000000"/>
                <w:sz w:val="16"/>
                <w:szCs w:val="16"/>
              </w:rPr>
              <w:t>50.676.687,55</w:t>
            </w:r>
            <w:r w:rsidR="008E506E" w:rsidRPr="00935AC8">
              <w:rPr>
                <w:rFonts w:cs="Arial"/>
                <w:color w:val="000000"/>
                <w:sz w:val="16"/>
                <w:szCs w:val="16"/>
              </w:rPr>
              <w:t>)</w:t>
            </w:r>
          </w:p>
        </w:tc>
        <w:tc>
          <w:tcPr>
            <w:tcW w:w="1927" w:type="dxa"/>
            <w:tcBorders>
              <w:right w:val="single" w:sz="8" w:space="0" w:color="000000"/>
            </w:tcBorders>
            <w:shd w:val="clear" w:color="000000" w:fill="FFFFFF"/>
          </w:tcPr>
          <w:p w:rsidR="008E506E" w:rsidRPr="00935AC8" w:rsidRDefault="008E506E" w:rsidP="00935AC8">
            <w:pPr>
              <w:widowControl w:val="0"/>
              <w:jc w:val="right"/>
              <w:rPr>
                <w:rFonts w:cs="Arial"/>
                <w:color w:val="000000"/>
                <w:sz w:val="16"/>
                <w:szCs w:val="16"/>
              </w:rPr>
            </w:pPr>
            <w:r w:rsidRPr="00935AC8">
              <w:rPr>
                <w:rFonts w:cs="Arial"/>
                <w:color w:val="000000"/>
                <w:sz w:val="16"/>
                <w:szCs w:val="16"/>
              </w:rPr>
              <w:t>(</w:t>
            </w:r>
            <w:r w:rsidR="00935AC8" w:rsidRPr="00935AC8">
              <w:rPr>
                <w:rFonts w:cs="Arial"/>
                <w:color w:val="000000"/>
                <w:sz w:val="16"/>
                <w:szCs w:val="16"/>
              </w:rPr>
              <w:t>52.304.009,61</w:t>
            </w:r>
            <w:r w:rsidRPr="00935AC8">
              <w:rPr>
                <w:rFonts w:cs="Arial"/>
                <w:color w:val="000000"/>
                <w:sz w:val="16"/>
                <w:szCs w:val="16"/>
              </w:rPr>
              <w:t>)</w:t>
            </w:r>
          </w:p>
        </w:tc>
        <w:tc>
          <w:tcPr>
            <w:tcW w:w="1317" w:type="dxa"/>
            <w:shd w:val="clear" w:color="auto" w:fill="auto"/>
            <w:vAlign w:val="bottom"/>
          </w:tcPr>
          <w:p w:rsidR="008E506E" w:rsidRPr="006D13DA" w:rsidRDefault="00935AC8" w:rsidP="008E506E">
            <w:pPr>
              <w:widowControl w:val="0"/>
              <w:jc w:val="right"/>
              <w:rPr>
                <w:rFonts w:cs="Arial"/>
                <w:sz w:val="18"/>
                <w:szCs w:val="18"/>
              </w:rPr>
            </w:pPr>
            <w:r>
              <w:rPr>
                <w:rFonts w:cs="Arial"/>
                <w:sz w:val="18"/>
                <w:szCs w:val="18"/>
              </w:rPr>
              <w:t>-3,11</w:t>
            </w:r>
            <w:r w:rsidR="008E506E" w:rsidRPr="006D13DA">
              <w:rPr>
                <w:rFonts w:cs="Arial"/>
                <w:sz w:val="18"/>
                <w:szCs w:val="18"/>
              </w:rPr>
              <w:t>%</w:t>
            </w:r>
          </w:p>
        </w:tc>
      </w:tr>
      <w:tr w:rsidR="00935AC8" w:rsidTr="00DD1DC9">
        <w:trPr>
          <w:trHeight w:val="262"/>
        </w:trPr>
        <w:tc>
          <w:tcPr>
            <w:tcW w:w="4577" w:type="dxa"/>
            <w:shd w:val="clear" w:color="auto" w:fill="auto"/>
            <w:vAlign w:val="center"/>
          </w:tcPr>
          <w:p w:rsidR="00935AC8" w:rsidRDefault="00935AC8" w:rsidP="00935AC8">
            <w:pPr>
              <w:widowControl w:val="0"/>
              <w:rPr>
                <w:rFonts w:cs="Arial"/>
                <w:b/>
                <w:bCs/>
                <w:color w:val="000000"/>
                <w:sz w:val="18"/>
                <w:szCs w:val="18"/>
              </w:rPr>
            </w:pPr>
            <w:r>
              <w:rPr>
                <w:rFonts w:cs="Arial"/>
                <w:b/>
                <w:bCs/>
                <w:color w:val="000000"/>
                <w:sz w:val="18"/>
                <w:szCs w:val="18"/>
              </w:rPr>
              <w:t>Transferências Financeiras Líquidas (II)</w:t>
            </w:r>
          </w:p>
        </w:tc>
        <w:tc>
          <w:tcPr>
            <w:tcW w:w="1960" w:type="dxa"/>
            <w:tcBorders>
              <w:left w:val="single" w:sz="8" w:space="0" w:color="000000"/>
              <w:right w:val="single" w:sz="8" w:space="0" w:color="000000"/>
            </w:tcBorders>
            <w:shd w:val="clear" w:color="auto" w:fill="auto"/>
            <w:vAlign w:val="center"/>
          </w:tcPr>
          <w:p w:rsidR="00935AC8" w:rsidRPr="00935AC8" w:rsidRDefault="00935AC8" w:rsidP="00935AC8">
            <w:pPr>
              <w:widowControl w:val="0"/>
              <w:jc w:val="right"/>
              <w:rPr>
                <w:rFonts w:cs="Arial"/>
                <w:b/>
                <w:bCs/>
                <w:sz w:val="18"/>
                <w:szCs w:val="18"/>
              </w:rPr>
            </w:pPr>
            <w:r w:rsidRPr="00935AC8">
              <w:rPr>
                <w:rFonts w:cs="Arial"/>
                <w:b/>
                <w:bCs/>
                <w:sz w:val="15"/>
                <w:szCs w:val="15"/>
              </w:rPr>
              <w:t>563</w:t>
            </w:r>
            <w:r>
              <w:rPr>
                <w:rFonts w:cs="Arial"/>
                <w:b/>
                <w:bCs/>
                <w:sz w:val="15"/>
                <w:szCs w:val="15"/>
              </w:rPr>
              <w:t>.</w:t>
            </w:r>
            <w:r w:rsidRPr="00935AC8">
              <w:rPr>
                <w:rFonts w:cs="Arial"/>
                <w:b/>
                <w:bCs/>
                <w:sz w:val="15"/>
                <w:szCs w:val="15"/>
              </w:rPr>
              <w:t>685</w:t>
            </w:r>
            <w:r>
              <w:rPr>
                <w:rFonts w:cs="Arial"/>
                <w:b/>
                <w:bCs/>
                <w:sz w:val="15"/>
                <w:szCs w:val="15"/>
              </w:rPr>
              <w:t>.</w:t>
            </w:r>
            <w:r w:rsidRPr="00935AC8">
              <w:rPr>
                <w:rFonts w:cs="Arial"/>
                <w:b/>
                <w:bCs/>
                <w:sz w:val="15"/>
                <w:szCs w:val="15"/>
              </w:rPr>
              <w:t>139,17</w:t>
            </w:r>
          </w:p>
        </w:tc>
        <w:tc>
          <w:tcPr>
            <w:tcW w:w="1927" w:type="dxa"/>
            <w:tcBorders>
              <w:right w:val="single" w:sz="8" w:space="0" w:color="000000"/>
            </w:tcBorders>
            <w:shd w:val="clear" w:color="auto" w:fill="auto"/>
            <w:vAlign w:val="center"/>
          </w:tcPr>
          <w:p w:rsidR="00935AC8" w:rsidRPr="00935AC8" w:rsidRDefault="00935AC8" w:rsidP="00935AC8">
            <w:pPr>
              <w:widowControl w:val="0"/>
              <w:jc w:val="right"/>
              <w:rPr>
                <w:rFonts w:cs="Arial"/>
                <w:b/>
                <w:bCs/>
                <w:sz w:val="18"/>
                <w:szCs w:val="18"/>
              </w:rPr>
            </w:pPr>
            <w:r w:rsidRPr="00935AC8">
              <w:rPr>
                <w:rFonts w:cs="Arial"/>
                <w:b/>
                <w:bCs/>
                <w:sz w:val="15"/>
                <w:szCs w:val="15"/>
              </w:rPr>
              <w:t>520</w:t>
            </w:r>
            <w:r>
              <w:rPr>
                <w:rFonts w:cs="Arial"/>
                <w:b/>
                <w:bCs/>
                <w:sz w:val="15"/>
                <w:szCs w:val="15"/>
              </w:rPr>
              <w:t>.</w:t>
            </w:r>
            <w:r w:rsidRPr="00935AC8">
              <w:rPr>
                <w:rFonts w:cs="Arial"/>
                <w:b/>
                <w:bCs/>
                <w:sz w:val="15"/>
                <w:szCs w:val="15"/>
              </w:rPr>
              <w:t>019</w:t>
            </w:r>
            <w:r>
              <w:rPr>
                <w:rFonts w:cs="Arial"/>
                <w:b/>
                <w:bCs/>
                <w:sz w:val="15"/>
                <w:szCs w:val="15"/>
              </w:rPr>
              <w:t>.</w:t>
            </w:r>
            <w:r w:rsidRPr="00935AC8">
              <w:rPr>
                <w:rFonts w:cs="Arial"/>
                <w:b/>
                <w:bCs/>
                <w:sz w:val="15"/>
                <w:szCs w:val="15"/>
              </w:rPr>
              <w:t>825,04</w:t>
            </w:r>
          </w:p>
        </w:tc>
        <w:tc>
          <w:tcPr>
            <w:tcW w:w="1317" w:type="dxa"/>
            <w:shd w:val="clear" w:color="auto" w:fill="auto"/>
            <w:vAlign w:val="bottom"/>
          </w:tcPr>
          <w:p w:rsidR="00935AC8" w:rsidRPr="006D13DA" w:rsidRDefault="00935AC8" w:rsidP="00935AC8">
            <w:pPr>
              <w:widowControl w:val="0"/>
              <w:jc w:val="right"/>
              <w:rPr>
                <w:rFonts w:cs="Arial"/>
                <w:b/>
                <w:bCs/>
                <w:sz w:val="18"/>
                <w:szCs w:val="18"/>
              </w:rPr>
            </w:pPr>
            <w:r>
              <w:rPr>
                <w:rFonts w:cs="Arial"/>
                <w:b/>
                <w:bCs/>
                <w:sz w:val="18"/>
                <w:szCs w:val="18"/>
              </w:rPr>
              <w:t>8,39</w:t>
            </w:r>
            <w:r w:rsidRPr="006D13DA">
              <w:rPr>
                <w:rFonts w:cs="Arial"/>
                <w:b/>
                <w:bCs/>
                <w:sz w:val="18"/>
                <w:szCs w:val="18"/>
              </w:rPr>
              <w:t>%</w:t>
            </w:r>
          </w:p>
        </w:tc>
      </w:tr>
      <w:tr w:rsidR="00A725F0" w:rsidTr="00E32BFA">
        <w:trPr>
          <w:trHeight w:val="288"/>
        </w:trPr>
        <w:tc>
          <w:tcPr>
            <w:tcW w:w="4577" w:type="dxa"/>
            <w:shd w:val="clear" w:color="auto" w:fill="auto"/>
            <w:vAlign w:val="center"/>
          </w:tcPr>
          <w:p w:rsidR="00A725F0" w:rsidRDefault="00A725F0" w:rsidP="00A725F0">
            <w:pPr>
              <w:widowControl w:val="0"/>
              <w:jc w:val="right"/>
              <w:rPr>
                <w:rFonts w:cs="Arial"/>
                <w:b/>
                <w:bCs/>
                <w:sz w:val="18"/>
                <w:szCs w:val="18"/>
              </w:rPr>
            </w:pPr>
          </w:p>
        </w:tc>
        <w:tc>
          <w:tcPr>
            <w:tcW w:w="1960" w:type="dxa"/>
            <w:tcBorders>
              <w:left w:val="single" w:sz="8" w:space="0" w:color="000000"/>
              <w:right w:val="single" w:sz="8" w:space="0" w:color="000000"/>
            </w:tcBorders>
            <w:shd w:val="clear" w:color="auto" w:fill="auto"/>
            <w:vAlign w:val="center"/>
          </w:tcPr>
          <w:p w:rsidR="00A725F0" w:rsidRPr="006D13DA" w:rsidRDefault="00A725F0" w:rsidP="00A725F0">
            <w:pPr>
              <w:widowControl w:val="0"/>
              <w:jc w:val="right"/>
              <w:rPr>
                <w:rFonts w:cs="Arial"/>
                <w:sz w:val="18"/>
                <w:szCs w:val="18"/>
              </w:rPr>
            </w:pPr>
          </w:p>
        </w:tc>
        <w:tc>
          <w:tcPr>
            <w:tcW w:w="1927" w:type="dxa"/>
            <w:tcBorders>
              <w:right w:val="single" w:sz="8" w:space="0" w:color="000000"/>
            </w:tcBorders>
            <w:shd w:val="clear" w:color="auto" w:fill="auto"/>
            <w:vAlign w:val="center"/>
          </w:tcPr>
          <w:p w:rsidR="00A725F0" w:rsidRPr="006D13DA" w:rsidRDefault="00A725F0" w:rsidP="00A725F0">
            <w:pPr>
              <w:widowControl w:val="0"/>
              <w:jc w:val="right"/>
              <w:rPr>
                <w:rFonts w:cs="Arial"/>
                <w:sz w:val="18"/>
                <w:szCs w:val="18"/>
              </w:rPr>
            </w:pPr>
          </w:p>
        </w:tc>
        <w:tc>
          <w:tcPr>
            <w:tcW w:w="1317" w:type="dxa"/>
            <w:shd w:val="clear" w:color="auto" w:fill="auto"/>
            <w:vAlign w:val="center"/>
          </w:tcPr>
          <w:p w:rsidR="00A725F0" w:rsidRPr="006D13DA" w:rsidRDefault="00A725F0" w:rsidP="00A725F0">
            <w:pPr>
              <w:widowControl w:val="0"/>
              <w:jc w:val="right"/>
              <w:rPr>
                <w:rFonts w:cs="Arial"/>
                <w:sz w:val="18"/>
                <w:szCs w:val="18"/>
              </w:rPr>
            </w:pPr>
          </w:p>
        </w:tc>
      </w:tr>
      <w:tr w:rsidR="003F6C02" w:rsidTr="00DD1DC9">
        <w:trPr>
          <w:trHeight w:val="249"/>
        </w:trPr>
        <w:tc>
          <w:tcPr>
            <w:tcW w:w="4577" w:type="dxa"/>
            <w:shd w:val="clear" w:color="000000" w:fill="FFFFFF"/>
            <w:vAlign w:val="center"/>
          </w:tcPr>
          <w:p w:rsidR="003F6C02" w:rsidRDefault="003F6C02" w:rsidP="003F6C02">
            <w:pPr>
              <w:widowControl w:val="0"/>
              <w:rPr>
                <w:rFonts w:cs="Arial"/>
                <w:color w:val="000000"/>
                <w:sz w:val="18"/>
                <w:szCs w:val="18"/>
              </w:rPr>
            </w:pPr>
            <w:r>
              <w:rPr>
                <w:rFonts w:cs="Arial"/>
                <w:color w:val="000000"/>
                <w:sz w:val="18"/>
                <w:szCs w:val="18"/>
              </w:rPr>
              <w:t>Recebimentos Extraorçamentários</w:t>
            </w:r>
          </w:p>
        </w:tc>
        <w:tc>
          <w:tcPr>
            <w:tcW w:w="1960" w:type="dxa"/>
            <w:tcBorders>
              <w:left w:val="single" w:sz="8" w:space="0" w:color="000000"/>
              <w:right w:val="single" w:sz="8" w:space="0" w:color="000000"/>
            </w:tcBorders>
            <w:shd w:val="clear" w:color="000000" w:fill="FFFFFF"/>
          </w:tcPr>
          <w:p w:rsidR="003F6C02" w:rsidRPr="003F6C02" w:rsidRDefault="003F6C02" w:rsidP="003F6C02">
            <w:pPr>
              <w:jc w:val="right"/>
              <w:rPr>
                <w:rFonts w:cs="Arial"/>
                <w:color w:val="000000"/>
                <w:sz w:val="16"/>
                <w:szCs w:val="16"/>
              </w:rPr>
            </w:pPr>
            <w:r w:rsidRPr="003F6C02">
              <w:rPr>
                <w:rFonts w:cs="Arial"/>
                <w:color w:val="000000"/>
                <w:sz w:val="16"/>
                <w:szCs w:val="16"/>
              </w:rPr>
              <w:t>69.895.276,50</w:t>
            </w:r>
          </w:p>
        </w:tc>
        <w:tc>
          <w:tcPr>
            <w:tcW w:w="1927" w:type="dxa"/>
            <w:tcBorders>
              <w:right w:val="single" w:sz="8" w:space="0" w:color="000000"/>
            </w:tcBorders>
            <w:shd w:val="clear" w:color="000000" w:fill="FFFFFF"/>
          </w:tcPr>
          <w:p w:rsidR="003F6C02" w:rsidRPr="003F6C02" w:rsidRDefault="003F6C02" w:rsidP="003F6C02">
            <w:pPr>
              <w:jc w:val="right"/>
              <w:rPr>
                <w:rFonts w:cs="Arial"/>
                <w:color w:val="000000"/>
                <w:sz w:val="16"/>
                <w:szCs w:val="16"/>
              </w:rPr>
            </w:pPr>
            <w:r w:rsidRPr="003F6C02">
              <w:rPr>
                <w:rFonts w:cs="Arial"/>
                <w:color w:val="000000"/>
                <w:sz w:val="16"/>
                <w:szCs w:val="16"/>
              </w:rPr>
              <w:t>83.645.258,66</w:t>
            </w:r>
          </w:p>
        </w:tc>
        <w:tc>
          <w:tcPr>
            <w:tcW w:w="1317" w:type="dxa"/>
            <w:shd w:val="clear" w:color="auto" w:fill="auto"/>
            <w:vAlign w:val="bottom"/>
          </w:tcPr>
          <w:p w:rsidR="003F6C02" w:rsidRPr="003F6C02" w:rsidRDefault="003F6C02" w:rsidP="003F6C02">
            <w:pPr>
              <w:widowControl w:val="0"/>
              <w:jc w:val="right"/>
              <w:rPr>
                <w:rFonts w:cs="Arial"/>
                <w:sz w:val="16"/>
                <w:szCs w:val="16"/>
              </w:rPr>
            </w:pPr>
            <w:r w:rsidRPr="003F6C02">
              <w:rPr>
                <w:rFonts w:cs="Arial"/>
                <w:sz w:val="16"/>
                <w:szCs w:val="16"/>
              </w:rPr>
              <w:t>16,43%</w:t>
            </w:r>
          </w:p>
        </w:tc>
      </w:tr>
      <w:tr w:rsidR="003F6C02" w:rsidTr="00DD1DC9">
        <w:trPr>
          <w:trHeight w:val="249"/>
        </w:trPr>
        <w:tc>
          <w:tcPr>
            <w:tcW w:w="4577" w:type="dxa"/>
            <w:shd w:val="clear" w:color="000000" w:fill="FFFFFF"/>
            <w:vAlign w:val="center"/>
          </w:tcPr>
          <w:p w:rsidR="003F6C02" w:rsidRDefault="003F6C02" w:rsidP="003F6C02">
            <w:pPr>
              <w:widowControl w:val="0"/>
              <w:rPr>
                <w:rFonts w:cs="Arial"/>
                <w:color w:val="000000"/>
                <w:sz w:val="18"/>
                <w:szCs w:val="18"/>
              </w:rPr>
            </w:pPr>
            <w:r>
              <w:rPr>
                <w:rFonts w:cs="Arial"/>
                <w:color w:val="000000"/>
                <w:sz w:val="18"/>
                <w:szCs w:val="18"/>
              </w:rPr>
              <w:t>Pagamentos Extraorçamentários</w:t>
            </w:r>
          </w:p>
        </w:tc>
        <w:tc>
          <w:tcPr>
            <w:tcW w:w="1960" w:type="dxa"/>
            <w:tcBorders>
              <w:left w:val="single" w:sz="8" w:space="0" w:color="000000"/>
              <w:right w:val="single" w:sz="8" w:space="0" w:color="000000"/>
            </w:tcBorders>
            <w:shd w:val="clear" w:color="000000" w:fill="FFFFFF"/>
          </w:tcPr>
          <w:p w:rsidR="003F6C02" w:rsidRPr="003F6C02" w:rsidRDefault="003F6C02" w:rsidP="003F6C02">
            <w:pPr>
              <w:jc w:val="right"/>
              <w:rPr>
                <w:rFonts w:cs="Arial"/>
                <w:color w:val="000000"/>
                <w:sz w:val="16"/>
                <w:szCs w:val="16"/>
              </w:rPr>
            </w:pPr>
            <w:r w:rsidRPr="003F6C02">
              <w:rPr>
                <w:rFonts w:cs="Arial"/>
                <w:color w:val="000000"/>
                <w:sz w:val="16"/>
                <w:szCs w:val="16"/>
              </w:rPr>
              <w:t>(76.372.047,72)</w:t>
            </w:r>
          </w:p>
        </w:tc>
        <w:tc>
          <w:tcPr>
            <w:tcW w:w="1927" w:type="dxa"/>
            <w:tcBorders>
              <w:right w:val="single" w:sz="8" w:space="0" w:color="000000"/>
            </w:tcBorders>
            <w:shd w:val="clear" w:color="000000" w:fill="FFFFFF"/>
          </w:tcPr>
          <w:p w:rsidR="003F6C02" w:rsidRPr="003F6C02" w:rsidRDefault="003F6C02" w:rsidP="003F6C02">
            <w:pPr>
              <w:jc w:val="right"/>
              <w:rPr>
                <w:rFonts w:cs="Arial"/>
                <w:color w:val="000000"/>
                <w:sz w:val="16"/>
                <w:szCs w:val="16"/>
              </w:rPr>
            </w:pPr>
            <w:r w:rsidRPr="003F6C02">
              <w:rPr>
                <w:rFonts w:cs="Arial"/>
                <w:color w:val="000000"/>
                <w:sz w:val="16"/>
                <w:szCs w:val="16"/>
              </w:rPr>
              <w:t>(60.400.501,46)</w:t>
            </w:r>
          </w:p>
        </w:tc>
        <w:tc>
          <w:tcPr>
            <w:tcW w:w="1317" w:type="dxa"/>
            <w:shd w:val="clear" w:color="auto" w:fill="auto"/>
            <w:vAlign w:val="bottom"/>
          </w:tcPr>
          <w:p w:rsidR="003F6C02" w:rsidRPr="003F6C02" w:rsidRDefault="003F6C02" w:rsidP="003F6C02">
            <w:pPr>
              <w:widowControl w:val="0"/>
              <w:jc w:val="right"/>
              <w:rPr>
                <w:rFonts w:cs="Arial"/>
                <w:sz w:val="16"/>
                <w:szCs w:val="16"/>
              </w:rPr>
            </w:pPr>
            <w:r w:rsidRPr="003F6C02">
              <w:rPr>
                <w:rFonts w:cs="Arial"/>
                <w:sz w:val="16"/>
                <w:szCs w:val="16"/>
              </w:rPr>
              <w:t>26,44%</w:t>
            </w:r>
          </w:p>
        </w:tc>
      </w:tr>
      <w:tr w:rsidR="003F6C02" w:rsidTr="00DD1DC9">
        <w:trPr>
          <w:trHeight w:val="262"/>
        </w:trPr>
        <w:tc>
          <w:tcPr>
            <w:tcW w:w="4577" w:type="dxa"/>
            <w:shd w:val="clear" w:color="auto" w:fill="auto"/>
            <w:vAlign w:val="center"/>
          </w:tcPr>
          <w:p w:rsidR="003F6C02" w:rsidRDefault="003F6C02" w:rsidP="003F6C02">
            <w:pPr>
              <w:widowControl w:val="0"/>
              <w:rPr>
                <w:rFonts w:cs="Arial"/>
                <w:b/>
                <w:bCs/>
                <w:color w:val="000000"/>
                <w:sz w:val="18"/>
                <w:szCs w:val="18"/>
              </w:rPr>
            </w:pPr>
            <w:r>
              <w:rPr>
                <w:rFonts w:cs="Arial"/>
                <w:b/>
                <w:bCs/>
                <w:color w:val="000000"/>
                <w:sz w:val="18"/>
                <w:szCs w:val="18"/>
              </w:rPr>
              <w:t>Resultado Extraorçamentário (III)</w:t>
            </w:r>
          </w:p>
        </w:tc>
        <w:tc>
          <w:tcPr>
            <w:tcW w:w="1960" w:type="dxa"/>
            <w:tcBorders>
              <w:left w:val="single" w:sz="8" w:space="0" w:color="000000"/>
              <w:right w:val="single" w:sz="8" w:space="0" w:color="000000"/>
            </w:tcBorders>
            <w:shd w:val="clear" w:color="auto" w:fill="auto"/>
            <w:vAlign w:val="center"/>
          </w:tcPr>
          <w:p w:rsidR="003F6C02" w:rsidRPr="003F6C02" w:rsidRDefault="003F6C02" w:rsidP="003F6C02">
            <w:pPr>
              <w:widowControl w:val="0"/>
              <w:jc w:val="right"/>
              <w:rPr>
                <w:rFonts w:cs="Arial"/>
                <w:b/>
                <w:bCs/>
                <w:sz w:val="16"/>
                <w:szCs w:val="16"/>
              </w:rPr>
            </w:pPr>
            <w:r w:rsidRPr="003F6C02">
              <w:rPr>
                <w:rFonts w:cs="Arial"/>
                <w:b/>
                <w:bCs/>
                <w:sz w:val="16"/>
                <w:szCs w:val="16"/>
              </w:rPr>
              <w:t>(6.476.771,22)</w:t>
            </w:r>
          </w:p>
        </w:tc>
        <w:tc>
          <w:tcPr>
            <w:tcW w:w="1927" w:type="dxa"/>
            <w:tcBorders>
              <w:right w:val="single" w:sz="8" w:space="0" w:color="000000"/>
            </w:tcBorders>
            <w:shd w:val="clear" w:color="auto" w:fill="auto"/>
            <w:vAlign w:val="center"/>
          </w:tcPr>
          <w:p w:rsidR="003F6C02" w:rsidRPr="003F6C02" w:rsidRDefault="003F6C02" w:rsidP="003F6C02">
            <w:pPr>
              <w:widowControl w:val="0"/>
              <w:jc w:val="right"/>
              <w:rPr>
                <w:rFonts w:cs="Arial"/>
                <w:b/>
                <w:bCs/>
                <w:sz w:val="16"/>
                <w:szCs w:val="16"/>
              </w:rPr>
            </w:pPr>
            <w:r w:rsidRPr="003F6C02">
              <w:rPr>
                <w:rFonts w:cs="Arial"/>
                <w:b/>
                <w:bCs/>
                <w:sz w:val="16"/>
                <w:szCs w:val="16"/>
              </w:rPr>
              <w:t>23.244.757,2</w:t>
            </w:r>
          </w:p>
        </w:tc>
        <w:tc>
          <w:tcPr>
            <w:tcW w:w="1317" w:type="dxa"/>
            <w:shd w:val="clear" w:color="auto" w:fill="auto"/>
            <w:vAlign w:val="bottom"/>
          </w:tcPr>
          <w:p w:rsidR="003F6C02" w:rsidRPr="003F6C02" w:rsidRDefault="003F6C02" w:rsidP="003F6C02">
            <w:pPr>
              <w:widowControl w:val="0"/>
              <w:jc w:val="right"/>
              <w:rPr>
                <w:rFonts w:cs="Arial"/>
                <w:b/>
                <w:bCs/>
                <w:sz w:val="16"/>
                <w:szCs w:val="16"/>
              </w:rPr>
            </w:pPr>
            <w:r w:rsidRPr="003F6C02">
              <w:rPr>
                <w:rFonts w:cs="Arial"/>
                <w:b/>
                <w:bCs/>
                <w:sz w:val="16"/>
                <w:szCs w:val="16"/>
              </w:rPr>
              <w:t>-127,86%</w:t>
            </w:r>
          </w:p>
        </w:tc>
      </w:tr>
      <w:tr w:rsidR="00A725F0" w:rsidTr="00E32BFA">
        <w:trPr>
          <w:trHeight w:val="301"/>
        </w:trPr>
        <w:tc>
          <w:tcPr>
            <w:tcW w:w="4577" w:type="dxa"/>
            <w:tcBorders>
              <w:bottom w:val="single" w:sz="8" w:space="0" w:color="000000"/>
            </w:tcBorders>
            <w:shd w:val="clear" w:color="auto" w:fill="auto"/>
            <w:vAlign w:val="center"/>
          </w:tcPr>
          <w:p w:rsidR="00A725F0" w:rsidRDefault="00A725F0" w:rsidP="00A725F0">
            <w:pPr>
              <w:widowControl w:val="0"/>
              <w:jc w:val="right"/>
              <w:rPr>
                <w:rFonts w:cs="Arial"/>
                <w:b/>
                <w:bCs/>
                <w:sz w:val="18"/>
                <w:szCs w:val="18"/>
              </w:rPr>
            </w:pPr>
          </w:p>
        </w:tc>
        <w:tc>
          <w:tcPr>
            <w:tcW w:w="1960" w:type="dxa"/>
            <w:tcBorders>
              <w:left w:val="single" w:sz="8" w:space="0" w:color="000000"/>
              <w:bottom w:val="single" w:sz="8" w:space="0" w:color="000000"/>
              <w:right w:val="single" w:sz="8" w:space="0" w:color="000000"/>
            </w:tcBorders>
            <w:shd w:val="clear" w:color="auto" w:fill="auto"/>
            <w:vAlign w:val="center"/>
          </w:tcPr>
          <w:p w:rsidR="00A725F0" w:rsidRPr="006D13DA" w:rsidRDefault="00A725F0" w:rsidP="00A725F0">
            <w:pPr>
              <w:widowControl w:val="0"/>
              <w:jc w:val="right"/>
              <w:rPr>
                <w:rFonts w:ascii="Times New Roman" w:hAnsi="Times New Roman"/>
                <w:sz w:val="18"/>
                <w:szCs w:val="18"/>
              </w:rPr>
            </w:pPr>
          </w:p>
        </w:tc>
        <w:tc>
          <w:tcPr>
            <w:tcW w:w="1927" w:type="dxa"/>
            <w:tcBorders>
              <w:bottom w:val="single" w:sz="8" w:space="0" w:color="000000"/>
              <w:right w:val="single" w:sz="8" w:space="0" w:color="000000"/>
            </w:tcBorders>
            <w:shd w:val="clear" w:color="auto" w:fill="auto"/>
            <w:vAlign w:val="center"/>
          </w:tcPr>
          <w:p w:rsidR="00A725F0" w:rsidRPr="006D13DA" w:rsidRDefault="00A725F0" w:rsidP="00A725F0">
            <w:pPr>
              <w:widowControl w:val="0"/>
              <w:jc w:val="right"/>
              <w:rPr>
                <w:rFonts w:cs="Arial"/>
                <w:sz w:val="18"/>
                <w:szCs w:val="18"/>
              </w:rPr>
            </w:pPr>
          </w:p>
        </w:tc>
        <w:tc>
          <w:tcPr>
            <w:tcW w:w="1317" w:type="dxa"/>
            <w:tcBorders>
              <w:bottom w:val="single" w:sz="8" w:space="0" w:color="000000"/>
            </w:tcBorders>
            <w:shd w:val="clear" w:color="auto" w:fill="auto"/>
            <w:vAlign w:val="center"/>
          </w:tcPr>
          <w:p w:rsidR="00A725F0" w:rsidRPr="006D13DA" w:rsidRDefault="00A725F0" w:rsidP="00A725F0">
            <w:pPr>
              <w:widowControl w:val="0"/>
              <w:jc w:val="right"/>
              <w:rPr>
                <w:rFonts w:cs="Arial"/>
                <w:sz w:val="18"/>
                <w:szCs w:val="18"/>
              </w:rPr>
            </w:pPr>
          </w:p>
        </w:tc>
      </w:tr>
      <w:tr w:rsidR="003F6C02" w:rsidTr="00E32BFA">
        <w:trPr>
          <w:trHeight w:val="275"/>
        </w:trPr>
        <w:tc>
          <w:tcPr>
            <w:tcW w:w="4577" w:type="dxa"/>
            <w:tcBorders>
              <w:top w:val="single" w:sz="8" w:space="0" w:color="000000"/>
              <w:bottom w:val="single" w:sz="8" w:space="0" w:color="000000"/>
            </w:tcBorders>
            <w:shd w:val="clear" w:color="000000" w:fill="F2F2F2"/>
            <w:vAlign w:val="center"/>
          </w:tcPr>
          <w:p w:rsidR="003F6C02" w:rsidRDefault="003F6C02" w:rsidP="003F6C02">
            <w:pPr>
              <w:widowControl w:val="0"/>
              <w:rPr>
                <w:rFonts w:cs="Arial"/>
                <w:b/>
                <w:bCs/>
                <w:color w:val="000000"/>
                <w:sz w:val="18"/>
                <w:szCs w:val="18"/>
              </w:rPr>
            </w:pPr>
            <w:r>
              <w:rPr>
                <w:rFonts w:cs="Arial"/>
                <w:b/>
                <w:bCs/>
                <w:color w:val="000000"/>
                <w:sz w:val="18"/>
                <w:szCs w:val="18"/>
              </w:rPr>
              <w:t>Resultado Financeiro do Exercício (I+II+III)</w:t>
            </w:r>
          </w:p>
        </w:tc>
        <w:tc>
          <w:tcPr>
            <w:tcW w:w="1960" w:type="dxa"/>
            <w:tcBorders>
              <w:top w:val="single" w:sz="8" w:space="0" w:color="000000"/>
              <w:left w:val="single" w:sz="8" w:space="0" w:color="000000"/>
              <w:bottom w:val="single" w:sz="8" w:space="0" w:color="000000"/>
              <w:right w:val="single" w:sz="8" w:space="0" w:color="000000"/>
            </w:tcBorders>
            <w:shd w:val="clear" w:color="000000" w:fill="F2F2F2"/>
            <w:vAlign w:val="center"/>
          </w:tcPr>
          <w:p w:rsidR="003F6C02" w:rsidRPr="003F6C02" w:rsidRDefault="003F6C02" w:rsidP="003F6C02">
            <w:pPr>
              <w:widowControl w:val="0"/>
              <w:jc w:val="right"/>
              <w:rPr>
                <w:rFonts w:cs="Arial"/>
                <w:b/>
                <w:bCs/>
                <w:color w:val="000000"/>
                <w:sz w:val="16"/>
                <w:szCs w:val="16"/>
              </w:rPr>
            </w:pPr>
            <w:r w:rsidRPr="003F6C02">
              <w:rPr>
                <w:rFonts w:cs="Arial"/>
                <w:b/>
                <w:bCs/>
                <w:sz w:val="16"/>
                <w:szCs w:val="16"/>
              </w:rPr>
              <w:t>1</w:t>
            </w:r>
            <w:r>
              <w:rPr>
                <w:rFonts w:cs="Arial"/>
                <w:b/>
                <w:bCs/>
                <w:sz w:val="16"/>
                <w:szCs w:val="16"/>
              </w:rPr>
              <w:t>.</w:t>
            </w:r>
            <w:r w:rsidRPr="003F6C02">
              <w:rPr>
                <w:rFonts w:cs="Arial"/>
                <w:b/>
                <w:bCs/>
                <w:sz w:val="16"/>
                <w:szCs w:val="16"/>
              </w:rPr>
              <w:t>309</w:t>
            </w:r>
            <w:r>
              <w:rPr>
                <w:rFonts w:cs="Arial"/>
                <w:b/>
                <w:bCs/>
                <w:sz w:val="16"/>
                <w:szCs w:val="16"/>
              </w:rPr>
              <w:t>.</w:t>
            </w:r>
            <w:r w:rsidRPr="003F6C02">
              <w:rPr>
                <w:rFonts w:cs="Arial"/>
                <w:b/>
                <w:bCs/>
                <w:sz w:val="16"/>
                <w:szCs w:val="16"/>
              </w:rPr>
              <w:t>242,39</w:t>
            </w:r>
          </w:p>
        </w:tc>
        <w:tc>
          <w:tcPr>
            <w:tcW w:w="1927" w:type="dxa"/>
            <w:tcBorders>
              <w:top w:val="single" w:sz="8" w:space="0" w:color="000000"/>
              <w:bottom w:val="single" w:sz="8" w:space="0" w:color="000000"/>
              <w:right w:val="single" w:sz="8" w:space="0" w:color="000000"/>
            </w:tcBorders>
            <w:shd w:val="clear" w:color="auto" w:fill="F2F2F2" w:themeFill="background1" w:themeFillShade="F2"/>
            <w:vAlign w:val="center"/>
          </w:tcPr>
          <w:p w:rsidR="003F6C02" w:rsidRPr="003F6C02" w:rsidRDefault="003F6C02" w:rsidP="003F6C02">
            <w:pPr>
              <w:widowControl w:val="0"/>
              <w:jc w:val="right"/>
              <w:rPr>
                <w:rFonts w:cs="Arial"/>
                <w:b/>
                <w:bCs/>
                <w:color w:val="000000"/>
                <w:sz w:val="16"/>
                <w:szCs w:val="16"/>
              </w:rPr>
            </w:pPr>
            <w:r w:rsidRPr="003F6C02">
              <w:rPr>
                <w:rFonts w:cs="Arial"/>
                <w:b/>
                <w:bCs/>
                <w:sz w:val="16"/>
                <w:szCs w:val="16"/>
              </w:rPr>
              <w:t>3</w:t>
            </w:r>
            <w:r>
              <w:rPr>
                <w:rFonts w:cs="Arial"/>
                <w:b/>
                <w:bCs/>
                <w:sz w:val="16"/>
                <w:szCs w:val="16"/>
              </w:rPr>
              <w:t>.</w:t>
            </w:r>
            <w:r w:rsidRPr="003F6C02">
              <w:rPr>
                <w:rFonts w:cs="Arial"/>
                <w:b/>
                <w:bCs/>
                <w:sz w:val="16"/>
                <w:szCs w:val="16"/>
              </w:rPr>
              <w:t>523</w:t>
            </w:r>
            <w:r>
              <w:rPr>
                <w:rFonts w:cs="Arial"/>
                <w:b/>
                <w:bCs/>
                <w:sz w:val="16"/>
                <w:szCs w:val="16"/>
              </w:rPr>
              <w:t>.</w:t>
            </w:r>
            <w:r w:rsidRPr="003F6C02">
              <w:rPr>
                <w:rFonts w:cs="Arial"/>
                <w:b/>
                <w:bCs/>
                <w:sz w:val="16"/>
                <w:szCs w:val="16"/>
              </w:rPr>
              <w:t>449,07</w:t>
            </w:r>
          </w:p>
        </w:tc>
        <w:tc>
          <w:tcPr>
            <w:tcW w:w="1317" w:type="dxa"/>
            <w:tcBorders>
              <w:top w:val="single" w:sz="8" w:space="0" w:color="000000"/>
              <w:bottom w:val="single" w:sz="8" w:space="0" w:color="000000"/>
            </w:tcBorders>
            <w:shd w:val="clear" w:color="auto" w:fill="F2F2F2" w:themeFill="background1" w:themeFillShade="F2"/>
            <w:vAlign w:val="center"/>
          </w:tcPr>
          <w:p w:rsidR="003F6C02" w:rsidRPr="006D13DA" w:rsidRDefault="003F6C02" w:rsidP="003F6C02">
            <w:pPr>
              <w:jc w:val="right"/>
              <w:rPr>
                <w:rFonts w:cs="Arial"/>
                <w:b/>
                <w:bCs/>
                <w:sz w:val="18"/>
                <w:szCs w:val="18"/>
              </w:rPr>
            </w:pPr>
            <w:r>
              <w:rPr>
                <w:rFonts w:cs="Arial"/>
                <w:b/>
                <w:bCs/>
                <w:sz w:val="18"/>
                <w:szCs w:val="18"/>
              </w:rPr>
              <w:t>62,84</w:t>
            </w:r>
            <w:r w:rsidRPr="006D13DA">
              <w:rPr>
                <w:rFonts w:cs="Arial"/>
                <w:b/>
                <w:bCs/>
                <w:sz w:val="18"/>
                <w:szCs w:val="18"/>
              </w:rPr>
              <w:t>%</w:t>
            </w:r>
          </w:p>
          <w:p w:rsidR="003F6C02" w:rsidRPr="006D13DA" w:rsidRDefault="003F6C02" w:rsidP="003F6C02">
            <w:pPr>
              <w:widowControl w:val="0"/>
              <w:jc w:val="right"/>
              <w:rPr>
                <w:rFonts w:cs="Arial"/>
                <w:b/>
                <w:bCs/>
                <w:sz w:val="18"/>
                <w:szCs w:val="18"/>
              </w:rPr>
            </w:pPr>
          </w:p>
        </w:tc>
      </w:tr>
    </w:tbl>
    <w:p w:rsidR="00D87772" w:rsidRDefault="00D87772" w:rsidP="00D87772">
      <w:pPr>
        <w:jc w:val="both"/>
        <w:rPr>
          <w:rFonts w:cs="Arial"/>
          <w:sz w:val="18"/>
          <w:szCs w:val="18"/>
        </w:rPr>
      </w:pPr>
      <w:r>
        <w:rPr>
          <w:rFonts w:cs="Arial"/>
          <w:sz w:val="18"/>
          <w:szCs w:val="18"/>
        </w:rPr>
        <w:t xml:space="preserve"> Fonte: SIAFI, 202</w:t>
      </w:r>
      <w:bookmarkEnd w:id="452"/>
      <w:r w:rsidR="00A725F0">
        <w:rPr>
          <w:rFonts w:cs="Arial"/>
          <w:sz w:val="18"/>
          <w:szCs w:val="18"/>
        </w:rPr>
        <w:t>4</w:t>
      </w:r>
    </w:p>
    <w:p w:rsidR="00D87772" w:rsidRDefault="00D87772" w:rsidP="00D87772">
      <w:pPr>
        <w:jc w:val="both"/>
        <w:rPr>
          <w:rFonts w:cs="Arial"/>
          <w:sz w:val="18"/>
          <w:szCs w:val="18"/>
        </w:rPr>
      </w:pPr>
    </w:p>
    <w:p w:rsidR="00D87772" w:rsidRDefault="00D87772" w:rsidP="00D87772">
      <w:pPr>
        <w:pStyle w:val="Ttulo2"/>
        <w:rPr>
          <w:rFonts w:cs="Arial"/>
        </w:rPr>
      </w:pPr>
      <w:bookmarkStart w:id="462" w:name="_e.1)_Educação"/>
      <w:bookmarkStart w:id="463" w:name="_e.1)_Receitas_Orçamentárias"/>
      <w:bookmarkStart w:id="464" w:name="_Toc512011107"/>
      <w:bookmarkStart w:id="465" w:name="_Toc512011264"/>
      <w:bookmarkStart w:id="466" w:name="_Toc512341450"/>
      <w:bookmarkStart w:id="467" w:name="_Toc512341618"/>
      <w:bookmarkStart w:id="468" w:name="_Toc520118822"/>
      <w:bookmarkStart w:id="469" w:name="_Toc30776992"/>
      <w:bookmarkStart w:id="470" w:name="_Toc30777104"/>
      <w:bookmarkStart w:id="471" w:name="_Toc62761025"/>
      <w:bookmarkStart w:id="472" w:name="_Toc62761240"/>
      <w:bookmarkStart w:id="473" w:name="_Toc62761373"/>
      <w:bookmarkStart w:id="474" w:name="_Toc63259522"/>
      <w:bookmarkStart w:id="475" w:name="_Toc63259671"/>
      <w:bookmarkStart w:id="476" w:name="_Toc63323289"/>
      <w:bookmarkStart w:id="477" w:name="_Toc70510366"/>
      <w:bookmarkStart w:id="478" w:name="_Toc109894772"/>
      <w:bookmarkStart w:id="479" w:name="_Toc189137714"/>
      <w:bookmarkEnd w:id="462"/>
      <w:bookmarkEnd w:id="463"/>
      <w:r>
        <w:rPr>
          <w:rFonts w:cs="Arial"/>
        </w:rPr>
        <w:t>d.1)    Receitas Orçamentárias</w:t>
      </w:r>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r>
        <w:rPr>
          <w:rFonts w:cs="Arial"/>
        </w:rPr>
        <w:tab/>
      </w:r>
    </w:p>
    <w:p w:rsidR="00DB7AD4" w:rsidRDefault="00D87772" w:rsidP="00D87772">
      <w:pPr>
        <w:spacing w:before="240" w:after="240"/>
        <w:ind w:firstLine="700"/>
        <w:jc w:val="both"/>
      </w:pPr>
      <w:bookmarkStart w:id="480" w:name="_e.2)_Repasse_Recebido"/>
      <w:bookmarkStart w:id="481" w:name="_e.2)_Transferências_Financeiras"/>
      <w:bookmarkStart w:id="482" w:name="_e.2)_Transferências_Financeiras_1"/>
      <w:bookmarkEnd w:id="480"/>
      <w:bookmarkEnd w:id="481"/>
      <w:bookmarkEnd w:id="482"/>
      <w:r>
        <w:t>As Receitas Or</w:t>
      </w:r>
      <w:r w:rsidR="00DB7AD4">
        <w:t xml:space="preserve">çamentárias representam </w:t>
      </w:r>
      <w:r w:rsidR="005E0907">
        <w:t>0,04</w:t>
      </w:r>
      <w:r>
        <w:t xml:space="preserve">% do total de ingressos do </w:t>
      </w:r>
      <w:r w:rsidR="00850CFA">
        <w:t xml:space="preserve">quarto </w:t>
      </w:r>
      <w:r w:rsidR="00E32BFA">
        <w:t>trimestre de 202</w:t>
      </w:r>
      <w:r w:rsidR="00A725F0">
        <w:t>4</w:t>
      </w:r>
      <w:r w:rsidR="00E32BFA">
        <w:t xml:space="preserve">. </w:t>
      </w:r>
      <w:r w:rsidR="00DB7AD4">
        <w:t>Em</w:t>
      </w:r>
      <w:r>
        <w:t xml:space="preserve"> valores brutos percebe-se um</w:t>
      </w:r>
      <w:r w:rsidR="00850CFA">
        <w:t>de</w:t>
      </w:r>
      <w:r w:rsidR="005E0907">
        <w:t>créscimo</w:t>
      </w:r>
      <w:r w:rsidR="00E32BFA">
        <w:t xml:space="preserve"> de </w:t>
      </w:r>
      <w:r w:rsidR="00850CFA">
        <w:t>7,06</w:t>
      </w:r>
      <w:r>
        <w:t>% ao serem comparados com mesmo período de 202</w:t>
      </w:r>
      <w:r w:rsidR="00A725F0">
        <w:t>3</w:t>
      </w:r>
      <w:r>
        <w:t xml:space="preserve">. </w:t>
      </w:r>
    </w:p>
    <w:p w:rsidR="00D87772" w:rsidRDefault="00D87772" w:rsidP="00D87772">
      <w:pPr>
        <w:spacing w:before="240" w:after="240"/>
        <w:ind w:firstLine="700"/>
        <w:jc w:val="both"/>
      </w:pPr>
      <w:r>
        <w:t>Nesse montante concentra-se o resultado da soma de todas as receitas realizadas no Instituto; em seguida, deduzindo as devoluções e ressarcimentos. Essas receitas se referem a diversas origens como serviços administrativos, receita patrimonial, agropecuária, industrial dentre outras.</w:t>
      </w:r>
    </w:p>
    <w:p w:rsidR="00D87772" w:rsidRDefault="00D87772" w:rsidP="00D87772">
      <w:pPr>
        <w:pStyle w:val="Ttulo2"/>
        <w:rPr>
          <w:rFonts w:cs="Arial"/>
        </w:rPr>
      </w:pPr>
      <w:bookmarkStart w:id="483" w:name="_Toc109894773"/>
      <w:bookmarkStart w:id="484" w:name="_Toc512011108"/>
      <w:bookmarkStart w:id="485" w:name="_Toc512011265"/>
      <w:bookmarkStart w:id="486" w:name="_Toc512341451"/>
      <w:bookmarkStart w:id="487" w:name="_Toc512341619"/>
      <w:bookmarkStart w:id="488" w:name="_Toc520118823"/>
      <w:bookmarkStart w:id="489" w:name="_Toc30776993"/>
      <w:bookmarkStart w:id="490" w:name="_Toc30777105"/>
      <w:bookmarkStart w:id="491" w:name="_Toc62761026"/>
      <w:bookmarkStart w:id="492" w:name="_Toc62761241"/>
      <w:bookmarkStart w:id="493" w:name="_Toc62761374"/>
      <w:bookmarkStart w:id="494" w:name="_Toc63259523"/>
      <w:bookmarkStart w:id="495" w:name="_Toc63259672"/>
      <w:bookmarkStart w:id="496" w:name="_Toc63323290"/>
      <w:bookmarkStart w:id="497" w:name="_Toc70510367"/>
      <w:bookmarkStart w:id="498" w:name="_Toc189137715"/>
      <w:r>
        <w:rPr>
          <w:rFonts w:cs="Arial"/>
        </w:rPr>
        <w:t>d.2)    Transferências Financeiras Recebidas</w:t>
      </w:r>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r>
        <w:rPr>
          <w:rFonts w:cs="Arial"/>
        </w:rPr>
        <w:tab/>
      </w:r>
    </w:p>
    <w:p w:rsidR="00D87772" w:rsidRDefault="00D87772" w:rsidP="00D87772">
      <w:pPr>
        <w:spacing w:before="240" w:after="240"/>
        <w:ind w:firstLine="700"/>
        <w:jc w:val="both"/>
        <w:rPr>
          <w:rFonts w:cs="Arial"/>
        </w:rPr>
      </w:pPr>
      <w:bookmarkStart w:id="499" w:name="_e.3)_Recebimentos_Extraorçamentário"/>
      <w:bookmarkStart w:id="500" w:name="_e.3)_Recebimentos_Extraorçamentário_1"/>
      <w:bookmarkEnd w:id="499"/>
      <w:bookmarkEnd w:id="500"/>
      <w:r>
        <w:t>Comparando a Demonstração dos Fluxos de caixa verifica-se que no Repasse Recebido houve um pequeno aumento de</w:t>
      </w:r>
      <w:r w:rsidR="00850CFA">
        <w:t xml:space="preserve"> 7,34</w:t>
      </w:r>
      <w:r>
        <w:t>% em relação ao mesmo período de 202</w:t>
      </w:r>
      <w:r w:rsidR="00A804E3">
        <w:t xml:space="preserve">3 </w:t>
      </w:r>
      <w:r>
        <w:t xml:space="preserve">e sua relevância no grupo é de </w:t>
      </w:r>
      <w:r w:rsidR="00850CFA">
        <w:t>85,20</w:t>
      </w:r>
      <w:r>
        <w:t>% em relação ao total dos Ingressos, tendo como fator contributivo a transferência de passivos dos Campi para a Reitoria em virtude da nova sistemática de pagamento das retenções previdenciárias INSS (DARF NUMERADO).</w:t>
      </w:r>
    </w:p>
    <w:p w:rsidR="00D87772" w:rsidRDefault="00D87772" w:rsidP="00D87772">
      <w:pPr>
        <w:pStyle w:val="Ttulo2"/>
        <w:jc w:val="both"/>
        <w:rPr>
          <w:rFonts w:cs="Arial"/>
        </w:rPr>
      </w:pPr>
      <w:bookmarkStart w:id="501" w:name="_e.3)_Recebimentos_Extraorçamentário_2"/>
      <w:bookmarkStart w:id="502" w:name="_Toc520118825"/>
      <w:bookmarkStart w:id="503" w:name="_Toc30776994"/>
      <w:bookmarkStart w:id="504" w:name="_Toc30777106"/>
      <w:bookmarkStart w:id="505" w:name="_Toc62761027"/>
      <w:bookmarkStart w:id="506" w:name="_Toc62761242"/>
      <w:bookmarkStart w:id="507" w:name="_Toc62761375"/>
      <w:bookmarkStart w:id="508" w:name="_Toc63259524"/>
      <w:bookmarkStart w:id="509" w:name="_Toc63259673"/>
      <w:bookmarkStart w:id="510" w:name="_Toc63323291"/>
      <w:bookmarkStart w:id="511" w:name="_Toc70510368"/>
      <w:bookmarkStart w:id="512" w:name="_Toc109894774"/>
      <w:bookmarkStart w:id="513" w:name="_Toc512011109"/>
      <w:bookmarkStart w:id="514" w:name="_Toc512011266"/>
      <w:bookmarkStart w:id="515" w:name="_Toc512341452"/>
      <w:bookmarkStart w:id="516" w:name="_Toc512341620"/>
      <w:bookmarkStart w:id="517" w:name="_Toc189137716"/>
      <w:bookmarkEnd w:id="501"/>
      <w:r>
        <w:rPr>
          <w:rFonts w:cs="Arial"/>
        </w:rPr>
        <w:lastRenderedPageBreak/>
        <w:t xml:space="preserve">d.3)    </w:t>
      </w:r>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r w:rsidR="00850CFA">
        <w:rPr>
          <w:rFonts w:cs="Arial"/>
        </w:rPr>
        <w:t>Recebimentos Extraorçamentários</w:t>
      </w:r>
      <w:bookmarkEnd w:id="517"/>
    </w:p>
    <w:p w:rsidR="00D87772" w:rsidRPr="00D93B72" w:rsidRDefault="00D87772" w:rsidP="00D93B72">
      <w:pPr>
        <w:spacing w:before="240" w:after="240"/>
        <w:ind w:firstLine="700"/>
        <w:jc w:val="both"/>
      </w:pPr>
      <w:bookmarkStart w:id="518" w:name="_e.4)_Despesas_Orçamentárias"/>
      <w:bookmarkStart w:id="519" w:name="_e.4)_Despesas_OrçamentáriasVinculad"/>
      <w:bookmarkEnd w:id="518"/>
      <w:bookmarkEnd w:id="519"/>
      <w:r>
        <w:t>Os Recebimentos Extrao</w:t>
      </w:r>
      <w:r w:rsidR="00DB7AD4">
        <w:t xml:space="preserve">rçamentários tiveram um acréscimo de </w:t>
      </w:r>
      <w:r w:rsidR="00850CFA">
        <w:t>26,44</w:t>
      </w:r>
      <w:r>
        <w:t>% em relação ao mesmo período de 202</w:t>
      </w:r>
      <w:r w:rsidR="00A804E3">
        <w:t>3</w:t>
      </w:r>
      <w:r w:rsidR="00B645E7">
        <w:t>,</w:t>
      </w:r>
      <w:r>
        <w:t xml:space="preserve"> representando </w:t>
      </w:r>
      <w:r w:rsidR="00850CFA">
        <w:t>9,60</w:t>
      </w:r>
      <w:r>
        <w:t>% do total dos ingressos. A maior influência nesse percentual (R$</w:t>
      </w:r>
      <w:r w:rsidR="00D93B72" w:rsidRPr="00D93B72">
        <w:t>52</w:t>
      </w:r>
      <w:r w:rsidR="00D93B72">
        <w:t>.</w:t>
      </w:r>
      <w:r w:rsidR="00D93B72" w:rsidRPr="00D93B72">
        <w:t>204</w:t>
      </w:r>
      <w:r w:rsidR="00D93B72">
        <w:t>.</w:t>
      </w:r>
      <w:r w:rsidR="00D93B72" w:rsidRPr="00D93B72">
        <w:t>443,85</w:t>
      </w:r>
      <w:r>
        <w:t xml:space="preserve">) está relacionada </w:t>
      </w:r>
      <w:r w:rsidR="00A804E3">
        <w:t>ao acréscimo</w:t>
      </w:r>
      <w:r w:rsidR="00E07E9D">
        <w:t xml:space="preserve"> de </w:t>
      </w:r>
      <w:r w:rsidR="00D93B72">
        <w:t>23,19</w:t>
      </w:r>
      <w:r w:rsidR="00A804E3">
        <w:t xml:space="preserve">% </w:t>
      </w:r>
      <w:r w:rsidR="00F22C4F">
        <w:t>na</w:t>
      </w:r>
      <w:r w:rsidR="00DB7AD4">
        <w:t>inscrição dos Restos a Pagar</w:t>
      </w:r>
      <w:r>
        <w:t xml:space="preserve">Processados </w:t>
      </w:r>
      <w:r w:rsidR="00E07E9D">
        <w:t xml:space="preserve">que representa </w:t>
      </w:r>
      <w:r w:rsidR="00D93B72">
        <w:t>7,17</w:t>
      </w:r>
      <w:r>
        <w:t>% do total dos ingressos.</w:t>
      </w:r>
    </w:p>
    <w:p w:rsidR="00D87772" w:rsidRDefault="00D87772" w:rsidP="00D87772">
      <w:pPr>
        <w:rPr>
          <w:rFonts w:cs="Arial"/>
          <w:b/>
        </w:rPr>
      </w:pPr>
      <w:bookmarkStart w:id="520" w:name="_Toc62761028"/>
      <w:bookmarkStart w:id="521" w:name="_Toc62761243"/>
      <w:bookmarkStart w:id="522" w:name="_Toc62761376"/>
      <w:bookmarkStart w:id="523" w:name="_Toc512011110"/>
      <w:bookmarkStart w:id="524" w:name="_Toc512011267"/>
      <w:bookmarkStart w:id="525" w:name="_Toc512341453"/>
      <w:bookmarkStart w:id="526" w:name="_Toc512341621"/>
      <w:bookmarkStart w:id="527" w:name="_Toc520118826"/>
      <w:bookmarkStart w:id="528" w:name="_Toc30776995"/>
      <w:bookmarkStart w:id="529" w:name="_Toc30777107"/>
      <w:r>
        <w:rPr>
          <w:rFonts w:cs="Arial"/>
          <w:b/>
        </w:rPr>
        <w:t>d.4)   Despesas Orçamentárias Vinculadas</w:t>
      </w:r>
      <w:bookmarkEnd w:id="520"/>
      <w:bookmarkEnd w:id="521"/>
      <w:bookmarkEnd w:id="522"/>
      <w:bookmarkEnd w:id="523"/>
      <w:bookmarkEnd w:id="524"/>
      <w:bookmarkEnd w:id="525"/>
      <w:bookmarkEnd w:id="526"/>
      <w:bookmarkEnd w:id="527"/>
      <w:bookmarkEnd w:id="528"/>
      <w:bookmarkEnd w:id="529"/>
      <w:r>
        <w:rPr>
          <w:rFonts w:cs="Arial"/>
          <w:b/>
        </w:rPr>
        <w:tab/>
      </w:r>
    </w:p>
    <w:p w:rsidR="00D87772" w:rsidRDefault="00D87772" w:rsidP="00D87772">
      <w:pPr>
        <w:spacing w:before="240" w:after="240"/>
        <w:ind w:firstLine="700"/>
        <w:jc w:val="both"/>
        <w:rPr>
          <w:szCs w:val="24"/>
        </w:rPr>
      </w:pPr>
      <w:r>
        <w:rPr>
          <w:szCs w:val="24"/>
        </w:rPr>
        <w:t xml:space="preserve">As Despesas Orçamentárias significam, neste período (janeiro a </w:t>
      </w:r>
      <w:r w:rsidR="004D565E">
        <w:rPr>
          <w:szCs w:val="24"/>
        </w:rPr>
        <w:t>dezembro</w:t>
      </w:r>
      <w:r>
        <w:rPr>
          <w:szCs w:val="24"/>
        </w:rPr>
        <w:t xml:space="preserve"> de 202</w:t>
      </w:r>
      <w:r w:rsidR="003F4DB7">
        <w:rPr>
          <w:szCs w:val="24"/>
        </w:rPr>
        <w:t>4</w:t>
      </w:r>
      <w:r>
        <w:rPr>
          <w:szCs w:val="24"/>
        </w:rPr>
        <w:t xml:space="preserve">), </w:t>
      </w:r>
      <w:r w:rsidR="003713DC">
        <w:rPr>
          <w:szCs w:val="24"/>
        </w:rPr>
        <w:t>7</w:t>
      </w:r>
      <w:r w:rsidR="004D565E">
        <w:rPr>
          <w:szCs w:val="24"/>
        </w:rPr>
        <w:t>4,92</w:t>
      </w:r>
      <w:r>
        <w:rPr>
          <w:szCs w:val="24"/>
        </w:rPr>
        <w:t>% do total d</w:t>
      </w:r>
      <w:r w:rsidR="000E253D">
        <w:rPr>
          <w:szCs w:val="24"/>
        </w:rPr>
        <w:t xml:space="preserve">os dispêndios e apresentam um acréscimo de </w:t>
      </w:r>
      <w:r w:rsidR="004D565E">
        <w:rPr>
          <w:szCs w:val="24"/>
        </w:rPr>
        <w:t>2,97</w:t>
      </w:r>
      <w:r>
        <w:rPr>
          <w:szCs w:val="24"/>
        </w:rPr>
        <w:t>% ao serem comparadas com o mesmo período de 202</w:t>
      </w:r>
      <w:r w:rsidR="003F4DB7">
        <w:rPr>
          <w:szCs w:val="24"/>
        </w:rPr>
        <w:t>3</w:t>
      </w:r>
      <w:r>
        <w:rPr>
          <w:szCs w:val="24"/>
        </w:rPr>
        <w:t>. Referem-se ao valor de Crédito Empenhado Liquidado Pago, crédito oriundo da Lei de Orçamentária Anual (LOA), utilizado pelas diversas áreas do Instituto.</w:t>
      </w:r>
    </w:p>
    <w:p w:rsidR="00D87772" w:rsidRDefault="00D87772" w:rsidP="00D87772">
      <w:pPr>
        <w:spacing w:before="240" w:after="240"/>
        <w:ind w:firstLine="700"/>
        <w:jc w:val="both"/>
        <w:rPr>
          <w:szCs w:val="24"/>
        </w:rPr>
      </w:pPr>
      <w:r>
        <w:rPr>
          <w:szCs w:val="24"/>
        </w:rPr>
        <w:t xml:space="preserve">Neste </w:t>
      </w:r>
      <w:r w:rsidR="004D565E">
        <w:rPr>
          <w:szCs w:val="24"/>
        </w:rPr>
        <w:t>quarto</w:t>
      </w:r>
      <w:r>
        <w:rPr>
          <w:szCs w:val="24"/>
        </w:rPr>
        <w:t xml:space="preserve"> trimestre</w:t>
      </w:r>
      <w:r w:rsidR="001833EF">
        <w:rPr>
          <w:szCs w:val="24"/>
        </w:rPr>
        <w:t xml:space="preserve"> de 2024</w:t>
      </w:r>
      <w:r>
        <w:rPr>
          <w:szCs w:val="24"/>
        </w:rPr>
        <w:t xml:space="preserve">, as Despesas </w:t>
      </w:r>
      <w:r w:rsidR="003F4DB7">
        <w:rPr>
          <w:szCs w:val="24"/>
        </w:rPr>
        <w:t>Ordinárias</w:t>
      </w:r>
      <w:r>
        <w:rPr>
          <w:szCs w:val="24"/>
        </w:rPr>
        <w:t xml:space="preserve"> representam </w:t>
      </w:r>
      <w:r w:rsidR="003713DC">
        <w:rPr>
          <w:szCs w:val="24"/>
        </w:rPr>
        <w:t>6</w:t>
      </w:r>
      <w:r w:rsidR="004D565E">
        <w:rPr>
          <w:szCs w:val="24"/>
        </w:rPr>
        <w:t>2,89</w:t>
      </w:r>
      <w:r>
        <w:rPr>
          <w:szCs w:val="24"/>
        </w:rPr>
        <w:t>% do total dos</w:t>
      </w:r>
      <w:r w:rsidR="000E253D">
        <w:rPr>
          <w:szCs w:val="24"/>
        </w:rPr>
        <w:t xml:space="preserve"> dispêndios, destacando-se um a</w:t>
      </w:r>
      <w:r>
        <w:rPr>
          <w:szCs w:val="24"/>
        </w:rPr>
        <w:t xml:space="preserve">créscimo de </w:t>
      </w:r>
      <w:r w:rsidR="004D565E">
        <w:rPr>
          <w:szCs w:val="24"/>
        </w:rPr>
        <w:t>4,36</w:t>
      </w:r>
      <w:r>
        <w:rPr>
          <w:szCs w:val="24"/>
        </w:rPr>
        <w:t xml:space="preserve">% em relação ao valor do mesmo período do exercício anterior. </w:t>
      </w:r>
    </w:p>
    <w:p w:rsidR="00827717" w:rsidRDefault="00827717" w:rsidP="00827717">
      <w:pPr>
        <w:pStyle w:val="Ttulo2"/>
        <w:rPr>
          <w:rFonts w:cs="Arial"/>
          <w:color w:val="000000" w:themeColor="text1"/>
        </w:rPr>
      </w:pPr>
      <w:bookmarkStart w:id="530" w:name="_Toc189137717"/>
      <w:r>
        <w:rPr>
          <w:rFonts w:cs="Arial"/>
          <w:color w:val="000000" w:themeColor="text1"/>
        </w:rPr>
        <w:t>d.5)    Transferências Financeiras Concedidas</w:t>
      </w:r>
      <w:bookmarkEnd w:id="530"/>
    </w:p>
    <w:p w:rsidR="00827717" w:rsidRPr="00F86FB2" w:rsidRDefault="00827717" w:rsidP="00F86FB2">
      <w:pPr>
        <w:spacing w:before="240" w:after="240"/>
        <w:ind w:firstLine="700"/>
        <w:jc w:val="both"/>
      </w:pPr>
      <w:r>
        <w:t>As Transferências Fi</w:t>
      </w:r>
      <w:r w:rsidR="003713DC">
        <w:t xml:space="preserve">nanceiras Concedidas no </w:t>
      </w:r>
      <w:r w:rsidR="00F86FB2">
        <w:t>quarto</w:t>
      </w:r>
      <w:r>
        <w:t xml:space="preserve"> trimestre de 2024 </w:t>
      </w:r>
      <w:r w:rsidR="003713DC">
        <w:t xml:space="preserve">apresentam um decréscimo de </w:t>
      </w:r>
      <w:r w:rsidR="00F86FB2">
        <w:t>3,11</w:t>
      </w:r>
      <w:r>
        <w:t>% em re</w:t>
      </w:r>
      <w:r w:rsidR="003713DC">
        <w:t xml:space="preserve">lação a 2023, representando </w:t>
      </w:r>
      <w:r w:rsidR="00F86FB2">
        <w:t>6,96</w:t>
      </w:r>
      <w:r>
        <w:t xml:space="preserve">% do total dos dispêndios. O item mais significativo, o </w:t>
      </w:r>
      <w:r w:rsidR="00F86FB2">
        <w:t>Sub repasse concedido</w:t>
      </w:r>
      <w:proofErr w:type="gramStart"/>
      <w:r w:rsidR="003713DC">
        <w:t xml:space="preserve">  </w:t>
      </w:r>
      <w:proofErr w:type="gramEnd"/>
      <w:r w:rsidR="003713DC">
        <w:t xml:space="preserve">teve um </w:t>
      </w:r>
      <w:r w:rsidR="00F86FB2">
        <w:t>de</w:t>
      </w:r>
      <w:r w:rsidR="003713DC">
        <w:t>créscimo 1</w:t>
      </w:r>
      <w:r w:rsidR="00F86FB2">
        <w:t>0,74</w:t>
      </w:r>
      <w:r>
        <w:t>% em relação ao Exercí</w:t>
      </w:r>
      <w:r w:rsidR="003713DC">
        <w:t xml:space="preserve">cio Anterior, representando </w:t>
      </w:r>
      <w:r w:rsidR="00F86FB2">
        <w:t>5,01</w:t>
      </w:r>
      <w:r>
        <w:t>% do total dos dispêndios</w:t>
      </w:r>
      <w:r w:rsidR="00F86FB2">
        <w:t>,</w:t>
      </w:r>
      <w:r>
        <w:t xml:space="preserve"> contribui</w:t>
      </w:r>
      <w:r w:rsidR="00F86FB2">
        <w:t>ndo</w:t>
      </w:r>
      <w:r>
        <w:t xml:space="preserve"> para o decréscimo nest</w:t>
      </w:r>
      <w:r w:rsidR="003713DC">
        <w:t xml:space="preserve">e grupo de </w:t>
      </w:r>
      <w:r w:rsidR="00F86FB2">
        <w:t>3,11</w:t>
      </w:r>
      <w:r>
        <w:t>%</w:t>
      </w:r>
      <w:r w:rsidR="00F86FB2">
        <w:t xml:space="preserve">, </w:t>
      </w:r>
      <w:r>
        <w:t>o Subrepasse concedido</w:t>
      </w:r>
      <w:r w:rsidR="004007C2">
        <w:t xml:space="preserve"> que referem-se aos repasses aos </w:t>
      </w:r>
      <w:r w:rsidR="004007C2" w:rsidRPr="004007C2">
        <w:rPr>
          <w:i/>
          <w:iCs/>
        </w:rPr>
        <w:t>campi</w:t>
      </w:r>
      <w:r w:rsidR="004007C2">
        <w:t>.</w:t>
      </w:r>
    </w:p>
    <w:p w:rsidR="00236A72" w:rsidRDefault="00236A72" w:rsidP="00D87772">
      <w:pPr>
        <w:spacing w:before="240" w:after="240"/>
        <w:ind w:firstLine="700"/>
        <w:jc w:val="both"/>
        <w:rPr>
          <w:rFonts w:cs="Arial"/>
        </w:rPr>
      </w:pPr>
    </w:p>
    <w:p w:rsidR="00D87772" w:rsidRDefault="00D87772" w:rsidP="00D87772">
      <w:pPr>
        <w:pStyle w:val="PargrafodaLista"/>
        <w:tabs>
          <w:tab w:val="left" w:pos="7155"/>
        </w:tabs>
        <w:ind w:left="0"/>
        <w:rPr>
          <w:rFonts w:cs="Arial"/>
          <w:color w:val="FF0000"/>
          <w:szCs w:val="24"/>
        </w:rPr>
      </w:pPr>
    </w:p>
    <w:p w:rsidR="00D87772" w:rsidRDefault="00D87772" w:rsidP="00D87772">
      <w:pPr>
        <w:pStyle w:val="Ttulo2"/>
        <w:rPr>
          <w:rFonts w:cs="Arial"/>
          <w:color w:val="000000" w:themeColor="text1"/>
        </w:rPr>
      </w:pPr>
      <w:bookmarkStart w:id="531" w:name="_e.5)_Despesas_Extraorçamentárias"/>
      <w:bookmarkStart w:id="532" w:name="_Toc512011111"/>
      <w:bookmarkStart w:id="533" w:name="_Toc512011268"/>
      <w:bookmarkStart w:id="534" w:name="_Toc512341454"/>
      <w:bookmarkStart w:id="535" w:name="_Toc512341622"/>
      <w:bookmarkStart w:id="536" w:name="_Toc520118827"/>
      <w:bookmarkStart w:id="537" w:name="_Toc30776996"/>
      <w:bookmarkStart w:id="538" w:name="_Toc30777108"/>
      <w:bookmarkStart w:id="539" w:name="_Toc62761029"/>
      <w:bookmarkStart w:id="540" w:name="_Toc62761244"/>
      <w:bookmarkStart w:id="541" w:name="_Toc62761377"/>
      <w:bookmarkStart w:id="542" w:name="_Toc63259525"/>
      <w:bookmarkStart w:id="543" w:name="_Toc63259674"/>
      <w:bookmarkStart w:id="544" w:name="_Toc63323292"/>
      <w:bookmarkStart w:id="545" w:name="_Toc70510369"/>
      <w:bookmarkStart w:id="546" w:name="_Toc109894775"/>
      <w:bookmarkStart w:id="547" w:name="_Toc189137718"/>
      <w:bookmarkEnd w:id="531"/>
      <w:r>
        <w:rPr>
          <w:rFonts w:cs="Arial"/>
          <w:color w:val="000000" w:themeColor="text1"/>
        </w:rPr>
        <w:t>d.</w:t>
      </w:r>
      <w:r w:rsidR="00827717">
        <w:rPr>
          <w:rFonts w:cs="Arial"/>
          <w:color w:val="000000" w:themeColor="text1"/>
        </w:rPr>
        <w:t>6</w:t>
      </w:r>
      <w:r>
        <w:rPr>
          <w:rFonts w:cs="Arial"/>
          <w:color w:val="000000" w:themeColor="text1"/>
        </w:rPr>
        <w:t>)    Pagamentos Extraorçamentários</w:t>
      </w:r>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p>
    <w:p w:rsidR="000E253D" w:rsidRDefault="00D87772" w:rsidP="00D87772">
      <w:pPr>
        <w:spacing w:before="240" w:after="240"/>
        <w:ind w:firstLine="700"/>
        <w:jc w:val="both"/>
      </w:pPr>
      <w:r>
        <w:t xml:space="preserve">O pagamento de Restos a Pagar Processados no </w:t>
      </w:r>
      <w:r w:rsidR="00D91430">
        <w:t>quarto</w:t>
      </w:r>
      <w:r>
        <w:t xml:space="preserve"> trimestre de 202</w:t>
      </w:r>
      <w:r w:rsidR="00571684">
        <w:t>4</w:t>
      </w:r>
      <w:r>
        <w:t xml:space="preserve"> apresenta um </w:t>
      </w:r>
      <w:r w:rsidR="00594D5E">
        <w:t>a</w:t>
      </w:r>
      <w:r>
        <w:t xml:space="preserve">créscimo de </w:t>
      </w:r>
      <w:r w:rsidR="00594D5E">
        <w:t>23,</w:t>
      </w:r>
      <w:r w:rsidR="00D91430">
        <w:t>19</w:t>
      </w:r>
      <w:r>
        <w:t>% em r</w:t>
      </w:r>
      <w:r w:rsidR="000E253D">
        <w:t>elação a 202</w:t>
      </w:r>
      <w:r w:rsidR="00571684">
        <w:t>3</w:t>
      </w:r>
      <w:r w:rsidR="000E253D">
        <w:t xml:space="preserve">, representando </w:t>
      </w:r>
      <w:r w:rsidR="00D91430">
        <w:t>6,79</w:t>
      </w:r>
      <w:r>
        <w:t>% do total dos dispêndios. O pagamento de Restos a Paga</w:t>
      </w:r>
      <w:r w:rsidR="00594D5E">
        <w:t>r Não Processados teve um a</w:t>
      </w:r>
      <w:r>
        <w:t xml:space="preserve">créscimo </w:t>
      </w:r>
      <w:r w:rsidR="00594D5E">
        <w:t>36,49</w:t>
      </w:r>
      <w:r>
        <w:t xml:space="preserve">% em relação ao Exercício Anterior, representando </w:t>
      </w:r>
      <w:r w:rsidR="00594D5E">
        <w:t>3,17</w:t>
      </w:r>
      <w:r>
        <w:t xml:space="preserve">% do total dos dispêndios. </w:t>
      </w:r>
    </w:p>
    <w:p w:rsidR="00D87772" w:rsidRDefault="00D87772" w:rsidP="00D87772">
      <w:pPr>
        <w:spacing w:before="240" w:after="240"/>
        <w:ind w:firstLine="700"/>
        <w:jc w:val="both"/>
        <w:rPr>
          <w:rFonts w:cs="Arial"/>
        </w:rPr>
      </w:pPr>
      <w:r>
        <w:t xml:space="preserve">O saldo para o Exercício Seguinte está demonstrado na DFC e teve um acréscimo de </w:t>
      </w:r>
      <w:r w:rsidR="00D91430">
        <w:t>34,35</w:t>
      </w:r>
      <w:r>
        <w:t>% em relação ao exercício anterior (202</w:t>
      </w:r>
      <w:r w:rsidR="00571684">
        <w:t>3</w:t>
      </w:r>
      <w:r>
        <w:t xml:space="preserve">), representando </w:t>
      </w:r>
      <w:r w:rsidR="00D91430">
        <w:t>3,64</w:t>
      </w:r>
      <w:r>
        <w:t>% do total dos dispêndios.</w:t>
      </w:r>
    </w:p>
    <w:p w:rsidR="00D87772" w:rsidRDefault="00D87772" w:rsidP="00D87772">
      <w:pPr>
        <w:pStyle w:val="Ttulo2"/>
        <w:tabs>
          <w:tab w:val="left" w:pos="426"/>
        </w:tabs>
        <w:ind w:left="360"/>
        <w:rPr>
          <w:rFonts w:cs="Arial"/>
        </w:rPr>
      </w:pPr>
      <w:bookmarkStart w:id="548" w:name="_Toc520118828"/>
      <w:bookmarkStart w:id="549" w:name="_Toc30776997"/>
      <w:bookmarkStart w:id="550" w:name="_Toc30777109"/>
      <w:bookmarkStart w:id="551" w:name="_Toc62761030"/>
      <w:bookmarkStart w:id="552" w:name="_Toc62761245"/>
      <w:bookmarkStart w:id="553" w:name="_Toc62761378"/>
      <w:bookmarkStart w:id="554" w:name="_Toc63259526"/>
      <w:bookmarkStart w:id="555" w:name="_Toc63259675"/>
      <w:bookmarkStart w:id="556" w:name="_Toc63323293"/>
      <w:bookmarkStart w:id="557" w:name="_Toc70510370"/>
      <w:bookmarkStart w:id="558" w:name="_Toc189137719"/>
      <w:r>
        <w:rPr>
          <w:rFonts w:cs="Arial"/>
        </w:rPr>
        <w:t xml:space="preserve">e)    </w:t>
      </w:r>
      <w:bookmarkStart w:id="559" w:name="_Toc109894776"/>
      <w:r>
        <w:rPr>
          <w:rFonts w:cs="Arial"/>
        </w:rPr>
        <w:t>Demonstração dos Fluxos de Caixa</w:t>
      </w:r>
      <w:bookmarkEnd w:id="548"/>
      <w:bookmarkEnd w:id="549"/>
      <w:bookmarkEnd w:id="550"/>
      <w:bookmarkEnd w:id="551"/>
      <w:bookmarkEnd w:id="552"/>
      <w:bookmarkEnd w:id="553"/>
      <w:bookmarkEnd w:id="554"/>
      <w:bookmarkEnd w:id="555"/>
      <w:bookmarkEnd w:id="556"/>
      <w:bookmarkEnd w:id="557"/>
      <w:bookmarkEnd w:id="559"/>
      <w:bookmarkEnd w:id="558"/>
    </w:p>
    <w:p w:rsidR="00D87772" w:rsidRDefault="00D87772" w:rsidP="00D87772">
      <w:pPr>
        <w:rPr>
          <w:rFonts w:cs="Arial"/>
        </w:rPr>
      </w:pPr>
    </w:p>
    <w:p w:rsidR="00D87772" w:rsidRDefault="00594D5E" w:rsidP="00D87772">
      <w:pPr>
        <w:ind w:firstLine="709"/>
        <w:jc w:val="both"/>
        <w:rPr>
          <w:rFonts w:cs="Arial"/>
        </w:rPr>
      </w:pPr>
      <w:r>
        <w:rPr>
          <w:rFonts w:cs="Arial"/>
        </w:rPr>
        <w:lastRenderedPageBreak/>
        <w:t>Em 3</w:t>
      </w:r>
      <w:r w:rsidR="003B757C">
        <w:rPr>
          <w:rFonts w:cs="Arial"/>
        </w:rPr>
        <w:t>1/12</w:t>
      </w:r>
      <w:r w:rsidR="00D87772">
        <w:rPr>
          <w:rFonts w:cs="Arial"/>
        </w:rPr>
        <w:t>/202</w:t>
      </w:r>
      <w:r w:rsidR="00827717">
        <w:rPr>
          <w:rFonts w:cs="Arial"/>
        </w:rPr>
        <w:t>4</w:t>
      </w:r>
      <w:r w:rsidR="00D87772">
        <w:rPr>
          <w:rFonts w:cs="Arial"/>
        </w:rPr>
        <w:t>, o Instituto Federal Fluminense apresenta as seguintes variações mais relevantes.</w:t>
      </w:r>
    </w:p>
    <w:p w:rsidR="00D87772" w:rsidRDefault="00D87772" w:rsidP="00D87772">
      <w:pPr>
        <w:ind w:firstLine="709"/>
        <w:jc w:val="both"/>
        <w:rPr>
          <w:rFonts w:cs="Arial"/>
          <w:b/>
        </w:rPr>
      </w:pPr>
    </w:p>
    <w:p w:rsidR="00D87772" w:rsidRDefault="00D87772" w:rsidP="00D87772">
      <w:pPr>
        <w:ind w:firstLine="709"/>
        <w:jc w:val="both"/>
        <w:rPr>
          <w:rFonts w:cs="Arial"/>
          <w:b/>
        </w:rPr>
      </w:pPr>
    </w:p>
    <w:p w:rsidR="00D87772" w:rsidRDefault="00D87772" w:rsidP="00D87772">
      <w:pPr>
        <w:ind w:firstLine="709"/>
        <w:jc w:val="both"/>
        <w:rPr>
          <w:rFonts w:cs="Arial"/>
          <w:b/>
        </w:rPr>
      </w:pPr>
      <w:r>
        <w:rPr>
          <w:rFonts w:cs="Arial"/>
          <w:b/>
        </w:rPr>
        <w:t>Ingressos</w:t>
      </w:r>
    </w:p>
    <w:p w:rsidR="00D87772" w:rsidRDefault="00D87772" w:rsidP="00D87772">
      <w:pPr>
        <w:spacing w:line="276" w:lineRule="auto"/>
        <w:jc w:val="both"/>
        <w:rPr>
          <w:rFonts w:cs="Arial"/>
        </w:rPr>
      </w:pPr>
    </w:p>
    <w:p w:rsidR="00D87772" w:rsidRDefault="00D87772" w:rsidP="00D87772">
      <w:pPr>
        <w:pStyle w:val="Ttulo2"/>
        <w:jc w:val="both"/>
        <w:rPr>
          <w:rFonts w:cs="Arial"/>
        </w:rPr>
      </w:pPr>
      <w:bookmarkStart w:id="560" w:name="_f.1)__"/>
      <w:bookmarkStart w:id="561" w:name="_Toc512011113"/>
      <w:bookmarkStart w:id="562" w:name="_Toc512011270"/>
      <w:bookmarkStart w:id="563" w:name="_Toc512341456"/>
      <w:bookmarkStart w:id="564" w:name="_Toc512341624"/>
      <w:bookmarkStart w:id="565" w:name="_Toc520118829"/>
      <w:bookmarkStart w:id="566" w:name="_Toc30776998"/>
      <w:bookmarkStart w:id="567" w:name="_Toc30777110"/>
      <w:bookmarkStart w:id="568" w:name="_Toc62761031"/>
      <w:bookmarkStart w:id="569" w:name="_Toc62761246"/>
      <w:bookmarkStart w:id="570" w:name="_Toc62761379"/>
      <w:bookmarkStart w:id="571" w:name="_Toc63259527"/>
      <w:bookmarkStart w:id="572" w:name="_Toc63259676"/>
      <w:bookmarkStart w:id="573" w:name="_Toc63323294"/>
      <w:bookmarkStart w:id="574" w:name="_Toc70510371"/>
      <w:bookmarkStart w:id="575" w:name="_Toc109894777"/>
      <w:bookmarkStart w:id="576" w:name="_Toc189137720"/>
      <w:bookmarkEnd w:id="560"/>
      <w:r>
        <w:rPr>
          <w:rFonts w:cs="Arial"/>
        </w:rPr>
        <w:t>e.1)     Receitas Derivadas e Originárias</w:t>
      </w:r>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p>
    <w:p w:rsidR="00D87772" w:rsidRDefault="00D87772" w:rsidP="00D87772">
      <w:pPr>
        <w:ind w:firstLine="709"/>
        <w:jc w:val="both"/>
      </w:pPr>
      <w:bookmarkStart w:id="577" w:name="_f.2)_Transferências_Financeiras"/>
      <w:bookmarkEnd w:id="577"/>
    </w:p>
    <w:p w:rsidR="00D87772" w:rsidRDefault="00D87772" w:rsidP="00D87772">
      <w:pPr>
        <w:ind w:firstLine="709"/>
        <w:jc w:val="both"/>
        <w:rPr>
          <w:rFonts w:cs="Arial"/>
        </w:rPr>
      </w:pPr>
      <w:r>
        <w:t>Analisando as contas que compõem o grupo de Receitas Derivadas e Originárias observa-se que em relação ao Exercício Anterior, a conta Receita de s</w:t>
      </w:r>
      <w:r w:rsidR="00B329F2">
        <w:t xml:space="preserve">erviços teve um decréscimo de </w:t>
      </w:r>
      <w:r w:rsidR="003B757C">
        <w:t>9,00</w:t>
      </w:r>
      <w:r w:rsidR="00BF1250">
        <w:t>%</w:t>
      </w:r>
      <w:r>
        <w:t>.</w:t>
      </w:r>
    </w:p>
    <w:p w:rsidR="00D87772" w:rsidRDefault="00D87772" w:rsidP="00D87772">
      <w:pPr>
        <w:ind w:firstLine="709"/>
        <w:jc w:val="both"/>
      </w:pPr>
    </w:p>
    <w:p w:rsidR="00D87772" w:rsidRDefault="00D87772" w:rsidP="00D87772">
      <w:pPr>
        <w:pStyle w:val="Ttulo2"/>
        <w:jc w:val="both"/>
        <w:rPr>
          <w:rFonts w:cs="Arial"/>
        </w:rPr>
      </w:pPr>
      <w:bookmarkStart w:id="578" w:name="_f.2)_Transferências_Financeiras_1"/>
      <w:bookmarkStart w:id="579" w:name="_Toc30776999"/>
      <w:bookmarkStart w:id="580" w:name="_Toc30777111"/>
      <w:bookmarkStart w:id="581" w:name="_Toc62761032"/>
      <w:bookmarkStart w:id="582" w:name="_Toc62761247"/>
      <w:bookmarkStart w:id="583" w:name="_Toc62761380"/>
      <w:bookmarkStart w:id="584" w:name="_Toc63259528"/>
      <w:bookmarkStart w:id="585" w:name="_Toc63259677"/>
      <w:bookmarkStart w:id="586" w:name="_Toc63323295"/>
      <w:bookmarkStart w:id="587" w:name="_Toc70510372"/>
      <w:bookmarkStart w:id="588" w:name="_Toc109894778"/>
      <w:bookmarkStart w:id="589" w:name="_Toc512011114"/>
      <w:bookmarkStart w:id="590" w:name="_Toc512011271"/>
      <w:bookmarkStart w:id="591" w:name="_Toc512341457"/>
      <w:bookmarkStart w:id="592" w:name="_Toc512341625"/>
      <w:bookmarkStart w:id="593" w:name="_Toc520118830"/>
      <w:bookmarkStart w:id="594" w:name="_Toc189137721"/>
      <w:bookmarkEnd w:id="578"/>
      <w:r>
        <w:rPr>
          <w:rFonts w:cs="Arial"/>
        </w:rPr>
        <w:t xml:space="preserve">e.2)     </w:t>
      </w:r>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r w:rsidR="003B757C">
        <w:rPr>
          <w:rFonts w:cs="Arial"/>
        </w:rPr>
        <w:t>Outros Ingressos Operacionais</w:t>
      </w:r>
      <w:bookmarkEnd w:id="594"/>
      <w:r>
        <w:rPr>
          <w:rFonts w:cs="Arial"/>
        </w:rPr>
        <w:tab/>
      </w:r>
    </w:p>
    <w:p w:rsidR="00D87772" w:rsidRDefault="00D87772" w:rsidP="00D87772">
      <w:pPr>
        <w:spacing w:before="240" w:after="240"/>
        <w:ind w:firstLine="700"/>
        <w:jc w:val="both"/>
      </w:pPr>
      <w:r>
        <w:t xml:space="preserve">As </w:t>
      </w:r>
      <w:r w:rsidR="003B757C">
        <w:t>Outros Ingressos Operacionais</w:t>
      </w:r>
      <w:r w:rsidR="00BF1250">
        <w:t xml:space="preserve"> apresentam um</w:t>
      </w:r>
      <w:r w:rsidR="009C1EF1">
        <w:t xml:space="preserve">a </w:t>
      </w:r>
      <w:r w:rsidR="003B757C">
        <w:t>variação positiva</w:t>
      </w:r>
      <w:r w:rsidR="00BF1250">
        <w:t xml:space="preserve"> de </w:t>
      </w:r>
      <w:r w:rsidR="003B757C">
        <w:t>7,39</w:t>
      </w:r>
      <w:r>
        <w:t>% em relação ao Exercício Anterior, impulsionada p</w:t>
      </w:r>
      <w:r w:rsidR="003B757C">
        <w:t xml:space="preserve">elo acréscimo em </w:t>
      </w:r>
      <w:r>
        <w:t xml:space="preserve">Repasses </w:t>
      </w:r>
      <w:r w:rsidR="003B757C">
        <w:t xml:space="preserve">Financeiras </w:t>
      </w:r>
      <w:r>
        <w:t>Recebid</w:t>
      </w:r>
      <w:r w:rsidR="003B757C">
        <w:t>a</w:t>
      </w:r>
      <w:r>
        <w:t>s por Transferências Intragovernamentai</w:t>
      </w:r>
      <w:r w:rsidR="003B757C">
        <w:t>s.</w:t>
      </w:r>
    </w:p>
    <w:p w:rsidR="00D87772" w:rsidRDefault="00D87772" w:rsidP="00D87772">
      <w:pPr>
        <w:spacing w:before="240" w:after="240"/>
        <w:ind w:firstLine="700"/>
        <w:jc w:val="both"/>
        <w:rPr>
          <w:b/>
        </w:rPr>
      </w:pPr>
      <w:r>
        <w:rPr>
          <w:b/>
        </w:rPr>
        <w:t>Desembolsos</w:t>
      </w:r>
    </w:p>
    <w:p w:rsidR="00D87772" w:rsidRDefault="00D87772" w:rsidP="00D87772">
      <w:pPr>
        <w:pStyle w:val="Ttulo2"/>
        <w:jc w:val="both"/>
        <w:rPr>
          <w:rFonts w:cs="Arial"/>
        </w:rPr>
      </w:pPr>
      <w:bookmarkStart w:id="595" w:name="_f.3)__"/>
      <w:bookmarkStart w:id="596" w:name="_Toc189137722"/>
      <w:bookmarkEnd w:id="595"/>
      <w:r>
        <w:rPr>
          <w:rFonts w:cs="Arial"/>
        </w:rPr>
        <w:t>e.3)     Pessoal e Demais Despesas</w:t>
      </w:r>
      <w:bookmarkEnd w:id="596"/>
    </w:p>
    <w:p w:rsidR="00D87772" w:rsidRDefault="00D87772" w:rsidP="00D87772"/>
    <w:p w:rsidR="00D87772" w:rsidRDefault="00D87772" w:rsidP="00D87772">
      <w:r>
        <w:t xml:space="preserve">          Este grupo</w:t>
      </w:r>
      <w:r w:rsidR="00BF1250">
        <w:t xml:space="preserve"> apresentou um acréscimo de </w:t>
      </w:r>
      <w:r w:rsidR="00D25092">
        <w:t>7,78</w:t>
      </w:r>
      <w:r w:rsidR="00BF1250">
        <w:t>% e representa 8</w:t>
      </w:r>
      <w:r w:rsidR="00D25092">
        <w:t>1,84</w:t>
      </w:r>
      <w:r>
        <w:t>% do total dos desembolsos.</w:t>
      </w:r>
    </w:p>
    <w:p w:rsidR="00D87772" w:rsidRDefault="00D87772" w:rsidP="00D87772"/>
    <w:p w:rsidR="00D87772" w:rsidRDefault="00D87772" w:rsidP="00D87772">
      <w:pPr>
        <w:pStyle w:val="Ttulo2"/>
        <w:jc w:val="both"/>
        <w:rPr>
          <w:rFonts w:cs="Arial"/>
        </w:rPr>
      </w:pPr>
      <w:bookmarkStart w:id="597" w:name="_Toc189137723"/>
      <w:r>
        <w:rPr>
          <w:rFonts w:cs="Arial"/>
        </w:rPr>
        <w:t>e.5)     Transferências Concedidas</w:t>
      </w:r>
      <w:bookmarkEnd w:id="597"/>
    </w:p>
    <w:p w:rsidR="00D87772" w:rsidRDefault="00D87772" w:rsidP="00D87772">
      <w:pPr>
        <w:jc w:val="both"/>
      </w:pPr>
      <w:r>
        <w:t xml:space="preserve">          As transferências concedidas apresentara</w:t>
      </w:r>
      <w:r w:rsidR="00BF1250">
        <w:t xml:space="preserve">m uma variação positiva de </w:t>
      </w:r>
      <w:r w:rsidR="00D25092">
        <w:t>5,53</w:t>
      </w:r>
      <w:r>
        <w:t>%.</w:t>
      </w:r>
    </w:p>
    <w:p w:rsidR="00D87772" w:rsidRDefault="00D87772" w:rsidP="00D87772">
      <w:pPr>
        <w:jc w:val="both"/>
      </w:pPr>
    </w:p>
    <w:p w:rsidR="00D87772" w:rsidRDefault="00D87772" w:rsidP="00D87772">
      <w:pPr>
        <w:pStyle w:val="Ttulo2"/>
        <w:jc w:val="both"/>
        <w:rPr>
          <w:rFonts w:cs="Arial"/>
        </w:rPr>
      </w:pPr>
      <w:bookmarkStart w:id="598" w:name="_Toc189137724"/>
      <w:r>
        <w:rPr>
          <w:rFonts w:cs="Arial"/>
        </w:rPr>
        <w:t>e.6)       Outros Desembolsos Operacionais</w:t>
      </w:r>
      <w:bookmarkEnd w:id="598"/>
    </w:p>
    <w:p w:rsidR="00B645E7" w:rsidRDefault="00B645E7" w:rsidP="00D87772">
      <w:pPr>
        <w:jc w:val="both"/>
      </w:pPr>
    </w:p>
    <w:p w:rsidR="00D87772" w:rsidRDefault="00D87772" w:rsidP="00D87772">
      <w:pPr>
        <w:jc w:val="both"/>
      </w:pPr>
      <w:r>
        <w:t xml:space="preserve">Os </w:t>
      </w:r>
      <w:r>
        <w:rPr>
          <w:rFonts w:cs="Arial"/>
        </w:rPr>
        <w:t>Outros Desembolsos Operacionais</w:t>
      </w:r>
      <w:r>
        <w:t xml:space="preserve"> apresentara</w:t>
      </w:r>
      <w:r w:rsidR="00BF1250">
        <w:t xml:space="preserve">m uma variação </w:t>
      </w:r>
      <w:r w:rsidR="006C4BB2">
        <w:t>nega</w:t>
      </w:r>
      <w:r w:rsidR="00BF1250">
        <w:t xml:space="preserve">tiva de </w:t>
      </w:r>
      <w:r w:rsidR="00D25092">
        <w:t>3,32</w:t>
      </w:r>
      <w:r>
        <w:t>% e os repasses efetuados pela Reitoria aos campi compõem este grupo d</w:t>
      </w:r>
      <w:r w:rsidR="00BF1250">
        <w:t xml:space="preserve">e desembolso, representando </w:t>
      </w:r>
      <w:r w:rsidR="00D25092">
        <w:t>8,41</w:t>
      </w:r>
      <w:r w:rsidR="00BF1250">
        <w:t>%</w:t>
      </w:r>
      <w:r>
        <w:t xml:space="preserve"> do total desses desembolsos.</w:t>
      </w:r>
    </w:p>
    <w:p w:rsidR="00D87772" w:rsidRDefault="00D87772" w:rsidP="00D87772">
      <w:pPr>
        <w:jc w:val="both"/>
      </w:pPr>
    </w:p>
    <w:p w:rsidR="00C518ED" w:rsidRDefault="00C518ED" w:rsidP="00D87772">
      <w:pPr>
        <w:pStyle w:val="Ttulo2"/>
        <w:jc w:val="both"/>
        <w:rPr>
          <w:rFonts w:cs="Arial"/>
        </w:rPr>
      </w:pPr>
    </w:p>
    <w:p w:rsidR="00C518ED" w:rsidRDefault="00C518ED" w:rsidP="00D87772">
      <w:pPr>
        <w:pStyle w:val="Ttulo2"/>
        <w:jc w:val="both"/>
        <w:rPr>
          <w:rFonts w:cs="Arial"/>
        </w:rPr>
      </w:pPr>
    </w:p>
    <w:p w:rsidR="00D87772" w:rsidRDefault="00C518ED" w:rsidP="00D87772">
      <w:pPr>
        <w:pStyle w:val="Ttulo2"/>
        <w:jc w:val="both"/>
        <w:rPr>
          <w:rFonts w:cs="Arial"/>
        </w:rPr>
      </w:pPr>
      <w:bookmarkStart w:id="599" w:name="_Toc189137725"/>
      <w:r>
        <w:rPr>
          <w:rFonts w:cs="Arial"/>
        </w:rPr>
        <w:t>f</w:t>
      </w:r>
      <w:r w:rsidR="00D87772">
        <w:rPr>
          <w:rFonts w:cs="Arial"/>
        </w:rPr>
        <w:t>)     FLUXOS DE CAIXA DAS ATIVIDADES DE INVESTIMENTO</w:t>
      </w:r>
      <w:bookmarkEnd w:id="599"/>
    </w:p>
    <w:p w:rsidR="00D87772" w:rsidRDefault="00D87772" w:rsidP="00D87772"/>
    <w:p w:rsidR="00D87772" w:rsidRDefault="00D87772" w:rsidP="00D87772">
      <w:pPr>
        <w:jc w:val="both"/>
      </w:pPr>
      <w:r>
        <w:t xml:space="preserve">O fluxo de caixa das atividades de investimentos não possui ingressos e os desembolsos tratam dos pagamentos direcionados a aquisições pertinentes a equipamentos permanentes, ativos intangíveis e obras e instalações. </w:t>
      </w:r>
    </w:p>
    <w:p w:rsidR="00C518ED" w:rsidRDefault="00D87772" w:rsidP="00D87772">
      <w:pPr>
        <w:jc w:val="both"/>
      </w:pPr>
      <w:r>
        <w:lastRenderedPageBreak/>
        <w:t>Houve uma va</w:t>
      </w:r>
      <w:r w:rsidR="00BF1250">
        <w:t xml:space="preserve">riação </w:t>
      </w:r>
      <w:r w:rsidR="00B329F2">
        <w:t>posi</w:t>
      </w:r>
      <w:r w:rsidR="00FA214B">
        <w:t xml:space="preserve">tiva </w:t>
      </w:r>
      <w:r w:rsidR="00BF1250">
        <w:t>de</w:t>
      </w:r>
      <w:r w:rsidR="007E62C4">
        <w:t xml:space="preserve"> 8,49</w:t>
      </w:r>
      <w:r>
        <w:t>% em relação ao mesmo período de 202</w:t>
      </w:r>
      <w:r w:rsidR="0087570B">
        <w:t>3</w:t>
      </w:r>
      <w:r>
        <w:t>, nos desembolsos das atividades de investimentos, impulsionada pelo aumento da saída de re</w:t>
      </w:r>
      <w:r w:rsidR="00B329F2">
        <w:t>cursos para pagamentos de Obras Instalação</w:t>
      </w:r>
      <w:r w:rsidR="00BF1250">
        <w:t xml:space="preserve"> na Reitoria.</w:t>
      </w:r>
      <w:r w:rsidR="0032147B">
        <w:rPr>
          <w:noProof/>
        </w:rPr>
        <w:pict>
          <v:rect id="Retângulo 7" o:spid="_x0000_s1029" style="position:absolute;left:0;text-align:left;margin-left:0;margin-top:.05pt;width:50pt;height:50pt;z-index:251660800;visibility:visible;mso-wrap-style:square;mso-width-percent:0;mso-height-percent:0;mso-wrap-distance-left:0;mso-wrap-distance-top:0;mso-wrap-distance-right:.25pt;mso-wrap-distance-bottom:.25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x3ZqgEAAMADAAAOAAAAZHJzL2Uyb0RvYy54bWysU8Fu1DAQvSPxD5bvbNIiKhRttgeqcqmg&#10;ovABXsfeWNgea8Zsdv+esZMNFE5FXKx4Zt6bN8+T7e0peHE0SA5iL682rRQmahhcPPTy29f7N++l&#10;oKzioDxE08uzIXm7e/1qO6XOXMMIfjAomCRSN6VejjmnrmlIjyYo2kAykZMWMKjMVzw0A6qJ2YNv&#10;rtv2ppkAh4SgDRFH7+ak3FV+a43On60lk4XvJWvL9cR67svZ7LaqO6BKo9OLDPUPKoJykZuuVHcq&#10;K/ED3V9UwWkEAps3GkID1jpt6gw8zVX7xzRPo0qmzsLmUFptov9Hqz8dn9IjFumUHkB/J3akmRJ1&#10;a6ZcaKk5WQylloWLU3XxvLpoTlloDt68fde27LXm1PJdOFV3ASek/NFAEOWjl8iPVL1TxwfKc+ml&#10;pPSKcO+8rw/lo5hKv2dhZvZxET3rrIrz2ZtS5+MXY4UbqtwSII2H/QePYl4D3lMWe1mGSsaAUmi5&#10;7QuxC6SgTd2+F+JXUO0PMa/44CJgWdf6ODRPVwbdw3B+xEuC16R6vax02cPf7xX+68fb/QQAAP//&#10;AwBQSwMEFAAGAAgAAAAhAAP8cYzXAAAABQEAAA8AAABkcnMvZG93bnJldi54bWxMj0FrAjEQhe8F&#10;/0MYobeaKKWUdbMiBRF60xbcY0ymm8Vksmziuv33Zr20t3nzhjffKzejd2zAPraBJCwXAhiSDqal&#10;RsL31+7lHVhMioxygVDCL0bYVLOnUhUm3OiAwzE1LIdQLJQEm1JXcB61Ra/iInRI2fsJvVcpy77h&#10;ple3HO4dXwnxxr1qKX+wqsMPi/pyvHoJ26Fenepmb1z9eXk9WB3rU9JSPs/H7RpYwjH9HcOEn9Gh&#10;ykzncCUTmZOQi6RpyyZPiCzPj2EJvCr5f/rqDgAA//8DAFBLAQItABQABgAIAAAAIQC2gziS/gAA&#10;AOEBAAATAAAAAAAAAAAAAAAAAAAAAABbQ29udGVudF9UeXBlc10ueG1sUEsBAi0AFAAGAAgAAAAh&#10;ADj9If/WAAAAlAEAAAsAAAAAAAAAAAAAAAAALwEAAF9yZWxzLy5yZWxzUEsBAi0AFAAGAAgAAAAh&#10;AABTHdmqAQAAwAMAAA4AAAAAAAAAAAAAAAAALgIAAGRycy9lMm9Eb2MueG1sUEsBAi0AFAAGAAgA&#10;AAAhAAP8cYzXAAAABQEAAA8AAAAAAAAAAAAAAAAABAQAAGRycy9kb3ducmV2LnhtbFBLBQYAAAAA&#10;BAAEAPMAAAAIBQAAAAA=&#10;" o:allowincell="f" filled="f" stroked="f" strokeweight="0"/>
        </w:pict>
      </w:r>
      <w:r w:rsidR="0032147B">
        <w:rPr>
          <w:noProof/>
        </w:rPr>
        <w:pict>
          <v:rect id="Retângulo 5" o:spid="_x0000_s1028" style="position:absolute;left:0;text-align:left;margin-left:0;margin-top:.05pt;width:50pt;height:50pt;z-index:251661824;visibility:visible;mso-wrap-style:square;mso-width-percent:0;mso-height-percent:0;mso-wrap-distance-left:0;mso-wrap-distance-top:0;mso-wrap-distance-right:.25pt;mso-wrap-distance-bottom:.25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x3ZqgEAAMADAAAOAAAAZHJzL2Uyb0RvYy54bWysU8Fu1DAQvSPxD5bvbNIiKhRttgeqcqmg&#10;ovABXsfeWNgea8Zsdv+esZMNFE5FXKx4Zt6bN8+T7e0peHE0SA5iL682rRQmahhcPPTy29f7N++l&#10;oKzioDxE08uzIXm7e/1qO6XOXMMIfjAomCRSN6VejjmnrmlIjyYo2kAykZMWMKjMVzw0A6qJ2YNv&#10;rtv2ppkAh4SgDRFH7+ak3FV+a43On60lk4XvJWvL9cR67svZ7LaqO6BKo9OLDPUPKoJykZuuVHcq&#10;K/ED3V9UwWkEAps3GkID1jpt6gw8zVX7xzRPo0qmzsLmUFptov9Hqz8dn9IjFumUHkB/J3akmRJ1&#10;a6ZcaKk5WQylloWLU3XxvLpoTlloDt68fde27LXm1PJdOFV3ASek/NFAEOWjl8iPVL1TxwfKc+ml&#10;pPSKcO+8rw/lo5hKv2dhZvZxET3rrIrz2ZtS5+MXY4UbqtwSII2H/QePYl4D3lMWe1mGSsaAUmi5&#10;7QuxC6SgTd2+F+JXUO0PMa/44CJgWdf6ODRPVwbdw3B+xEuC16R6vax02cPf7xX+68fb/QQAAP//&#10;AwBQSwMEFAAGAAgAAAAhAAP8cYzXAAAABQEAAA8AAABkcnMvZG93bnJldi54bWxMj0FrAjEQhe8F&#10;/0MYobeaKKWUdbMiBRF60xbcY0ymm8Vksmziuv33Zr20t3nzhjffKzejd2zAPraBJCwXAhiSDqal&#10;RsL31+7lHVhMioxygVDCL0bYVLOnUhUm3OiAwzE1LIdQLJQEm1JXcB61Ra/iInRI2fsJvVcpy77h&#10;ple3HO4dXwnxxr1qKX+wqsMPi/pyvHoJ26Fenepmb1z9eXk9WB3rU9JSPs/H7RpYwjH9HcOEn9Gh&#10;ykzncCUTmZOQi6RpyyZPiCzPj2EJvCr5f/rqDgAA//8DAFBLAQItABQABgAIAAAAIQC2gziS/gAA&#10;AOEBAAATAAAAAAAAAAAAAAAAAAAAAABbQ29udGVudF9UeXBlc10ueG1sUEsBAi0AFAAGAAgAAAAh&#10;ADj9If/WAAAAlAEAAAsAAAAAAAAAAAAAAAAALwEAAF9yZWxzLy5yZWxzUEsBAi0AFAAGAAgAAAAh&#10;AABTHdmqAQAAwAMAAA4AAAAAAAAAAAAAAAAALgIAAGRycy9lMm9Eb2MueG1sUEsBAi0AFAAGAAgA&#10;AAAhAAP8cYzXAAAABQEAAA8AAAAAAAAAAAAAAAAABAQAAGRycy9kb3ducmV2LnhtbFBLBQYAAAAA&#10;BAAEAPMAAAAIBQAAAAA=&#10;" o:allowincell="f" filled="f" stroked="f" strokeweight="0"/>
        </w:pict>
      </w:r>
      <w:r w:rsidR="0032147B">
        <w:rPr>
          <w:noProof/>
        </w:rPr>
        <w:pict>
          <v:rect id="Retângulo 3" o:spid="_x0000_s1027" style="position:absolute;left:0;text-align:left;margin-left:0;margin-top:.05pt;width:50pt;height:50pt;z-index:251662848;visibility:visible;mso-wrap-style:square;mso-width-percent:0;mso-height-percent:0;mso-wrap-distance-left:0;mso-wrap-distance-top:0;mso-wrap-distance-right:.25pt;mso-wrap-distance-bottom:.25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x3ZqgEAAMADAAAOAAAAZHJzL2Uyb0RvYy54bWysU8Fu1DAQvSPxD5bvbNIiKhRttgeqcqmg&#10;ovABXsfeWNgea8Zsdv+esZMNFE5FXKx4Zt6bN8+T7e0peHE0SA5iL682rRQmahhcPPTy29f7N++l&#10;oKzioDxE08uzIXm7e/1qO6XOXMMIfjAomCRSN6VejjmnrmlIjyYo2kAykZMWMKjMVzw0A6qJ2YNv&#10;rtv2ppkAh4SgDRFH7+ak3FV+a43On60lk4XvJWvL9cR67svZ7LaqO6BKo9OLDPUPKoJykZuuVHcq&#10;K/ED3V9UwWkEAps3GkID1jpt6gw8zVX7xzRPo0qmzsLmUFptov9Hqz8dn9IjFumUHkB/J3akmRJ1&#10;a6ZcaKk5WQylloWLU3XxvLpoTlloDt68fde27LXm1PJdOFV3ASek/NFAEOWjl8iPVL1TxwfKc+ml&#10;pPSKcO+8rw/lo5hKv2dhZvZxET3rrIrz2ZtS5+MXY4UbqtwSII2H/QePYl4D3lMWe1mGSsaAUmi5&#10;7QuxC6SgTd2+F+JXUO0PMa/44CJgWdf6ODRPVwbdw3B+xEuC16R6vax02cPf7xX+68fb/QQAAP//&#10;AwBQSwMEFAAGAAgAAAAhAAP8cYzXAAAABQEAAA8AAABkcnMvZG93bnJldi54bWxMj0FrAjEQhe8F&#10;/0MYobeaKKWUdbMiBRF60xbcY0ymm8Vksmziuv33Zr20t3nzhjffKzejd2zAPraBJCwXAhiSDqal&#10;RsL31+7lHVhMioxygVDCL0bYVLOnUhUm3OiAwzE1LIdQLJQEm1JXcB61Ra/iInRI2fsJvVcpy77h&#10;ple3HO4dXwnxxr1qKX+wqsMPi/pyvHoJ26Fenepmb1z9eXk9WB3rU9JSPs/H7RpYwjH9HcOEn9Gh&#10;ykzncCUTmZOQi6RpyyZPiCzPj2EJvCr5f/rqDgAA//8DAFBLAQItABQABgAIAAAAIQC2gziS/gAA&#10;AOEBAAATAAAAAAAAAAAAAAAAAAAAAABbQ29udGVudF9UeXBlc10ueG1sUEsBAi0AFAAGAAgAAAAh&#10;ADj9If/WAAAAlAEAAAsAAAAAAAAAAAAAAAAALwEAAF9yZWxzLy5yZWxzUEsBAi0AFAAGAAgAAAAh&#10;AABTHdmqAQAAwAMAAA4AAAAAAAAAAAAAAAAALgIAAGRycy9lMm9Eb2MueG1sUEsBAi0AFAAGAAgA&#10;AAAhAAP8cYzXAAAABQEAAA8AAAAAAAAAAAAAAAAABAQAAGRycy9kb3ducmV2LnhtbFBLBQYAAAAA&#10;BAAEAPMAAAAIBQAAAAA=&#10;" o:allowincell="f" filled="f" stroked="f" strokeweight="0"/>
        </w:pict>
      </w:r>
    </w:p>
    <w:p w:rsidR="00C518ED" w:rsidRDefault="00C518ED" w:rsidP="00D87772">
      <w:pPr>
        <w:jc w:val="both"/>
      </w:pPr>
    </w:p>
    <w:p w:rsidR="00C518ED" w:rsidRDefault="00C518ED" w:rsidP="00D87772">
      <w:pPr>
        <w:jc w:val="both"/>
      </w:pPr>
    </w:p>
    <w:p w:rsidR="00D87772" w:rsidRDefault="00D87772" w:rsidP="00D87772">
      <w:pPr>
        <w:jc w:val="both"/>
      </w:pPr>
    </w:p>
    <w:p w:rsidR="00D87772" w:rsidRDefault="00C518ED" w:rsidP="00D87772">
      <w:pPr>
        <w:pStyle w:val="Ttulo2"/>
        <w:jc w:val="both"/>
        <w:rPr>
          <w:rFonts w:cs="Arial"/>
        </w:rPr>
      </w:pPr>
      <w:bookmarkStart w:id="600" w:name="_Toc512011115"/>
      <w:bookmarkStart w:id="601" w:name="_Toc512011272"/>
      <w:bookmarkStart w:id="602" w:name="_Toc512341458"/>
      <w:bookmarkStart w:id="603" w:name="_Toc512341626"/>
      <w:bookmarkStart w:id="604" w:name="_Toc520118831"/>
      <w:bookmarkStart w:id="605" w:name="_Toc30777000"/>
      <w:bookmarkStart w:id="606" w:name="_Toc30777112"/>
      <w:bookmarkStart w:id="607" w:name="_Toc62761033"/>
      <w:bookmarkStart w:id="608" w:name="_Toc62761248"/>
      <w:bookmarkStart w:id="609" w:name="_Toc62761381"/>
      <w:bookmarkStart w:id="610" w:name="_Toc63259529"/>
      <w:bookmarkStart w:id="611" w:name="_Toc63259678"/>
      <w:bookmarkStart w:id="612" w:name="_Toc63323296"/>
      <w:bookmarkStart w:id="613" w:name="_Toc70510373"/>
      <w:bookmarkStart w:id="614" w:name="_Toc109894779"/>
      <w:bookmarkStart w:id="615" w:name="_Toc189137726"/>
      <w:r>
        <w:rPr>
          <w:rFonts w:cs="Arial"/>
        </w:rPr>
        <w:t>f.1</w:t>
      </w:r>
      <w:r w:rsidR="00D87772">
        <w:rPr>
          <w:rFonts w:cs="Arial"/>
        </w:rPr>
        <w:t>)     Geração Líquida de Caixa e Equivalentes de Caixa</w:t>
      </w:r>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p>
    <w:p w:rsidR="00D87772" w:rsidRDefault="00D87772" w:rsidP="00D87772"/>
    <w:p w:rsidR="00D87772" w:rsidRDefault="00D87772" w:rsidP="00D87772">
      <w:pPr>
        <w:ind w:firstLine="709"/>
        <w:jc w:val="both"/>
      </w:pPr>
      <w:r>
        <w:t xml:space="preserve">A DFC </w:t>
      </w:r>
      <w:r w:rsidR="00BF1250">
        <w:t xml:space="preserve">apresentou neste </w:t>
      </w:r>
      <w:r w:rsidR="007E62C4">
        <w:t>quart</w:t>
      </w:r>
      <w:r w:rsidR="0025309D">
        <w:t>o</w:t>
      </w:r>
      <w:r>
        <w:t xml:space="preserve"> trimestre de 202</w:t>
      </w:r>
      <w:r w:rsidR="0087570B">
        <w:t>4</w:t>
      </w:r>
      <w:r w:rsidR="00BF1250">
        <w:t xml:space="preserve"> uma variação </w:t>
      </w:r>
      <w:r w:rsidR="007E62C4">
        <w:t>posi</w:t>
      </w:r>
      <w:r w:rsidR="00BF1250">
        <w:t xml:space="preserve">tiva de </w:t>
      </w:r>
      <w:r w:rsidR="007E62C4">
        <w:t>62,84</w:t>
      </w:r>
      <w:r>
        <w:t>% na sua Geração Líquida de Caixa e Equivalentes de Caixa em relação ao Exercício Anterior, resultado dos Ingressos deduzidos o total dos Desembolsos e dos Fluxos de Caixa das Atividades de Investimento – aquisições de ativo não circul</w:t>
      </w:r>
      <w:r w:rsidR="00BF1250">
        <w:t xml:space="preserve">ante com um </w:t>
      </w:r>
      <w:r w:rsidR="0025309D">
        <w:t>a</w:t>
      </w:r>
      <w:r w:rsidR="00BF1250">
        <w:t xml:space="preserve">créscimo de </w:t>
      </w:r>
      <w:r w:rsidR="007E62C4">
        <w:t>8,49</w:t>
      </w:r>
      <w:r>
        <w:t>%, conforme tabela a seguir.</w:t>
      </w:r>
    </w:p>
    <w:p w:rsidR="00D87772" w:rsidRDefault="00D87772" w:rsidP="00D87772">
      <w:pPr>
        <w:jc w:val="both"/>
        <w:rPr>
          <w:rFonts w:cs="Arial"/>
          <w:shd w:val="clear" w:color="auto" w:fill="FFFF00"/>
        </w:rPr>
      </w:pPr>
    </w:p>
    <w:p w:rsidR="00D87772" w:rsidRDefault="00D87772" w:rsidP="00D87772">
      <w:pPr>
        <w:pStyle w:val="Ttulo2"/>
        <w:rPr>
          <w:rFonts w:cs="Arial"/>
        </w:rPr>
      </w:pPr>
      <w:bookmarkStart w:id="616" w:name="_Toc63259530"/>
      <w:bookmarkStart w:id="617" w:name="_Toc63259679"/>
      <w:bookmarkStart w:id="618" w:name="_Toc63323297"/>
      <w:bookmarkStart w:id="619" w:name="_Toc70510374"/>
      <w:bookmarkStart w:id="620" w:name="_Toc70577587"/>
      <w:bookmarkStart w:id="621" w:name="_Toc102040943"/>
      <w:bookmarkStart w:id="622" w:name="_Toc109894780"/>
      <w:bookmarkStart w:id="623" w:name="_Toc117613044"/>
      <w:bookmarkStart w:id="624" w:name="_Toc141458302"/>
      <w:bookmarkStart w:id="625" w:name="_Toc189137727"/>
      <w:r>
        <w:t xml:space="preserve">Tabela </w:t>
      </w:r>
      <w:r w:rsidR="009D7A7D">
        <w:rPr>
          <w:rFonts w:cs="Arial"/>
        </w:rPr>
        <w:t>27</w:t>
      </w:r>
      <w:r>
        <w:t>– Geração Líquida de Caixa e Equivalentes de Caixa – Formação</w:t>
      </w:r>
      <w:bookmarkStart w:id="626" w:name="_Hlk117770964"/>
      <w:bookmarkEnd w:id="616"/>
      <w:bookmarkEnd w:id="617"/>
      <w:bookmarkEnd w:id="618"/>
      <w:bookmarkEnd w:id="619"/>
      <w:bookmarkEnd w:id="620"/>
      <w:bookmarkEnd w:id="621"/>
      <w:bookmarkEnd w:id="622"/>
      <w:bookmarkEnd w:id="623"/>
      <w:bookmarkEnd w:id="624"/>
      <w:bookmarkEnd w:id="626"/>
      <w:bookmarkEnd w:id="625"/>
    </w:p>
    <w:p w:rsidR="00D87772" w:rsidRDefault="00D87772" w:rsidP="00D87772">
      <w:pPr>
        <w:rPr>
          <w:rFonts w:cs="Arial"/>
        </w:rPr>
      </w:pPr>
    </w:p>
    <w:tbl>
      <w:tblPr>
        <w:tblW w:w="9889" w:type="dxa"/>
        <w:tblInd w:w="70" w:type="dxa"/>
        <w:tblLayout w:type="fixed"/>
        <w:tblCellMar>
          <w:left w:w="70" w:type="dxa"/>
          <w:right w:w="70" w:type="dxa"/>
        </w:tblCellMar>
        <w:tblLook w:val="04A0"/>
      </w:tblPr>
      <w:tblGrid>
        <w:gridCol w:w="3540"/>
        <w:gridCol w:w="2316"/>
        <w:gridCol w:w="2231"/>
        <w:gridCol w:w="1802"/>
      </w:tblGrid>
      <w:tr w:rsidR="00D87772" w:rsidTr="0087570B">
        <w:trPr>
          <w:trHeight w:val="196"/>
        </w:trPr>
        <w:tc>
          <w:tcPr>
            <w:tcW w:w="3540" w:type="dxa"/>
            <w:tcBorders>
              <w:top w:val="single" w:sz="8" w:space="0" w:color="000000"/>
              <w:bottom w:val="single" w:sz="8" w:space="0" w:color="000000"/>
            </w:tcBorders>
            <w:shd w:val="clear" w:color="000000" w:fill="F2F2F2"/>
            <w:vAlign w:val="center"/>
          </w:tcPr>
          <w:p w:rsidR="00D87772" w:rsidRDefault="00D87772" w:rsidP="009A4EF0">
            <w:pPr>
              <w:widowControl w:val="0"/>
              <w:rPr>
                <w:rFonts w:cs="Arial"/>
                <w:sz w:val="18"/>
                <w:szCs w:val="18"/>
              </w:rPr>
            </w:pPr>
          </w:p>
        </w:tc>
        <w:tc>
          <w:tcPr>
            <w:tcW w:w="2316" w:type="dxa"/>
            <w:tcBorders>
              <w:top w:val="single" w:sz="8" w:space="0" w:color="000000"/>
              <w:left w:val="single" w:sz="8" w:space="0" w:color="000000"/>
              <w:bottom w:val="single" w:sz="8" w:space="0" w:color="000000"/>
              <w:right w:val="single" w:sz="8" w:space="0" w:color="000000"/>
            </w:tcBorders>
            <w:shd w:val="clear" w:color="000000" w:fill="F2F2F2"/>
            <w:vAlign w:val="center"/>
          </w:tcPr>
          <w:p w:rsidR="00D87772" w:rsidRDefault="0025309D" w:rsidP="009A4EF0">
            <w:pPr>
              <w:widowControl w:val="0"/>
              <w:jc w:val="center"/>
              <w:rPr>
                <w:rFonts w:cs="Arial"/>
                <w:b/>
                <w:bCs/>
                <w:color w:val="000000"/>
                <w:sz w:val="18"/>
                <w:szCs w:val="18"/>
              </w:rPr>
            </w:pPr>
            <w:r>
              <w:rPr>
                <w:rFonts w:cs="Arial"/>
                <w:b/>
                <w:bCs/>
                <w:color w:val="000000"/>
                <w:sz w:val="18"/>
                <w:szCs w:val="18"/>
              </w:rPr>
              <w:t>3</w:t>
            </w:r>
            <w:r w:rsidR="007E62C4">
              <w:rPr>
                <w:rFonts w:cs="Arial"/>
                <w:b/>
                <w:bCs/>
                <w:color w:val="000000"/>
                <w:sz w:val="18"/>
                <w:szCs w:val="18"/>
              </w:rPr>
              <w:t>1/12</w:t>
            </w:r>
            <w:r w:rsidR="00D87772">
              <w:rPr>
                <w:rFonts w:cs="Arial"/>
                <w:b/>
                <w:bCs/>
                <w:color w:val="000000"/>
                <w:sz w:val="18"/>
                <w:szCs w:val="18"/>
              </w:rPr>
              <w:t>/202</w:t>
            </w:r>
            <w:r w:rsidR="0087570B">
              <w:rPr>
                <w:rFonts w:cs="Arial"/>
                <w:b/>
                <w:bCs/>
                <w:color w:val="000000"/>
                <w:sz w:val="18"/>
                <w:szCs w:val="18"/>
              </w:rPr>
              <w:t>4</w:t>
            </w:r>
          </w:p>
        </w:tc>
        <w:tc>
          <w:tcPr>
            <w:tcW w:w="2231" w:type="dxa"/>
            <w:tcBorders>
              <w:top w:val="single" w:sz="8" w:space="0" w:color="000000"/>
              <w:bottom w:val="single" w:sz="8" w:space="0" w:color="000000"/>
              <w:right w:val="single" w:sz="8" w:space="0" w:color="000000"/>
            </w:tcBorders>
            <w:shd w:val="clear" w:color="000000" w:fill="F2F2F2"/>
            <w:vAlign w:val="center"/>
          </w:tcPr>
          <w:p w:rsidR="00D87772" w:rsidRDefault="00D87772" w:rsidP="009A4EF0">
            <w:pPr>
              <w:widowControl w:val="0"/>
              <w:jc w:val="center"/>
              <w:rPr>
                <w:rFonts w:cs="Arial"/>
                <w:b/>
                <w:bCs/>
                <w:color w:val="000000"/>
                <w:sz w:val="18"/>
                <w:szCs w:val="18"/>
              </w:rPr>
            </w:pPr>
            <w:r>
              <w:rPr>
                <w:rFonts w:cs="Arial"/>
                <w:b/>
                <w:bCs/>
                <w:sz w:val="18"/>
                <w:szCs w:val="18"/>
              </w:rPr>
              <w:t>3</w:t>
            </w:r>
            <w:r w:rsidR="007E62C4">
              <w:rPr>
                <w:rFonts w:cs="Arial"/>
                <w:b/>
                <w:bCs/>
                <w:color w:val="000000"/>
                <w:sz w:val="18"/>
                <w:szCs w:val="18"/>
              </w:rPr>
              <w:t>1/12</w:t>
            </w:r>
            <w:r>
              <w:rPr>
                <w:rFonts w:cs="Arial"/>
                <w:b/>
                <w:bCs/>
                <w:color w:val="000000"/>
                <w:sz w:val="18"/>
                <w:szCs w:val="18"/>
              </w:rPr>
              <w:t>/202</w:t>
            </w:r>
            <w:r w:rsidR="0087570B">
              <w:rPr>
                <w:rFonts w:cs="Arial"/>
                <w:b/>
                <w:bCs/>
                <w:color w:val="000000"/>
                <w:sz w:val="18"/>
                <w:szCs w:val="18"/>
              </w:rPr>
              <w:t>3</w:t>
            </w:r>
          </w:p>
        </w:tc>
        <w:tc>
          <w:tcPr>
            <w:tcW w:w="1802" w:type="dxa"/>
            <w:tcBorders>
              <w:top w:val="single" w:sz="8" w:space="0" w:color="000000"/>
              <w:bottom w:val="single" w:sz="8" w:space="0" w:color="000000"/>
            </w:tcBorders>
            <w:shd w:val="clear" w:color="000000" w:fill="F2F2F2"/>
            <w:vAlign w:val="center"/>
          </w:tcPr>
          <w:p w:rsidR="00D87772" w:rsidRDefault="00D87772" w:rsidP="009A4EF0">
            <w:pPr>
              <w:widowControl w:val="0"/>
              <w:jc w:val="center"/>
              <w:rPr>
                <w:rFonts w:cs="Arial"/>
                <w:b/>
                <w:bCs/>
                <w:color w:val="000000"/>
                <w:sz w:val="18"/>
                <w:szCs w:val="18"/>
              </w:rPr>
            </w:pPr>
            <w:r>
              <w:rPr>
                <w:rFonts w:cs="Arial"/>
                <w:b/>
                <w:bCs/>
                <w:sz w:val="18"/>
                <w:szCs w:val="18"/>
              </w:rPr>
              <w:t>AH</w:t>
            </w:r>
          </w:p>
        </w:tc>
      </w:tr>
      <w:tr w:rsidR="007E62C4" w:rsidTr="0087570B">
        <w:trPr>
          <w:trHeight w:val="196"/>
        </w:trPr>
        <w:tc>
          <w:tcPr>
            <w:tcW w:w="3540" w:type="dxa"/>
            <w:tcBorders>
              <w:right w:val="single" w:sz="8" w:space="0" w:color="000000"/>
            </w:tcBorders>
            <w:shd w:val="clear" w:color="000000" w:fill="FFFFFF"/>
            <w:vAlign w:val="center"/>
          </w:tcPr>
          <w:p w:rsidR="007E62C4" w:rsidRDefault="007E62C4" w:rsidP="007E62C4">
            <w:pPr>
              <w:widowControl w:val="0"/>
              <w:rPr>
                <w:rFonts w:cs="Arial"/>
                <w:color w:val="000000"/>
                <w:sz w:val="18"/>
                <w:szCs w:val="18"/>
              </w:rPr>
            </w:pPr>
            <w:r>
              <w:rPr>
                <w:rFonts w:cs="Arial"/>
                <w:color w:val="000000"/>
                <w:sz w:val="18"/>
                <w:szCs w:val="18"/>
              </w:rPr>
              <w:t>Atividades Operacionais</w:t>
            </w:r>
          </w:p>
        </w:tc>
        <w:tc>
          <w:tcPr>
            <w:tcW w:w="2316" w:type="dxa"/>
            <w:tcBorders>
              <w:right w:val="single" w:sz="8" w:space="0" w:color="000000"/>
            </w:tcBorders>
            <w:shd w:val="clear" w:color="000000" w:fill="FFFFFF"/>
          </w:tcPr>
          <w:p w:rsidR="007E62C4" w:rsidRPr="00AF3A04" w:rsidRDefault="007E62C4" w:rsidP="007E62C4">
            <w:pPr>
              <w:jc w:val="right"/>
              <w:rPr>
                <w:rFonts w:cs="Arial"/>
                <w:color w:val="000000"/>
                <w:sz w:val="16"/>
                <w:szCs w:val="16"/>
              </w:rPr>
            </w:pPr>
            <w:r w:rsidRPr="00AF3A04">
              <w:rPr>
                <w:rFonts w:cs="Arial"/>
                <w:color w:val="000000"/>
                <w:sz w:val="16"/>
                <w:szCs w:val="16"/>
              </w:rPr>
              <w:t>9.694.099,87</w:t>
            </w:r>
          </w:p>
        </w:tc>
        <w:tc>
          <w:tcPr>
            <w:tcW w:w="2231" w:type="dxa"/>
            <w:tcBorders>
              <w:right w:val="single" w:sz="8" w:space="0" w:color="000000"/>
            </w:tcBorders>
            <w:shd w:val="clear" w:color="000000" w:fill="FFFFFF"/>
          </w:tcPr>
          <w:p w:rsidR="007E62C4" w:rsidRPr="00AF3A04" w:rsidRDefault="007E62C4" w:rsidP="007E62C4">
            <w:pPr>
              <w:jc w:val="right"/>
              <w:rPr>
                <w:rFonts w:cs="Arial"/>
                <w:color w:val="000000"/>
                <w:sz w:val="16"/>
                <w:szCs w:val="16"/>
              </w:rPr>
            </w:pPr>
            <w:r w:rsidRPr="00AF3A04">
              <w:rPr>
                <w:rFonts w:cs="Arial"/>
                <w:color w:val="000000"/>
                <w:sz w:val="16"/>
                <w:szCs w:val="16"/>
              </w:rPr>
              <w:t>11.251.472,02</w:t>
            </w:r>
          </w:p>
        </w:tc>
        <w:tc>
          <w:tcPr>
            <w:tcW w:w="1802" w:type="dxa"/>
            <w:shd w:val="clear" w:color="auto" w:fill="auto"/>
            <w:vAlign w:val="center"/>
          </w:tcPr>
          <w:p w:rsidR="007E62C4" w:rsidRPr="00AF3A04" w:rsidRDefault="007E62C4" w:rsidP="007E62C4">
            <w:pPr>
              <w:widowControl w:val="0"/>
              <w:jc w:val="right"/>
              <w:rPr>
                <w:rFonts w:cs="Arial"/>
                <w:sz w:val="16"/>
                <w:szCs w:val="16"/>
              </w:rPr>
            </w:pPr>
            <w:r w:rsidRPr="00AF3A04">
              <w:rPr>
                <w:rFonts w:cs="Arial"/>
                <w:sz w:val="16"/>
                <w:szCs w:val="16"/>
              </w:rPr>
              <w:t>13,84%</w:t>
            </w:r>
          </w:p>
        </w:tc>
      </w:tr>
      <w:tr w:rsidR="007E62C4" w:rsidTr="00DD1DC9">
        <w:trPr>
          <w:trHeight w:val="196"/>
        </w:trPr>
        <w:tc>
          <w:tcPr>
            <w:tcW w:w="3540" w:type="dxa"/>
            <w:tcBorders>
              <w:right w:val="single" w:sz="8" w:space="0" w:color="000000"/>
            </w:tcBorders>
            <w:shd w:val="clear" w:color="000000" w:fill="FFFFFF"/>
            <w:vAlign w:val="center"/>
          </w:tcPr>
          <w:p w:rsidR="007E62C4" w:rsidRDefault="007E62C4" w:rsidP="007E62C4">
            <w:pPr>
              <w:widowControl w:val="0"/>
              <w:rPr>
                <w:rFonts w:cs="Arial"/>
                <w:color w:val="000000"/>
                <w:sz w:val="18"/>
                <w:szCs w:val="18"/>
              </w:rPr>
            </w:pPr>
            <w:r>
              <w:rPr>
                <w:rFonts w:cs="Arial"/>
                <w:color w:val="000000"/>
                <w:sz w:val="18"/>
                <w:szCs w:val="18"/>
              </w:rPr>
              <w:t>Atividades de Investimento</w:t>
            </w:r>
          </w:p>
        </w:tc>
        <w:tc>
          <w:tcPr>
            <w:tcW w:w="2316" w:type="dxa"/>
            <w:tcBorders>
              <w:right w:val="single" w:sz="8" w:space="0" w:color="000000"/>
            </w:tcBorders>
            <w:shd w:val="clear" w:color="000000" w:fill="FFFFFF"/>
          </w:tcPr>
          <w:p w:rsidR="007E62C4" w:rsidRPr="00AF3A04" w:rsidRDefault="007E62C4" w:rsidP="007E62C4">
            <w:pPr>
              <w:jc w:val="right"/>
              <w:rPr>
                <w:rFonts w:cs="Arial"/>
                <w:color w:val="000000"/>
                <w:sz w:val="16"/>
                <w:szCs w:val="16"/>
              </w:rPr>
            </w:pPr>
            <w:r w:rsidRPr="00AF3A04">
              <w:rPr>
                <w:rFonts w:cs="Arial"/>
                <w:color w:val="000000"/>
                <w:sz w:val="16"/>
                <w:szCs w:val="16"/>
              </w:rPr>
              <w:t>-8.384.857,48</w:t>
            </w:r>
          </w:p>
        </w:tc>
        <w:tc>
          <w:tcPr>
            <w:tcW w:w="2231" w:type="dxa"/>
            <w:tcBorders>
              <w:right w:val="single" w:sz="8" w:space="0" w:color="000000"/>
            </w:tcBorders>
            <w:shd w:val="clear" w:color="000000" w:fill="FFFFFF"/>
          </w:tcPr>
          <w:p w:rsidR="007E62C4" w:rsidRPr="00AF3A04" w:rsidRDefault="007E62C4" w:rsidP="007E62C4">
            <w:pPr>
              <w:jc w:val="right"/>
              <w:rPr>
                <w:rFonts w:cs="Arial"/>
                <w:color w:val="000000"/>
                <w:sz w:val="16"/>
                <w:szCs w:val="16"/>
              </w:rPr>
            </w:pPr>
            <w:r w:rsidRPr="00AF3A04">
              <w:rPr>
                <w:rFonts w:cs="Arial"/>
                <w:color w:val="000000"/>
                <w:sz w:val="16"/>
                <w:szCs w:val="16"/>
              </w:rPr>
              <w:t>-7.728.022,95</w:t>
            </w:r>
          </w:p>
        </w:tc>
        <w:tc>
          <w:tcPr>
            <w:tcW w:w="1802" w:type="dxa"/>
            <w:shd w:val="clear" w:color="auto" w:fill="auto"/>
            <w:vAlign w:val="center"/>
          </w:tcPr>
          <w:p w:rsidR="007E62C4" w:rsidRPr="00AF3A04" w:rsidRDefault="007E62C4" w:rsidP="007E62C4">
            <w:pPr>
              <w:widowControl w:val="0"/>
              <w:jc w:val="right"/>
              <w:rPr>
                <w:rFonts w:cs="Arial"/>
                <w:sz w:val="16"/>
                <w:szCs w:val="16"/>
              </w:rPr>
            </w:pPr>
            <w:r w:rsidRPr="00AF3A04">
              <w:rPr>
                <w:rFonts w:cs="Arial"/>
                <w:sz w:val="16"/>
                <w:szCs w:val="16"/>
              </w:rPr>
              <w:t>8,49%</w:t>
            </w:r>
          </w:p>
        </w:tc>
      </w:tr>
      <w:tr w:rsidR="00D87772" w:rsidTr="0087570B">
        <w:trPr>
          <w:trHeight w:val="196"/>
        </w:trPr>
        <w:tc>
          <w:tcPr>
            <w:tcW w:w="3540" w:type="dxa"/>
            <w:tcBorders>
              <w:bottom w:val="single" w:sz="8" w:space="0" w:color="000000"/>
              <w:right w:val="single" w:sz="8" w:space="0" w:color="000000"/>
            </w:tcBorders>
            <w:shd w:val="clear" w:color="000000" w:fill="FFFFFF"/>
            <w:vAlign w:val="center"/>
          </w:tcPr>
          <w:p w:rsidR="00D87772" w:rsidRDefault="00D87772" w:rsidP="009A4EF0">
            <w:pPr>
              <w:widowControl w:val="0"/>
              <w:rPr>
                <w:rFonts w:cs="Arial"/>
                <w:color w:val="000000"/>
                <w:sz w:val="18"/>
                <w:szCs w:val="18"/>
              </w:rPr>
            </w:pPr>
            <w:r>
              <w:rPr>
                <w:rFonts w:cs="Arial"/>
                <w:color w:val="000000"/>
                <w:sz w:val="18"/>
                <w:szCs w:val="18"/>
              </w:rPr>
              <w:t>Atividade de Financiamento</w:t>
            </w:r>
          </w:p>
        </w:tc>
        <w:tc>
          <w:tcPr>
            <w:tcW w:w="2316" w:type="dxa"/>
            <w:tcBorders>
              <w:bottom w:val="single" w:sz="8" w:space="0" w:color="000000"/>
              <w:right w:val="single" w:sz="8" w:space="0" w:color="000000"/>
            </w:tcBorders>
            <w:shd w:val="clear" w:color="000000" w:fill="FFFFFF"/>
            <w:vAlign w:val="center"/>
          </w:tcPr>
          <w:p w:rsidR="00D87772" w:rsidRPr="00AF3A04" w:rsidRDefault="00D87772" w:rsidP="009A4EF0">
            <w:pPr>
              <w:widowControl w:val="0"/>
              <w:jc w:val="right"/>
              <w:rPr>
                <w:rFonts w:cs="Arial"/>
                <w:color w:val="000000"/>
                <w:sz w:val="16"/>
                <w:szCs w:val="16"/>
              </w:rPr>
            </w:pPr>
            <w:r w:rsidRPr="00AF3A04">
              <w:rPr>
                <w:rFonts w:cs="Arial"/>
                <w:color w:val="000000"/>
                <w:sz w:val="16"/>
                <w:szCs w:val="16"/>
              </w:rPr>
              <w:t>0,00</w:t>
            </w:r>
          </w:p>
        </w:tc>
        <w:tc>
          <w:tcPr>
            <w:tcW w:w="2231" w:type="dxa"/>
            <w:tcBorders>
              <w:bottom w:val="single" w:sz="8" w:space="0" w:color="000000"/>
              <w:right w:val="single" w:sz="8" w:space="0" w:color="000000"/>
            </w:tcBorders>
            <w:shd w:val="clear" w:color="000000" w:fill="FFFFFF"/>
            <w:vAlign w:val="center"/>
          </w:tcPr>
          <w:p w:rsidR="00D87772" w:rsidRPr="00AF3A04" w:rsidRDefault="00D87772" w:rsidP="009A4EF0">
            <w:pPr>
              <w:widowControl w:val="0"/>
              <w:jc w:val="right"/>
              <w:rPr>
                <w:rFonts w:cs="Arial"/>
                <w:color w:val="000000"/>
                <w:sz w:val="16"/>
                <w:szCs w:val="16"/>
              </w:rPr>
            </w:pPr>
            <w:r w:rsidRPr="00AF3A04">
              <w:rPr>
                <w:rFonts w:cs="Arial"/>
                <w:color w:val="000000"/>
                <w:sz w:val="16"/>
                <w:szCs w:val="16"/>
              </w:rPr>
              <w:t>0,00</w:t>
            </w:r>
          </w:p>
        </w:tc>
        <w:tc>
          <w:tcPr>
            <w:tcW w:w="1802" w:type="dxa"/>
            <w:tcBorders>
              <w:bottom w:val="single" w:sz="8" w:space="0" w:color="000000"/>
            </w:tcBorders>
            <w:shd w:val="clear" w:color="auto" w:fill="auto"/>
            <w:vAlign w:val="center"/>
          </w:tcPr>
          <w:p w:rsidR="00D87772" w:rsidRPr="00AF3A04" w:rsidRDefault="00D87772" w:rsidP="009A4EF0">
            <w:pPr>
              <w:widowControl w:val="0"/>
              <w:jc w:val="right"/>
              <w:rPr>
                <w:rFonts w:cs="Arial"/>
                <w:sz w:val="16"/>
                <w:szCs w:val="16"/>
              </w:rPr>
            </w:pPr>
            <w:r w:rsidRPr="00AF3A04">
              <w:rPr>
                <w:rFonts w:cs="Arial"/>
                <w:sz w:val="16"/>
                <w:szCs w:val="16"/>
              </w:rPr>
              <w:t>0,00</w:t>
            </w:r>
          </w:p>
        </w:tc>
      </w:tr>
      <w:tr w:rsidR="007E62C4" w:rsidTr="00DD1DC9">
        <w:trPr>
          <w:trHeight w:val="290"/>
        </w:trPr>
        <w:tc>
          <w:tcPr>
            <w:tcW w:w="3540" w:type="dxa"/>
            <w:tcBorders>
              <w:top w:val="single" w:sz="8" w:space="0" w:color="000000"/>
              <w:bottom w:val="single" w:sz="4" w:space="0" w:color="000000"/>
              <w:right w:val="single" w:sz="8" w:space="0" w:color="000000"/>
            </w:tcBorders>
            <w:shd w:val="clear" w:color="000000" w:fill="F2F2F2"/>
            <w:vAlign w:val="center"/>
          </w:tcPr>
          <w:p w:rsidR="007E62C4" w:rsidRDefault="007E62C4" w:rsidP="007E62C4">
            <w:pPr>
              <w:widowControl w:val="0"/>
              <w:rPr>
                <w:rFonts w:cs="Arial"/>
                <w:b/>
                <w:bCs/>
                <w:color w:val="000000"/>
                <w:sz w:val="18"/>
                <w:szCs w:val="18"/>
              </w:rPr>
            </w:pPr>
            <w:r>
              <w:rPr>
                <w:rFonts w:cs="Arial"/>
                <w:b/>
                <w:bCs/>
                <w:sz w:val="18"/>
                <w:szCs w:val="18"/>
              </w:rPr>
              <w:t>Total</w:t>
            </w:r>
          </w:p>
        </w:tc>
        <w:tc>
          <w:tcPr>
            <w:tcW w:w="2316" w:type="dxa"/>
            <w:tcBorders>
              <w:top w:val="single" w:sz="8" w:space="0" w:color="000000"/>
              <w:bottom w:val="single" w:sz="4" w:space="0" w:color="000000"/>
              <w:right w:val="single" w:sz="8" w:space="0" w:color="000000"/>
            </w:tcBorders>
            <w:shd w:val="clear" w:color="000000" w:fill="F2F2F2"/>
          </w:tcPr>
          <w:p w:rsidR="007E62C4" w:rsidRPr="00AF3A04" w:rsidRDefault="007E62C4" w:rsidP="007E62C4">
            <w:pPr>
              <w:jc w:val="right"/>
              <w:rPr>
                <w:rFonts w:cs="Arial"/>
                <w:b/>
                <w:bCs/>
                <w:color w:val="000000"/>
                <w:sz w:val="16"/>
                <w:szCs w:val="16"/>
              </w:rPr>
            </w:pPr>
            <w:r w:rsidRPr="00AF3A04">
              <w:rPr>
                <w:rFonts w:cs="Arial"/>
                <w:b/>
                <w:bCs/>
                <w:color w:val="000000"/>
                <w:sz w:val="16"/>
                <w:szCs w:val="16"/>
              </w:rPr>
              <w:t>1.309.242,39</w:t>
            </w:r>
          </w:p>
        </w:tc>
        <w:tc>
          <w:tcPr>
            <w:tcW w:w="2231" w:type="dxa"/>
            <w:tcBorders>
              <w:top w:val="single" w:sz="8" w:space="0" w:color="000000"/>
              <w:bottom w:val="single" w:sz="4" w:space="0" w:color="000000"/>
              <w:right w:val="single" w:sz="8" w:space="0" w:color="000000"/>
            </w:tcBorders>
            <w:shd w:val="clear" w:color="000000" w:fill="F2F2F2"/>
          </w:tcPr>
          <w:p w:rsidR="007E62C4" w:rsidRPr="00AF3A04" w:rsidRDefault="007E62C4" w:rsidP="007E62C4">
            <w:pPr>
              <w:jc w:val="right"/>
              <w:rPr>
                <w:rFonts w:cs="Arial"/>
                <w:b/>
                <w:bCs/>
                <w:color w:val="000000"/>
                <w:sz w:val="16"/>
                <w:szCs w:val="16"/>
              </w:rPr>
            </w:pPr>
            <w:r w:rsidRPr="00AF3A04">
              <w:rPr>
                <w:rFonts w:cs="Arial"/>
                <w:b/>
                <w:bCs/>
                <w:color w:val="000000"/>
                <w:sz w:val="16"/>
                <w:szCs w:val="16"/>
              </w:rPr>
              <w:t>3.523.449,07</w:t>
            </w:r>
          </w:p>
        </w:tc>
        <w:tc>
          <w:tcPr>
            <w:tcW w:w="1802" w:type="dxa"/>
            <w:tcBorders>
              <w:top w:val="single" w:sz="8" w:space="0" w:color="000000"/>
              <w:bottom w:val="single" w:sz="4" w:space="0" w:color="000000"/>
            </w:tcBorders>
            <w:shd w:val="clear" w:color="auto" w:fill="F2F2F2" w:themeFill="background1" w:themeFillShade="F2"/>
            <w:vAlign w:val="center"/>
          </w:tcPr>
          <w:p w:rsidR="007E62C4" w:rsidRPr="00AF3A04" w:rsidRDefault="007E62C4" w:rsidP="007E62C4">
            <w:pPr>
              <w:widowControl w:val="0"/>
              <w:jc w:val="right"/>
              <w:rPr>
                <w:rFonts w:cs="Arial"/>
                <w:b/>
                <w:bCs/>
                <w:sz w:val="16"/>
                <w:szCs w:val="16"/>
              </w:rPr>
            </w:pPr>
            <w:r w:rsidRPr="00AF3A04">
              <w:rPr>
                <w:rFonts w:cs="Arial"/>
                <w:b/>
                <w:bCs/>
                <w:sz w:val="16"/>
                <w:szCs w:val="16"/>
              </w:rPr>
              <w:t>62,84%</w:t>
            </w:r>
          </w:p>
        </w:tc>
      </w:tr>
    </w:tbl>
    <w:p w:rsidR="00D87772" w:rsidRDefault="00D87772" w:rsidP="00D87772">
      <w:pPr>
        <w:jc w:val="both"/>
        <w:rPr>
          <w:rFonts w:cs="Arial"/>
          <w:sz w:val="18"/>
          <w:szCs w:val="18"/>
        </w:rPr>
      </w:pPr>
      <w:r>
        <w:rPr>
          <w:rFonts w:cs="Arial"/>
          <w:sz w:val="18"/>
          <w:szCs w:val="18"/>
        </w:rPr>
        <w:t>Fonte: SIAFI, 202</w:t>
      </w:r>
      <w:r w:rsidR="00A42E11">
        <w:rPr>
          <w:rFonts w:cs="Arial"/>
          <w:sz w:val="18"/>
          <w:szCs w:val="18"/>
        </w:rPr>
        <w:t>4</w:t>
      </w:r>
    </w:p>
    <w:p w:rsidR="00D87772" w:rsidRDefault="00D87772" w:rsidP="00D87772">
      <w:pPr>
        <w:jc w:val="both"/>
        <w:rPr>
          <w:rFonts w:cs="Arial"/>
          <w:sz w:val="18"/>
          <w:szCs w:val="18"/>
        </w:rPr>
      </w:pPr>
    </w:p>
    <w:p w:rsidR="00D87772" w:rsidRDefault="00D87772" w:rsidP="00D87772">
      <w:pPr>
        <w:spacing w:after="120"/>
        <w:ind w:firstLine="709"/>
        <w:jc w:val="both"/>
        <w:rPr>
          <w:color w:val="000000"/>
          <w:szCs w:val="24"/>
        </w:rPr>
      </w:pPr>
      <w:r>
        <w:rPr>
          <w:color w:val="000000"/>
          <w:szCs w:val="24"/>
        </w:rPr>
        <w:t xml:space="preserve">Dentre as atividades operacionais, os principais fluxos </w:t>
      </w:r>
      <w:r w:rsidR="006A50B9">
        <w:rPr>
          <w:color w:val="000000"/>
          <w:szCs w:val="24"/>
        </w:rPr>
        <w:t>posit</w:t>
      </w:r>
      <w:r>
        <w:rPr>
          <w:color w:val="000000"/>
          <w:szCs w:val="24"/>
        </w:rPr>
        <w:t xml:space="preserve">ivos que ocasionaram a queda foram às transferências </w:t>
      </w:r>
      <w:r w:rsidR="006A50B9">
        <w:rPr>
          <w:color w:val="000000"/>
          <w:szCs w:val="24"/>
        </w:rPr>
        <w:t>Financeiras Recebidas</w:t>
      </w:r>
      <w:r>
        <w:rPr>
          <w:color w:val="000000"/>
          <w:szCs w:val="24"/>
        </w:rPr>
        <w:t xml:space="preserve">, que são em sua maioria </w:t>
      </w:r>
      <w:r w:rsidR="006A50B9">
        <w:rPr>
          <w:color w:val="000000"/>
          <w:szCs w:val="24"/>
        </w:rPr>
        <w:t>Repasses Intragovernamentais</w:t>
      </w:r>
      <w:r>
        <w:rPr>
          <w:i/>
          <w:iCs/>
          <w:color w:val="000000"/>
          <w:szCs w:val="24"/>
        </w:rPr>
        <w:t>.</w:t>
      </w:r>
    </w:p>
    <w:p w:rsidR="00D87772" w:rsidRDefault="00D87772" w:rsidP="00D87772">
      <w:pPr>
        <w:jc w:val="both"/>
        <w:rPr>
          <w:rFonts w:cs="Arial"/>
          <w:sz w:val="18"/>
          <w:szCs w:val="18"/>
        </w:rPr>
      </w:pPr>
    </w:p>
    <w:p w:rsidR="00D87772" w:rsidRDefault="00D87772" w:rsidP="00D87772">
      <w:pPr>
        <w:jc w:val="both"/>
        <w:rPr>
          <w:rFonts w:cs="Arial"/>
          <w:sz w:val="18"/>
          <w:szCs w:val="18"/>
        </w:rPr>
      </w:pPr>
    </w:p>
    <w:p w:rsidR="00D87772" w:rsidRDefault="00D87772" w:rsidP="00D87772">
      <w:pPr>
        <w:pStyle w:val="Ttulo2"/>
        <w:jc w:val="both"/>
        <w:rPr>
          <w:rFonts w:cs="Arial"/>
        </w:rPr>
      </w:pPr>
      <w:bookmarkStart w:id="627" w:name="_f.4)_Caixa_e"/>
      <w:bookmarkStart w:id="628" w:name="_Toc512011116"/>
      <w:bookmarkStart w:id="629" w:name="_Toc512011273"/>
      <w:bookmarkStart w:id="630" w:name="_Toc512341459"/>
      <w:bookmarkStart w:id="631" w:name="_Toc512341627"/>
      <w:bookmarkStart w:id="632" w:name="_Toc520118832"/>
      <w:bookmarkStart w:id="633" w:name="_Toc30777001"/>
      <w:bookmarkStart w:id="634" w:name="_Toc30777113"/>
      <w:bookmarkStart w:id="635" w:name="_Toc62761034"/>
      <w:bookmarkStart w:id="636" w:name="_Toc62761249"/>
      <w:bookmarkStart w:id="637" w:name="_Toc62761382"/>
      <w:bookmarkStart w:id="638" w:name="_Toc63259531"/>
      <w:bookmarkStart w:id="639" w:name="_Toc63259680"/>
      <w:bookmarkStart w:id="640" w:name="_Toc63323298"/>
      <w:bookmarkStart w:id="641" w:name="_Toc70510375"/>
      <w:bookmarkStart w:id="642" w:name="_Toc109894781"/>
      <w:bookmarkStart w:id="643" w:name="_Toc189137728"/>
      <w:bookmarkEnd w:id="627"/>
      <w:r>
        <w:rPr>
          <w:rFonts w:cs="Arial"/>
        </w:rPr>
        <w:t>e.4)     Caixa e Equivalentes de Caixa Final</w:t>
      </w:r>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r>
        <w:rPr>
          <w:rFonts w:cs="Arial"/>
        </w:rPr>
        <w:tab/>
      </w:r>
    </w:p>
    <w:p w:rsidR="00D87772" w:rsidRDefault="00D87772" w:rsidP="00D87772">
      <w:pPr>
        <w:ind w:firstLine="709"/>
        <w:jc w:val="both"/>
      </w:pPr>
    </w:p>
    <w:p w:rsidR="00D87772" w:rsidRPr="006A50B9" w:rsidRDefault="00D87772" w:rsidP="006A50B9">
      <w:pPr>
        <w:jc w:val="both"/>
        <w:rPr>
          <w:rFonts w:cs="Arial"/>
          <w:sz w:val="20"/>
        </w:rPr>
      </w:pPr>
      <w:r>
        <w:t>O saldo de Caixa Final é o que se apresenta no SIAFI, demonstrado na DFC e no Balanço Financeiro, resultado dos saldos da Conta Ú</w:t>
      </w:r>
      <w:r w:rsidR="008F6E55">
        <w:t>nica, na conta Caixa e Equivalente de Caixa, corresponde</w:t>
      </w:r>
      <w:r w:rsidR="00B22D56">
        <w:t xml:space="preserve">nte ao valor de R$ </w:t>
      </w:r>
      <w:r w:rsidR="006A50B9" w:rsidRPr="006A50B9">
        <w:rPr>
          <w:rFonts w:cs="Arial"/>
          <w:color w:val="000000"/>
          <w:szCs w:val="24"/>
        </w:rPr>
        <w:t>44.090.679,02</w:t>
      </w:r>
      <w:r w:rsidR="00B22D56">
        <w:t xml:space="preserve">. Teve um acréscimo de </w:t>
      </w:r>
      <w:r w:rsidR="006A50B9">
        <w:t>3,06</w:t>
      </w:r>
      <w:r>
        <w:t>% em relação ao mesmo período do exercício ante</w:t>
      </w:r>
      <w:r w:rsidR="0025309D">
        <w:t>rior (</w:t>
      </w:r>
      <w:r w:rsidR="006A50B9">
        <w:t>Dezembro</w:t>
      </w:r>
      <w:r w:rsidR="0025309D">
        <w:t>/2023</w:t>
      </w:r>
      <w:r>
        <w:t>).</w:t>
      </w:r>
    </w:p>
    <w:p w:rsidR="000C3B1B" w:rsidRDefault="000C3B1B" w:rsidP="00D87772">
      <w:pPr>
        <w:ind w:firstLine="709"/>
        <w:jc w:val="both"/>
      </w:pPr>
    </w:p>
    <w:p w:rsidR="000C3B1B" w:rsidRDefault="000C3B1B" w:rsidP="00D87772">
      <w:pPr>
        <w:ind w:firstLine="709"/>
        <w:jc w:val="both"/>
      </w:pPr>
    </w:p>
    <w:p w:rsidR="00D87772" w:rsidRDefault="00D87772" w:rsidP="00D87772">
      <w:pPr>
        <w:jc w:val="both"/>
      </w:pPr>
    </w:p>
    <w:p w:rsidR="00D87772" w:rsidRDefault="00D87772" w:rsidP="00D87772">
      <w:pPr>
        <w:jc w:val="center"/>
        <w:rPr>
          <w:rFonts w:cs="Arial"/>
        </w:rPr>
      </w:pPr>
    </w:p>
    <w:p w:rsidR="00D87772" w:rsidRDefault="00D87772" w:rsidP="00D87772">
      <w:pPr>
        <w:jc w:val="center"/>
        <w:rPr>
          <w:rFonts w:cs="Arial"/>
        </w:rPr>
      </w:pPr>
    </w:p>
    <w:p w:rsidR="00D87772" w:rsidRDefault="00D87772" w:rsidP="00D87772">
      <w:pPr>
        <w:tabs>
          <w:tab w:val="center" w:pos="4819"/>
          <w:tab w:val="left" w:pos="8803"/>
        </w:tabs>
        <w:rPr>
          <w:rFonts w:cs="Arial"/>
          <w:sz w:val="52"/>
        </w:rPr>
      </w:pPr>
    </w:p>
    <w:p w:rsidR="00407AB9" w:rsidRDefault="00407AB9" w:rsidP="00D87772">
      <w:pPr>
        <w:ind w:firstLine="709"/>
        <w:jc w:val="both"/>
        <w:rPr>
          <w:rFonts w:cs="Arial"/>
          <w:sz w:val="52"/>
        </w:rPr>
      </w:pPr>
    </w:p>
    <w:p w:rsidR="004645A2" w:rsidRDefault="004645A2" w:rsidP="00D87772">
      <w:pPr>
        <w:ind w:firstLine="709"/>
        <w:jc w:val="both"/>
        <w:rPr>
          <w:rFonts w:cs="Arial"/>
          <w:sz w:val="52"/>
        </w:rPr>
      </w:pPr>
    </w:p>
    <w:p w:rsidR="004645A2" w:rsidRDefault="004645A2" w:rsidP="00D87772">
      <w:pPr>
        <w:ind w:firstLine="709"/>
        <w:jc w:val="both"/>
        <w:rPr>
          <w:rFonts w:cs="Arial"/>
          <w:sz w:val="52"/>
        </w:rPr>
      </w:pPr>
    </w:p>
    <w:sectPr w:rsidR="004645A2" w:rsidSect="00AE5D12">
      <w:headerReference w:type="default" r:id="rId15"/>
      <w:footerReference w:type="default" r:id="rId16"/>
      <w:pgSz w:w="12240" w:h="15840"/>
      <w:pgMar w:top="2376" w:right="900" w:bottom="1418" w:left="1701" w:header="720" w:footer="720" w:gutter="0"/>
      <w:cols w:space="720"/>
      <w:formProt w:val="0"/>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7A00" w:rsidRDefault="002D7A00">
      <w:r>
        <w:separator/>
      </w:r>
    </w:p>
  </w:endnote>
  <w:endnote w:type="continuationSeparator" w:id="1">
    <w:p w:rsidR="002D7A00" w:rsidRDefault="002D7A0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Noto Sans CJK SC Regular">
    <w:panose1 w:val="00000000000000000000"/>
    <w:charset w:val="00"/>
    <w:family w:val="roman"/>
    <w:notTrueType/>
    <w:pitch w:val="default"/>
    <w:sig w:usb0="00000000" w:usb1="00000000" w:usb2="00000000" w:usb3="00000000" w:csb0="00000000" w:csb1="00000000"/>
  </w:font>
  <w:font w:name="FreeSans">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Lucida Sans">
    <w:panose1 w:val="020B0602040502020204"/>
    <w:charset w:val="00"/>
    <w:family w:val="swiss"/>
    <w:pitch w:val="variable"/>
    <w:sig w:usb0="8100AAF7" w:usb1="0000807B" w:usb2="00000008"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Open Sans ExtraBold">
    <w:altName w:val="Arial"/>
    <w:charset w:val="00"/>
    <w:family w:val="swiss"/>
    <w:pitch w:val="variable"/>
    <w:sig w:usb0="E00002EF" w:usb1="4000205B" w:usb2="00000028"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w:panose1 w:val="00000400000000000000"/>
    <w:charset w:val="01"/>
    <w:family w:val="roman"/>
    <w:notTrueType/>
    <w:pitch w:val="variable"/>
    <w:sig w:usb0="00002000" w:usb1="00000000" w:usb2="00000000" w:usb3="00000000" w:csb0="00000000" w:csb1="00000000"/>
  </w:font>
  <w:font w:name="SansSerif">
    <w:altName w:val="Times New Roman"/>
    <w:panose1 w:val="00000000000000000000"/>
    <w:charset w:val="00"/>
    <w:family w:val="roman"/>
    <w:notTrueType/>
    <w:pitch w:val="default"/>
    <w:sig w:usb0="00000003" w:usb1="00000000" w:usb2="00000000" w:usb3="00000000" w:csb0="00000001" w:csb1="00000000"/>
  </w:font>
  <w:font w:name="Open Sans">
    <w:panose1 w:val="020B0606030504020204"/>
    <w:charset w:val="00"/>
    <w:family w:val="swiss"/>
    <w:pitch w:val="variable"/>
    <w:sig w:usb0="E00002EF" w:usb1="4000205B" w:usb2="00000028"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7A00" w:rsidRDefault="002D7A00">
    <w:pPr>
      <w:pStyle w:val="Rodap"/>
      <w:jc w:val="center"/>
      <w:rPr>
        <w:sz w:val="22"/>
      </w:rPr>
    </w:pPr>
    <w:r>
      <w:rPr>
        <w:noProof/>
        <w:sz w:val="22"/>
      </w:rPr>
      <w:pict>
        <v:group id="Group 14" o:spid="_x0000_s8194" style="position:absolute;left:0;text-align:left;margin-left:0;margin-top:0;width:610.5pt;height:51.75pt;z-index:-503316477;mso-width-percent:1000;mso-height-percent:900;mso-wrap-distance-left:0;mso-wrap-distance-right:0;mso-position-horizontal:center;mso-position-horizontal-relative:page;mso-position-vertical:bottom;mso-position-vertical-relative:page;mso-width-percent:1000;mso-height-percent:900;mso-height-relative:bottom-margin-area" coordorigin="93,92476" coordsize="77526,81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q2clwMAAI4JAAAOAAAAZHJzL2Uyb0RvYy54bWzUVtuO2zYQfS/QfyD4GKCriyVfhNUGwSa7&#10;KJC0QeP2nZaoC0qRKklb3nxOfqU/1hlSsmVn04ctUCAv8tAzGg7PnDnU7etjJ8iBa9MqmdPoJqSE&#10;y0KVraxz+vv24ac1JcYyWTKhJM/pEzf09d2PP9wOfcZj1ShRck0giTTZ0Oe0sbbPgsAUDe+YuVE9&#10;l+CslO6YhaWug1KzAbJ3IojDcBkMSpe9VgU3Bv596530zuWvKl7YX6vKcEtETqE2657aPXf4DO5u&#10;WVZr1jdtMZbBXlBFx1oJm55SvWWWkb1uv0rVtYVWRlX2plBdoKqqLbg7A5wmCq9O86jVvndnqbOh&#10;7k8wAbRXOL04bfHL4VH3n/qP2lcP5ntV/GkAl2Do62zux3Xtg8lu+KBK6CfbW+UOfqx0hyngSOTo&#10;8H064cuPlhTw52qVLhYptKEA3zJdxXHqG1A00CV8bbOgBHybOFktJ9e789vx0r+7jsIFugOW+X1d&#10;rWNt2HsgkznjZf4bXp8a1nPXBoN4fNSkLXMaRwnwDwqNKZGsAywekKVEtAfNSYLlYR3wwoSumUM7&#10;82CYgQ48DyqpRNv/AbPlYB7hXTmYlm4Xlk34xtEyHNH15hwilhV7Yx+5cm1ih/fGghsYW4LljfEc&#10;W8hRdQLm4FVAQjKQUzKMnoKii6Dm+SDA5pTJZflWNuj7VeA3MiazwJDAeUN4pulipMu5vvTfAoE4&#10;p3OzZoKiOMoRC7AIQwnbJg72XhmkJyID9NxGI/kgDJE7R6cX0XB6jJ6o6qJhZ/gdt9GgT9fKpCkB&#10;Zdp59vfMYnW4CZpkQN65JjeThb5OHfhWuSh7NX2w39kr5DxqzAQlnhoM0T4GDNzQjdipCKx9xiGp&#10;HlohHImExNI2KQw0VmGUaEt0uoWud/dCkwMDDV5E63RzP8J3EQZaJ0uXrOGsfDfalrXC2640p0p+&#10;Wvx47VT5BJOjlVd2uInAaJT+TMkAqp5T89eeaU6J+FmCDGyiJIEeWrdIQIFgoeee3dzDZAGpcmop&#10;kAHNe+uvjn2v27qBnfxQSvUGZLBqcaBAiUzmqxoXoET/kySl62WarKM1qINXpN+4/fuLrPdCEae0&#10;zwsSkeq+AbbzN1qrAdEHpDzFL154gU75eRmv2Ummos0qhs8CvAS+EnKgnfYqRdDIKY6I49SkWMjM&#10;MQTZdUHCiz++b8K4Gw0ufTeB4wcKflXM145g58+ou38AAAD//wMAUEsDBBQABgAIAAAAIQDTdjjd&#10;2wAAAAYBAAAPAAAAZHJzL2Rvd25yZXYueG1sTI/BbsIwEETvlfoP1lbqrTikLUUhDkKgXiqEWugH&#10;OPGSRInXkW0g/XuWXtrLakezmn2TL0fbizP60DpSMJ0kIJAqZ1qqFXwf3p/mIELUZHTvCBX8YIBl&#10;cX+X68y4C33heR9rwSEUMq2giXHIpAxVg1aHiRuQ2Ds6b3Vk6WtpvL5wuO1lmiQzaXVL/KHRA64b&#10;rLr9ySrYmdkK28Pw4Y/u82W3Td+6blMq9fgwrhYgIo7x7xhu+IwOBTOV7kQmiF4BF4m/8+al6ZR1&#10;yVvy/AqyyOV//OIKAAD//wMAUEsBAi0AFAAGAAgAAAAhALaDOJL+AAAA4QEAABMAAAAAAAAAAAAA&#10;AAAAAAAAAFtDb250ZW50X1R5cGVzXS54bWxQSwECLQAUAAYACAAAACEAOP0h/9YAAACUAQAACwAA&#10;AAAAAAAAAAAAAAAvAQAAX3JlbHMvLnJlbHNQSwECLQAUAAYACAAAACEAS6qtnJcDAACOCQAADgAA&#10;AAAAAAAAAAAAAAAuAgAAZHJzL2Uyb0RvYy54bWxQSwECLQAUAAYACAAAACEA03Y43dsAAAAGAQAA&#10;DwAAAAAAAAAAAAAAAADxBQAAZHJzL2Rvd25yZXYueG1sUEsFBgAAAAAEAAQA8wAAAPkGAAAAAA==&#10;" o:allowincell="f">
          <v:polyline id="Forma livre 4" o:spid="_x0000_s8196" style="position:absolute;flip:y;visibility:visible;mso-wrap-style:square;v-text-anchor:top" points="7,64,21607,21664"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P4+zAAAAOMAAAAPAAAAZHJzL2Rvd25yZXYueG1sRI9ba8JA&#10;FITfC/0Pyyn4UnRjKirRVUrBSxEEr+DbMXtMQrNnY3ar6b93C4U+DjPzDTOeNqYUN6pdYVlBtxOB&#10;IE6tLjhTsN/N2kMQziNrLC2Tgh9yMJ08P40x0fbOG7ptfSYChF2CCnLvq0RKl+Zk0HVsRRy8i60N&#10;+iDrTOoa7wFuShlHUV8aLDgs5FjRR07p1/bbKDjr18/16rS+HGfXt8NGX5f9+cIq1Xpp3kcgPDX+&#10;P/zXXmoFcbcXmHFvEMPvp/AH5OQBAAD//wMAUEsBAi0AFAAGAAgAAAAhANvh9svuAAAAhQEAABMA&#10;AAAAAAAAAAAAAAAAAAAAAFtDb250ZW50X1R5cGVzXS54bWxQSwECLQAUAAYACAAAACEAWvQsW78A&#10;AAAVAQAACwAAAAAAAAAAAAAAAAAfAQAAX3JlbHMvLnJlbHNQSwECLQAUAAYACAAAACEAobj+PswA&#10;AADjAAAADwAAAAAAAAAAAAAAAAAHAgAAZHJzL2Rvd25yZXYueG1sUEsFBgAAAAADAAMAtwAAAAAD&#10;AAAAAA==&#10;" filled="f" strokecolor="#31859c">
            <v:path arrowok="t" o:connecttype="custom" o:connectlocs="0,0;21600,21600" o:connectangles="0,0"/>
          </v:polyline>
          <v:rect id="Retângulo 5" o:spid="_x0000_s8195" style="position:absolute;width:19728;height:8103;flip:y;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UAyzAAAAOIAAAAPAAAAZHJzL2Rvd25yZXYueG1sRI9BS8NA&#10;FITvgv9heYI3u2m1aYjdliIIIkJpLKHeHtlnErv7NmbXNu2v7wqCx2FmvmHmy8EacaDet44VjEcJ&#10;COLK6ZZrBdv357sMhA/IGo1jUnAiD8vF9dUcc+2OvKFDEWoRIexzVNCE0OVS+qohi37kOuLofbre&#10;Yoiyr6Xu8Rjh1shJkqTSYstxocGOnhqq9sWPVfB1mpXG1Gn5hh+TYn3evZb3m2+lbm+G1SOIQEP4&#10;D/+1X7SCaZZOH7JxNoPfS/EOyMUFAAD//wMAUEsBAi0AFAAGAAgAAAAhANvh9svuAAAAhQEAABMA&#10;AAAAAAAAAAAAAAAAAAAAAFtDb250ZW50X1R5cGVzXS54bWxQSwECLQAUAAYACAAAACEAWvQsW78A&#10;AAAVAQAACwAAAAAAAAAAAAAAAAAfAQAAX3JlbHMvLnJlbHNQSwECLQAUAAYACAAAACEA/mFAMswA&#10;AADiAAAADwAAAAAAAAAAAAAAAAAHAgAAZHJzL2Rvd25yZXYueG1sUEsFBgAAAAADAAMAtwAAAAAD&#10;AAAAAA==&#10;" filled="f" stroked="f" strokeweight="0"/>
          <w10:wrap anchorx="page" anchory="page"/>
        </v:group>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7A00" w:rsidRDefault="002D7A00">
    <w:pPr>
      <w:pStyle w:val="Rodap"/>
      <w:jc w:val="center"/>
      <w:rPr>
        <w:rFonts w:ascii="Times New Roman" w:hAnsi="Times New Roman"/>
        <w:sz w:val="22"/>
      </w:rPr>
    </w:pPr>
    <w:r w:rsidRPr="0032147B">
      <w:rPr>
        <w:noProof/>
      </w:rPr>
      <w:pict>
        <v:rect id="Retângulo 1" o:spid="_x0000_s8193" style="position:absolute;left:0;text-align:left;margin-left:-85.2pt;margin-top:13pt;width:155.6pt;height:63.85pt;flip:y;z-index:-503316377;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l5RtwEAAMsDAAAOAAAAZHJzL2Uyb0RvYy54bWysU01vGyEQvVfqf0Dc4921lMRZeZ1Do/QS&#10;NVHT9o5Z8KICgxjqtf99B7zepO0pVS4I5uPNmzfD+vbgLNuriAZ8x5tFzZnyEnrjdx3//u3+YsUZ&#10;JuF7YcGrjh8V8tvNxw/rMbRqCQPYXkVGIB7bMXR8SCm0VYVyUE7gAoLy5NQQnUj0jLuqj2IkdGer&#10;ZV1fVSPEPkSQCpGsdycn3xR8rZVMj1qjSsx2nLilcsZybvNZbdai3UURBiMnGuI/WDhhPBWdoe5E&#10;EuxXNP9AOSMjIOi0kOAq0NpIVXqgbpr6r26eBxFU6YXEwTDLhO8HK7/sn8NTzNQxPID8iaRINQZs&#10;Z09+4BRz0NExbU34QcMuDVML7FD0PM56qkNikozNzfVVsyTZJflWTb26ucyCV6LNOLlmiJg+K3As&#10;XzoeaV4FVewfMJ1CzyE53MO9sbbMzHo25oJ/mAnZ+on/iXIhn45W5TjrvyrNTF/4ZgPKuNt+spGd&#10;NoJWlsie96KAUUIO1FT2jblTSs5WZRHfmD8nlfrg05zvjIdYhHzVXb5uoT8+xfMAaWOK1tN255V8&#10;/S4yvfzBzW8AAAD//wMAUEsDBBQABgAIAAAAIQAn+uTy4gAAAAsBAAAPAAAAZHJzL2Rvd25yZXYu&#10;eG1sTI9NS8NAEIbvgv9hGcFbu9u0JhKzKSJ4EUEaJehtml2T6H7E7LZN/fWdnvQ2wzy887zFerKG&#10;7fUYeu8kLOYCmHaNV71rJby9Ps5ugYWITqHxTks46gDr8vKiwFz5g9vofRVbRiEu5Cihi3HIOQ9N&#10;py2GuR+0o9unHy1GWseWqxEPFG4NT4RIucXe0YcOB/3Q6ea72lkJX8esNqZN62f8SKqX3/enern5&#10;kfL6arq/Axb1FP9gOOuTOpTktPU7pwIzEmaLTKyIlZCkVOpMrASV2dJws8yAlwX/36E8AQAA//8D&#10;AFBLAQItABQABgAIAAAAIQC2gziS/gAAAOEBAAATAAAAAAAAAAAAAAAAAAAAAABbQ29udGVudF9U&#10;eXBlc10ueG1sUEsBAi0AFAAGAAgAAAAhADj9If/WAAAAlAEAAAsAAAAAAAAAAAAAAAAALwEAAF9y&#10;ZWxzLy5yZWxzUEsBAi0AFAAGAAgAAAAhANYWXlG3AQAAywMAAA4AAAAAAAAAAAAAAAAALgIAAGRy&#10;cy9lMm9Eb2MueG1sUEsBAi0AFAAGAAgAAAAhACf65PLiAAAACwEAAA8AAAAAAAAAAAAAAAAAEQQA&#10;AGRycy9kb3ducmV2LnhtbFBLBQYAAAAABAAEAPMAAAAgBQAAAAA=&#10;" o:allowincell="f" filled="f" stroked="f" strokeweight="0"/>
      </w:pict>
    </w:r>
    <w:r>
      <w:rPr>
        <w:sz w:val="18"/>
        <w:szCs w:val="18"/>
      </w:rPr>
      <w:t>RUA CORONEL WALTER KRAMER, Nº 357, PARQUE SANTO ANTONIO, CAMPOS DOS GOYTACAZES / RJ</w:t>
    </w:r>
    <w:r>
      <w:rPr>
        <w:rFonts w:cs="Arial"/>
        <w:sz w:val="22"/>
      </w:rPr>
      <w:br/>
    </w:r>
    <w:r>
      <w:rPr>
        <w:rFonts w:cs="Arial"/>
        <w:sz w:val="22"/>
      </w:rPr>
      <w:fldChar w:fldCharType="begin"/>
    </w:r>
    <w:r>
      <w:rPr>
        <w:rFonts w:cs="Arial"/>
        <w:sz w:val="22"/>
      </w:rPr>
      <w:instrText>PAGE</w:instrText>
    </w:r>
    <w:r>
      <w:rPr>
        <w:rFonts w:cs="Arial"/>
        <w:sz w:val="22"/>
      </w:rPr>
      <w:fldChar w:fldCharType="separate"/>
    </w:r>
    <w:r w:rsidR="00FA214B">
      <w:rPr>
        <w:rFonts w:cs="Arial"/>
        <w:noProof/>
        <w:sz w:val="22"/>
      </w:rPr>
      <w:t>60</w:t>
    </w:r>
    <w:r>
      <w:rPr>
        <w:rFonts w:cs="Arial"/>
        <w:sz w:val="22"/>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7A00" w:rsidRDefault="002D7A00">
      <w:pPr>
        <w:rPr>
          <w:sz w:val="12"/>
        </w:rPr>
      </w:pPr>
      <w:r>
        <w:separator/>
      </w:r>
    </w:p>
  </w:footnote>
  <w:footnote w:type="continuationSeparator" w:id="1">
    <w:p w:rsidR="002D7A00" w:rsidRDefault="002D7A00">
      <w:pPr>
        <w:rPr>
          <w:sz w:val="12"/>
        </w:rPr>
      </w:pPr>
      <w:r>
        <w:continuationSeparator/>
      </w:r>
    </w:p>
  </w:footnote>
  <w:footnote w:id="2">
    <w:p w:rsidR="002D7A00" w:rsidRDefault="002D7A00" w:rsidP="003158CA">
      <w:pPr>
        <w:pStyle w:val="Textodenotaderodap"/>
      </w:pPr>
      <w:r>
        <w:rPr>
          <w:rStyle w:val="Caracteresdenotaderodap"/>
        </w:rPr>
        <w:footnoteRef/>
      </w:r>
      <w:r>
        <w:rPr>
          <w:rFonts w:ascii="Times New Roman" w:eastAsia="Times New Roman" w:hAnsi="Times New Roman" w:cs="Times New Roman"/>
          <w:spacing w:val="-1"/>
          <w:sz w:val="16"/>
          <w:szCs w:val="16"/>
        </w:rPr>
        <w:t>As Despesas de Capital compreendem aquelas “realizadas com o propósito de formar e/ou adquirir ativos reais, abrangendo, entre outras ações, o planejamento e a execução de obras, a compra de instalações</w:t>
      </w:r>
      <w:r>
        <w:rPr>
          <w:rFonts w:ascii="Times New Roman" w:hAnsi="Times New Roman" w:cs="Times New Roman"/>
          <w:sz w:val="16"/>
          <w:szCs w:val="16"/>
        </w:rPr>
        <w:t>, equipamentos, material permanente, títulos representativos do capital de empresas ou entidades de qualquer natureza, bem como as amortizações de dívida e concessões de empréstimos”. (</w:t>
      </w:r>
      <w:hyperlink r:id="rId1">
        <w:r>
          <w:rPr>
            <w:rStyle w:val="LinkdaInternet"/>
            <w:sz w:val="16"/>
            <w:szCs w:val="16"/>
          </w:rPr>
          <w:t>http://www.tesouro.gov.br/-/glossario</w:t>
        </w:r>
      </w:hyperlink>
      <w:r>
        <w:rPr>
          <w:rFonts w:ascii="Times New Roman" w:hAnsi="Times New Roman" w:cs="Times New Roman"/>
          <w:sz w:val="16"/>
          <w:szCs w:val="16"/>
        </w:rPr>
        <w:t xml:space="preserve">) </w:t>
      </w:r>
    </w:p>
  </w:footnote>
  <w:footnote w:id="3">
    <w:p w:rsidR="002D7A00" w:rsidRDefault="002D7A00" w:rsidP="003158CA">
      <w:pPr>
        <w:pStyle w:val="Textodenotaderodap"/>
      </w:pPr>
      <w:r>
        <w:rPr>
          <w:rStyle w:val="Caracteresdenotaderodap"/>
        </w:rPr>
        <w:footnoteRef/>
      </w:r>
      <w:r>
        <w:rPr>
          <w:rFonts w:ascii="Times New Roman" w:eastAsia="Times New Roman" w:hAnsi="Times New Roman" w:cs="Times New Roman"/>
          <w:spacing w:val="-1"/>
          <w:sz w:val="16"/>
          <w:szCs w:val="16"/>
        </w:rPr>
        <w:t>As Despesas de Capital compreendem aquelas “realizadas com o propósito de formar e/ou adquirir ativos reais, abrangendo, entre outras ações, o planejamento e a execução de obras, a compra de instalações</w:t>
      </w:r>
      <w:r>
        <w:rPr>
          <w:rFonts w:ascii="Times New Roman" w:hAnsi="Times New Roman" w:cs="Times New Roman"/>
          <w:sz w:val="16"/>
          <w:szCs w:val="16"/>
        </w:rPr>
        <w:t>, equipamentos, material permanente, títulos representativos do capital de empresas ou entidades de qualquer natureza, bem como as amortizações de dívida e concessões de empréstimos”. (</w:t>
      </w:r>
      <w:hyperlink r:id="rId2">
        <w:r>
          <w:rPr>
            <w:rStyle w:val="LinkdaInternet"/>
            <w:sz w:val="16"/>
            <w:szCs w:val="16"/>
          </w:rPr>
          <w:t>http://www.tesouro.gov.br/-/glossario</w:t>
        </w:r>
      </w:hyperlink>
      <w:r>
        <w:rPr>
          <w:rFonts w:ascii="Times New Roman" w:hAnsi="Times New Roman" w:cs="Times New Roman"/>
          <w:sz w:val="16"/>
          <w:szCs w:val="16"/>
        </w:rPr>
        <w:t xml:space="preserv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7A00" w:rsidRDefault="002D7A00">
    <w:pPr>
      <w:pStyle w:val="Ttulo1"/>
      <w:rPr>
        <w:rFonts w:cs="Arial"/>
        <w:b w:val="0"/>
        <w:bCs/>
        <w:sz w:val="18"/>
        <w:szCs w:val="18"/>
      </w:rPr>
    </w:pPr>
    <w:r>
      <w:rPr>
        <w:noProof/>
      </w:rPr>
      <w:drawing>
        <wp:anchor distT="0" distB="0" distL="114300" distR="114300" simplePos="0" relativeHeight="5" behindDoc="1" locked="0" layoutInCell="0" allowOverlap="1">
          <wp:simplePos x="0" y="0"/>
          <wp:positionH relativeFrom="margin">
            <wp:posOffset>-748030</wp:posOffset>
          </wp:positionH>
          <wp:positionV relativeFrom="margin">
            <wp:posOffset>-649605</wp:posOffset>
          </wp:positionV>
          <wp:extent cx="528320" cy="640080"/>
          <wp:effectExtent l="0" t="0" r="0" b="0"/>
          <wp:wrapSquare wrapText="bothSides"/>
          <wp:docPr id="1" name="Image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7"/>
                  <pic:cNvPicPr>
                    <a:picLocks noChangeAspect="1" noChangeArrowheads="1"/>
                  </pic:cNvPicPr>
                </pic:nvPicPr>
                <pic:blipFill>
                  <a:blip r:embed="rId1"/>
                  <a:stretch>
                    <a:fillRect/>
                  </a:stretch>
                </pic:blipFill>
                <pic:spPr bwMode="auto">
                  <a:xfrm>
                    <a:off x="0" y="0"/>
                    <a:ext cx="528320" cy="640080"/>
                  </a:xfrm>
                  <a:prstGeom prst="rect">
                    <a:avLst/>
                  </a:prstGeom>
                </pic:spPr>
              </pic:pic>
            </a:graphicData>
          </a:graphic>
        </wp:anchor>
      </w:drawing>
    </w:r>
    <w:r>
      <w:rPr>
        <w:rFonts w:cs="Arial"/>
        <w:b w:val="0"/>
        <w:bCs/>
        <w:sz w:val="18"/>
        <w:szCs w:val="18"/>
      </w:rPr>
      <w:t>MINISTÉRIO DA EDUCAÇÃO</w:t>
    </w:r>
  </w:p>
  <w:p w:rsidR="002D7A00" w:rsidRDefault="002D7A00">
    <w:pPr>
      <w:pStyle w:val="Cabealho"/>
      <w:rPr>
        <w:bCs/>
        <w:sz w:val="18"/>
        <w:szCs w:val="18"/>
      </w:rPr>
    </w:pPr>
    <w:r>
      <w:rPr>
        <w:bCs/>
        <w:sz w:val="18"/>
        <w:szCs w:val="18"/>
      </w:rPr>
      <w:t>Órgão 26434 – Instituto Federal Fluminense</w:t>
    </w:r>
  </w:p>
  <w:p w:rsidR="002D7A00" w:rsidRDefault="002D7A00">
    <w:pPr>
      <w:pStyle w:val="Cabealho"/>
      <w:rPr>
        <w:bCs/>
        <w:sz w:val="18"/>
        <w:szCs w:val="18"/>
      </w:rPr>
    </w:pPr>
    <w:r>
      <w:rPr>
        <w:bCs/>
        <w:sz w:val="18"/>
        <w:szCs w:val="18"/>
      </w:rPr>
      <w:t>Diretoria de Administração Orçamentária e Financeira da Reitoria</w:t>
    </w:r>
  </w:p>
  <w:p w:rsidR="002D7A00" w:rsidRDefault="002D7A00">
    <w:pPr>
      <w:rPr>
        <w:bCs/>
        <w:sz w:val="18"/>
        <w:szCs w:val="18"/>
      </w:rPr>
    </w:pPr>
    <w:r>
      <w:rPr>
        <w:bCs/>
        <w:sz w:val="18"/>
        <w:szCs w:val="18"/>
      </w:rPr>
      <w:t>Coordenação da Contabilidade da Reitoria</w:t>
    </w:r>
  </w:p>
  <w:p w:rsidR="002D7A00" w:rsidRDefault="002D7A00">
    <w:pPr>
      <w:rPr>
        <w:rFonts w:cs="Arial"/>
        <w:bCs/>
        <w:sz w:val="18"/>
        <w:szCs w:val="18"/>
      </w:rPr>
    </w:pPr>
  </w:p>
  <w:p w:rsidR="002D7A00" w:rsidRDefault="002D7A00">
    <w:pPr>
      <w:pStyle w:val="Ttulo1"/>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7A00" w:rsidRDefault="002D7A00">
    <w:pPr>
      <w:pStyle w:val="Ttulo1"/>
      <w:rPr>
        <w:rFonts w:cs="Arial"/>
        <w:b w:val="0"/>
        <w:bCs/>
        <w:sz w:val="18"/>
        <w:szCs w:val="18"/>
      </w:rPr>
    </w:pPr>
    <w:r>
      <w:rPr>
        <w:noProof/>
      </w:rPr>
      <w:drawing>
        <wp:anchor distT="0" distB="0" distL="114300" distR="114300" simplePos="0" relativeHeight="20" behindDoc="1" locked="0" layoutInCell="0" allowOverlap="1">
          <wp:simplePos x="0" y="0"/>
          <wp:positionH relativeFrom="margin">
            <wp:posOffset>-668655</wp:posOffset>
          </wp:positionH>
          <wp:positionV relativeFrom="margin">
            <wp:posOffset>-693420</wp:posOffset>
          </wp:positionV>
          <wp:extent cx="480060" cy="581025"/>
          <wp:effectExtent l="0" t="0" r="0" b="0"/>
          <wp:wrapSquare wrapText="bothSides"/>
          <wp:docPr id="13" name="Imagem 15" descr="Ícone&#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m 15" descr="Ícone&#10;&#10;Descrição gerada automaticamente"/>
                  <pic:cNvPicPr>
                    <a:picLocks noChangeAspect="1" noChangeArrowheads="1"/>
                  </pic:cNvPicPr>
                </pic:nvPicPr>
                <pic:blipFill>
                  <a:blip r:embed="rId1"/>
                  <a:stretch>
                    <a:fillRect/>
                  </a:stretch>
                </pic:blipFill>
                <pic:spPr bwMode="auto">
                  <a:xfrm>
                    <a:off x="0" y="0"/>
                    <a:ext cx="480060" cy="581025"/>
                  </a:xfrm>
                  <a:prstGeom prst="rect">
                    <a:avLst/>
                  </a:prstGeom>
                </pic:spPr>
              </pic:pic>
            </a:graphicData>
          </a:graphic>
        </wp:anchor>
      </w:drawing>
    </w:r>
    <w:r>
      <w:rPr>
        <w:rFonts w:cs="Arial"/>
        <w:b w:val="0"/>
        <w:bCs/>
        <w:sz w:val="18"/>
        <w:szCs w:val="18"/>
      </w:rPr>
      <w:t>MINISTÉRIO DA EDUCAÇÃO</w:t>
    </w:r>
  </w:p>
  <w:p w:rsidR="002D7A00" w:rsidRDefault="002D7A00">
    <w:pPr>
      <w:pStyle w:val="Cabealho"/>
      <w:rPr>
        <w:bCs/>
        <w:sz w:val="18"/>
        <w:szCs w:val="18"/>
      </w:rPr>
    </w:pPr>
    <w:r>
      <w:rPr>
        <w:bCs/>
        <w:sz w:val="18"/>
        <w:szCs w:val="18"/>
      </w:rPr>
      <w:t>Órgão 26434 – Instituto Federal Fluminense</w:t>
    </w:r>
  </w:p>
  <w:p w:rsidR="002D7A00" w:rsidRDefault="002D7A00">
    <w:pPr>
      <w:pStyle w:val="Cabealho"/>
      <w:rPr>
        <w:bCs/>
        <w:sz w:val="18"/>
        <w:szCs w:val="18"/>
      </w:rPr>
    </w:pPr>
    <w:r>
      <w:rPr>
        <w:bCs/>
        <w:sz w:val="18"/>
        <w:szCs w:val="18"/>
      </w:rPr>
      <w:t>Diretoria de Administração Orçamentária e Financeira da Reitoria</w:t>
    </w:r>
  </w:p>
  <w:p w:rsidR="002D7A00" w:rsidRDefault="002D7A00">
    <w:pPr>
      <w:rPr>
        <w:rFonts w:cs="Arial"/>
        <w:bCs/>
        <w:sz w:val="18"/>
        <w:szCs w:val="18"/>
      </w:rPr>
    </w:pPr>
    <w:r>
      <w:rPr>
        <w:bCs/>
        <w:sz w:val="18"/>
        <w:szCs w:val="18"/>
      </w:rPr>
      <w:t>Coordenação da Contabilidade da Reitoria</w:t>
    </w:r>
  </w:p>
  <w:p w:rsidR="002D7A00" w:rsidRDefault="002D7A00">
    <w:pPr>
      <w:pStyle w:val="Cabealho"/>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7A00" w:rsidRDefault="002D7A00">
    <w:pPr>
      <w:pStyle w:val="Ttulo1"/>
      <w:rPr>
        <w:rFonts w:cs="Arial"/>
        <w:b w:val="0"/>
        <w:bCs/>
        <w:sz w:val="18"/>
        <w:szCs w:val="18"/>
      </w:rPr>
    </w:pPr>
    <w:r>
      <w:rPr>
        <w:noProof/>
      </w:rPr>
      <w:drawing>
        <wp:anchor distT="0" distB="0" distL="114300" distR="114300" simplePos="0" relativeHeight="60" behindDoc="1" locked="0" layoutInCell="0" allowOverlap="1">
          <wp:simplePos x="0" y="0"/>
          <wp:positionH relativeFrom="margin">
            <wp:posOffset>-668655</wp:posOffset>
          </wp:positionH>
          <wp:positionV relativeFrom="margin">
            <wp:posOffset>-693420</wp:posOffset>
          </wp:positionV>
          <wp:extent cx="480060" cy="581025"/>
          <wp:effectExtent l="0" t="0" r="0" b="0"/>
          <wp:wrapSquare wrapText="bothSides"/>
          <wp:docPr id="15" name="Figura4" descr="Ícone&#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Figura4" descr="Ícone&#10;&#10;Descrição gerada automaticamente"/>
                  <pic:cNvPicPr>
                    <a:picLocks noChangeAspect="1" noChangeArrowheads="1"/>
                  </pic:cNvPicPr>
                </pic:nvPicPr>
                <pic:blipFill>
                  <a:blip r:embed="rId1"/>
                  <a:stretch>
                    <a:fillRect/>
                  </a:stretch>
                </pic:blipFill>
                <pic:spPr bwMode="auto">
                  <a:xfrm>
                    <a:off x="0" y="0"/>
                    <a:ext cx="480060" cy="581025"/>
                  </a:xfrm>
                  <a:prstGeom prst="rect">
                    <a:avLst/>
                  </a:prstGeom>
                </pic:spPr>
              </pic:pic>
            </a:graphicData>
          </a:graphic>
        </wp:anchor>
      </w:drawing>
    </w:r>
    <w:r>
      <w:rPr>
        <w:rFonts w:cs="Arial"/>
        <w:b w:val="0"/>
        <w:bCs/>
        <w:sz w:val="18"/>
        <w:szCs w:val="18"/>
      </w:rPr>
      <w:t>MINISTÉRIO DA EDUCAÇÃO</w:t>
    </w:r>
  </w:p>
  <w:p w:rsidR="002D7A00" w:rsidRDefault="002D7A00">
    <w:pPr>
      <w:pStyle w:val="Cabealho"/>
      <w:rPr>
        <w:bCs/>
        <w:sz w:val="18"/>
        <w:szCs w:val="18"/>
      </w:rPr>
    </w:pPr>
    <w:r>
      <w:rPr>
        <w:bCs/>
        <w:sz w:val="18"/>
        <w:szCs w:val="18"/>
      </w:rPr>
      <w:t>Órgão 26434 – Instituto Federal Fluminense</w:t>
    </w:r>
  </w:p>
  <w:p w:rsidR="002D7A00" w:rsidRDefault="002D7A00">
    <w:pPr>
      <w:pStyle w:val="Cabealho"/>
      <w:rPr>
        <w:bCs/>
        <w:sz w:val="18"/>
        <w:szCs w:val="18"/>
      </w:rPr>
    </w:pPr>
    <w:r>
      <w:rPr>
        <w:bCs/>
        <w:sz w:val="18"/>
        <w:szCs w:val="18"/>
      </w:rPr>
      <w:t>Diretoria de Administração Orçamentária e Financeira da Reitoria</w:t>
    </w:r>
  </w:p>
  <w:p w:rsidR="002D7A00" w:rsidRDefault="002D7A00">
    <w:pPr>
      <w:rPr>
        <w:rFonts w:cs="Arial"/>
        <w:bCs/>
        <w:sz w:val="18"/>
        <w:szCs w:val="18"/>
      </w:rPr>
    </w:pPr>
    <w:r>
      <w:rPr>
        <w:bCs/>
        <w:sz w:val="18"/>
        <w:szCs w:val="18"/>
      </w:rPr>
      <w:t>Coordenação da Contabilidade da Reitoria</w:t>
    </w:r>
  </w:p>
  <w:p w:rsidR="002D7A00" w:rsidRDefault="002D7A00">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A403EE"/>
    <w:multiLevelType w:val="multilevel"/>
    <w:tmpl w:val="E46EF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C5E68D2"/>
    <w:multiLevelType w:val="multilevel"/>
    <w:tmpl w:val="261ED13C"/>
    <w:lvl w:ilvl="0">
      <w:start w:val="1"/>
      <w:numFmt w:val="lowerLetter"/>
      <w:lvlText w:val="%1)"/>
      <w:lvlJc w:val="left"/>
      <w:pPr>
        <w:tabs>
          <w:tab w:val="num" w:pos="0"/>
        </w:tabs>
        <w:ind w:left="501"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nsid w:val="214631EA"/>
    <w:multiLevelType w:val="multilevel"/>
    <w:tmpl w:val="329AAEE8"/>
    <w:lvl w:ilvl="0">
      <w:start w:val="1"/>
      <w:numFmt w:val="upperRoman"/>
      <w:lvlText w:val="%1"/>
      <w:lvlJc w:val="right"/>
      <w:pPr>
        <w:tabs>
          <w:tab w:val="num" w:pos="0"/>
        </w:tabs>
        <w:ind w:left="720" w:hanging="360"/>
      </w:pPr>
    </w:lvl>
    <w:lvl w:ilvl="1">
      <w:start w:val="1"/>
      <w:numFmt w:val="lowerLetter"/>
      <w:lvlText w:val="%1.%2"/>
      <w:lvlJc w:val="left"/>
      <w:pPr>
        <w:tabs>
          <w:tab w:val="num" w:pos="0"/>
        </w:tabs>
        <w:ind w:left="1440" w:hanging="360"/>
      </w:pPr>
    </w:lvl>
    <w:lvl w:ilvl="2">
      <w:start w:val="1"/>
      <w:numFmt w:val="lowerRoman"/>
      <w:lvlText w:val="%1.%2.%3"/>
      <w:lvlJc w:val="right"/>
      <w:pPr>
        <w:tabs>
          <w:tab w:val="num" w:pos="0"/>
        </w:tabs>
        <w:ind w:left="2160" w:hanging="180"/>
      </w:pPr>
    </w:lvl>
    <w:lvl w:ilvl="3">
      <w:start w:val="1"/>
      <w:numFmt w:val="decimal"/>
      <w:lvlText w:val="%1.%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3.%4.%5.%6"/>
      <w:lvlJc w:val="right"/>
      <w:pPr>
        <w:tabs>
          <w:tab w:val="num" w:pos="0"/>
        </w:tabs>
        <w:ind w:left="4320" w:hanging="180"/>
      </w:pPr>
    </w:lvl>
    <w:lvl w:ilvl="6">
      <w:start w:val="1"/>
      <w:numFmt w:val="decimal"/>
      <w:lvlText w:val="%4.%5.%6.%7"/>
      <w:lvlJc w:val="left"/>
      <w:pPr>
        <w:tabs>
          <w:tab w:val="num" w:pos="0"/>
        </w:tabs>
        <w:ind w:left="5040" w:hanging="360"/>
      </w:pPr>
    </w:lvl>
    <w:lvl w:ilvl="7">
      <w:start w:val="1"/>
      <w:numFmt w:val="lowerLetter"/>
      <w:lvlText w:val="%5.%6.%7.%8"/>
      <w:lvlJc w:val="left"/>
      <w:pPr>
        <w:tabs>
          <w:tab w:val="num" w:pos="0"/>
        </w:tabs>
        <w:ind w:left="5760" w:hanging="360"/>
      </w:pPr>
    </w:lvl>
    <w:lvl w:ilvl="8">
      <w:start w:val="1"/>
      <w:numFmt w:val="lowerRoman"/>
      <w:lvlText w:val="%6.%7.%8.%9"/>
      <w:lvlJc w:val="right"/>
      <w:pPr>
        <w:tabs>
          <w:tab w:val="num" w:pos="0"/>
        </w:tabs>
        <w:ind w:left="6480" w:hanging="180"/>
      </w:pPr>
    </w:lvl>
  </w:abstractNum>
  <w:abstractNum w:abstractNumId="3">
    <w:nsid w:val="231171D2"/>
    <w:multiLevelType w:val="hybridMultilevel"/>
    <w:tmpl w:val="1A14EB88"/>
    <w:lvl w:ilvl="0" w:tplc="3F50617A">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251B3C40"/>
    <w:multiLevelType w:val="multilevel"/>
    <w:tmpl w:val="23D8A08A"/>
    <w:lvl w:ilvl="0">
      <w:start w:val="5"/>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nsid w:val="323253BA"/>
    <w:multiLevelType w:val="multilevel"/>
    <w:tmpl w:val="AE101914"/>
    <w:lvl w:ilvl="0">
      <w:start w:val="6"/>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nsid w:val="32970DFA"/>
    <w:multiLevelType w:val="multilevel"/>
    <w:tmpl w:val="AFA267D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
    <w:nsid w:val="37E45E5A"/>
    <w:multiLevelType w:val="multilevel"/>
    <w:tmpl w:val="E3D64F22"/>
    <w:lvl w:ilvl="0">
      <w:start w:val="1"/>
      <w:numFmt w:val="bullet"/>
      <w:pStyle w:val="Commarcadores"/>
      <w:lvlText w:val=""/>
      <w:lvlJc w:val="left"/>
      <w:pPr>
        <w:tabs>
          <w:tab w:val="num" w:pos="360"/>
        </w:tabs>
        <w:ind w:left="3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3D047F01"/>
    <w:multiLevelType w:val="hybridMultilevel"/>
    <w:tmpl w:val="C05AC780"/>
    <w:lvl w:ilvl="0" w:tplc="7292D14A">
      <w:start w:val="1"/>
      <w:numFmt w:val="lowerLetter"/>
      <w:lvlText w:val="(%1)"/>
      <w:lvlJc w:val="left"/>
      <w:pPr>
        <w:ind w:left="720" w:hanging="360"/>
      </w:pPr>
      <w:rPr>
        <w:rFonts w:cs="Arial"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45336FCE"/>
    <w:multiLevelType w:val="multilevel"/>
    <w:tmpl w:val="FCB8C0C2"/>
    <w:lvl w:ilvl="0">
      <w:start w:val="1"/>
      <w:numFmt w:val="decimal"/>
      <w:pStyle w:val="Tabela"/>
      <w:suff w:val="nothing"/>
      <w:lvlText w:val="%1"/>
      <w:lvlJc w:val="left"/>
      <w:pPr>
        <w:tabs>
          <w:tab w:val="num" w:pos="0"/>
        </w:tabs>
        <w:ind w:left="1211" w:hanging="360"/>
      </w:pPr>
      <w:rPr>
        <w:sz w:val="24"/>
      </w:r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2.%3.%4"/>
      <w:lvlJc w:val="left"/>
      <w:pPr>
        <w:tabs>
          <w:tab w:val="num" w:pos="1800"/>
        </w:tabs>
        <w:ind w:left="1800" w:hanging="360"/>
      </w:pPr>
    </w:lvl>
    <w:lvl w:ilvl="4">
      <w:start w:val="1"/>
      <w:numFmt w:val="decimal"/>
      <w:lvlText w:val="%3.%4.%5"/>
      <w:lvlJc w:val="left"/>
      <w:pPr>
        <w:tabs>
          <w:tab w:val="num" w:pos="2160"/>
        </w:tabs>
        <w:ind w:left="2160" w:hanging="360"/>
      </w:pPr>
    </w:lvl>
    <w:lvl w:ilvl="5">
      <w:start w:val="1"/>
      <w:numFmt w:val="decimal"/>
      <w:lvlText w:val="%4.%5.%6"/>
      <w:lvlJc w:val="left"/>
      <w:pPr>
        <w:tabs>
          <w:tab w:val="num" w:pos="2520"/>
        </w:tabs>
        <w:ind w:left="2520" w:hanging="360"/>
      </w:pPr>
    </w:lvl>
    <w:lvl w:ilvl="6">
      <w:start w:val="1"/>
      <w:numFmt w:val="decimal"/>
      <w:lvlText w:val="%5.%6.%7"/>
      <w:lvlJc w:val="left"/>
      <w:pPr>
        <w:tabs>
          <w:tab w:val="num" w:pos="2880"/>
        </w:tabs>
        <w:ind w:left="2880" w:hanging="360"/>
      </w:pPr>
    </w:lvl>
    <w:lvl w:ilvl="7">
      <w:start w:val="1"/>
      <w:numFmt w:val="decimal"/>
      <w:lvlText w:val="%6.%7.%8"/>
      <w:lvlJc w:val="left"/>
      <w:pPr>
        <w:tabs>
          <w:tab w:val="num" w:pos="3240"/>
        </w:tabs>
        <w:ind w:left="3240" w:hanging="360"/>
      </w:pPr>
    </w:lvl>
    <w:lvl w:ilvl="8">
      <w:start w:val="1"/>
      <w:numFmt w:val="decimal"/>
      <w:lvlText w:val="%7.%8.%9"/>
      <w:lvlJc w:val="left"/>
      <w:pPr>
        <w:tabs>
          <w:tab w:val="num" w:pos="3600"/>
        </w:tabs>
        <w:ind w:left="3600" w:hanging="360"/>
      </w:pPr>
    </w:lvl>
  </w:abstractNum>
  <w:abstractNum w:abstractNumId="10">
    <w:nsid w:val="4EFF5503"/>
    <w:multiLevelType w:val="multilevel"/>
    <w:tmpl w:val="2FBA403A"/>
    <w:lvl w:ilvl="0">
      <w:start w:val="6"/>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nsid w:val="5359459E"/>
    <w:multiLevelType w:val="multilevel"/>
    <w:tmpl w:val="05A4BF2C"/>
    <w:lvl w:ilvl="0">
      <w:start w:val="1"/>
      <w:numFmt w:val="lowerLetter"/>
      <w:lvlText w:val="%1)"/>
      <w:lvlJc w:val="left"/>
      <w:pPr>
        <w:tabs>
          <w:tab w:val="num" w:pos="0"/>
        </w:tabs>
        <w:ind w:left="501"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nsid w:val="5C6E36DF"/>
    <w:multiLevelType w:val="hybridMultilevel"/>
    <w:tmpl w:val="390E2FCC"/>
    <w:lvl w:ilvl="0" w:tplc="354E7006">
      <w:start w:val="1"/>
      <w:numFmt w:val="lowerLetter"/>
      <w:lvlText w:val="(%1)"/>
      <w:lvlJc w:val="left"/>
      <w:pPr>
        <w:ind w:left="750" w:hanging="39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6D256859"/>
    <w:multiLevelType w:val="multilevel"/>
    <w:tmpl w:val="EE921E5E"/>
    <w:lvl w:ilvl="0">
      <w:start w:val="1"/>
      <w:numFmt w:val="decimal"/>
      <w:suff w:val="nothing"/>
      <w:lvlText w:val="%1"/>
      <w:lvlJc w:val="left"/>
      <w:pPr>
        <w:tabs>
          <w:tab w:val="num" w:pos="0"/>
        </w:tabs>
        <w:ind w:left="1211" w:hanging="360"/>
      </w:pPr>
      <w:rPr>
        <w:sz w:val="24"/>
      </w:r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2.%3.%4"/>
      <w:lvlJc w:val="left"/>
      <w:pPr>
        <w:tabs>
          <w:tab w:val="num" w:pos="1800"/>
        </w:tabs>
        <w:ind w:left="1800" w:hanging="360"/>
      </w:pPr>
    </w:lvl>
    <w:lvl w:ilvl="4">
      <w:start w:val="1"/>
      <w:numFmt w:val="decimal"/>
      <w:lvlText w:val="%3.%4.%5"/>
      <w:lvlJc w:val="left"/>
      <w:pPr>
        <w:tabs>
          <w:tab w:val="num" w:pos="2160"/>
        </w:tabs>
        <w:ind w:left="2160" w:hanging="360"/>
      </w:pPr>
    </w:lvl>
    <w:lvl w:ilvl="5">
      <w:start w:val="1"/>
      <w:numFmt w:val="decimal"/>
      <w:lvlText w:val="%4.%5.%6"/>
      <w:lvlJc w:val="left"/>
      <w:pPr>
        <w:tabs>
          <w:tab w:val="num" w:pos="2520"/>
        </w:tabs>
        <w:ind w:left="2520" w:hanging="360"/>
      </w:pPr>
    </w:lvl>
    <w:lvl w:ilvl="6">
      <w:start w:val="1"/>
      <w:numFmt w:val="decimal"/>
      <w:lvlText w:val="%5.%6.%7"/>
      <w:lvlJc w:val="left"/>
      <w:pPr>
        <w:tabs>
          <w:tab w:val="num" w:pos="2880"/>
        </w:tabs>
        <w:ind w:left="2880" w:hanging="360"/>
      </w:pPr>
    </w:lvl>
    <w:lvl w:ilvl="7">
      <w:start w:val="1"/>
      <w:numFmt w:val="decimal"/>
      <w:lvlText w:val="%6.%7.%8"/>
      <w:lvlJc w:val="left"/>
      <w:pPr>
        <w:tabs>
          <w:tab w:val="num" w:pos="3240"/>
        </w:tabs>
        <w:ind w:left="3240" w:hanging="360"/>
      </w:pPr>
    </w:lvl>
    <w:lvl w:ilvl="8">
      <w:start w:val="1"/>
      <w:numFmt w:val="decimal"/>
      <w:lvlText w:val="%7.%8.%9"/>
      <w:lvlJc w:val="left"/>
      <w:pPr>
        <w:tabs>
          <w:tab w:val="num" w:pos="3600"/>
        </w:tabs>
        <w:ind w:left="3600" w:hanging="360"/>
      </w:pPr>
    </w:lvl>
  </w:abstractNum>
  <w:num w:numId="1">
    <w:abstractNumId w:val="1"/>
  </w:num>
  <w:num w:numId="2">
    <w:abstractNumId w:val="10"/>
  </w:num>
  <w:num w:numId="3">
    <w:abstractNumId w:val="4"/>
  </w:num>
  <w:num w:numId="4">
    <w:abstractNumId w:val="7"/>
  </w:num>
  <w:num w:numId="5">
    <w:abstractNumId w:val="2"/>
  </w:num>
  <w:num w:numId="6">
    <w:abstractNumId w:val="9"/>
  </w:num>
  <w:num w:numId="7">
    <w:abstractNumId w:val="6"/>
  </w:num>
  <w:num w:numId="8">
    <w:abstractNumId w:val="13"/>
  </w:num>
  <w:num w:numId="9">
    <w:abstractNumId w:val="8"/>
  </w:num>
  <w:num w:numId="10">
    <w:abstractNumId w:val="5"/>
  </w:num>
  <w:num w:numId="11">
    <w:abstractNumId w:val="3"/>
  </w:num>
  <w:num w:numId="12">
    <w:abstractNumId w:val="11"/>
  </w:num>
  <w:num w:numId="13">
    <w:abstractNumId w:val="0"/>
  </w:num>
  <w:num w:numId="1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9"/>
  <w:autoHyphenation/>
  <w:hyphenationZone w:val="425"/>
  <w:characterSpacingControl w:val="doNotCompress"/>
  <w:hdrShapeDefaults>
    <o:shapedefaults v:ext="edit" spidmax="8197"/>
    <o:shapelayout v:ext="edit">
      <o:idmap v:ext="edit" data="8"/>
    </o:shapelayout>
  </w:hdrShapeDefaults>
  <w:footnotePr>
    <w:footnote w:id="0"/>
    <w:footnote w:id="1"/>
  </w:footnotePr>
  <w:endnotePr>
    <w:endnote w:id="0"/>
    <w:endnote w:id="1"/>
  </w:endnotePr>
  <w:compat/>
  <w:rsids>
    <w:rsidRoot w:val="00407AB9"/>
    <w:rsid w:val="0000005A"/>
    <w:rsid w:val="000064A4"/>
    <w:rsid w:val="000167CB"/>
    <w:rsid w:val="000168E9"/>
    <w:rsid w:val="000235AC"/>
    <w:rsid w:val="0002441C"/>
    <w:rsid w:val="0002544E"/>
    <w:rsid w:val="00025680"/>
    <w:rsid w:val="00040CF9"/>
    <w:rsid w:val="00046644"/>
    <w:rsid w:val="00047106"/>
    <w:rsid w:val="000527AB"/>
    <w:rsid w:val="00053AFE"/>
    <w:rsid w:val="00053C2C"/>
    <w:rsid w:val="00056773"/>
    <w:rsid w:val="00056E83"/>
    <w:rsid w:val="00056E8A"/>
    <w:rsid w:val="00057F50"/>
    <w:rsid w:val="00060BB6"/>
    <w:rsid w:val="00061016"/>
    <w:rsid w:val="00061EBA"/>
    <w:rsid w:val="000630FE"/>
    <w:rsid w:val="00065D6E"/>
    <w:rsid w:val="00066B02"/>
    <w:rsid w:val="000676AD"/>
    <w:rsid w:val="00070A07"/>
    <w:rsid w:val="000743EF"/>
    <w:rsid w:val="00077495"/>
    <w:rsid w:val="00080AC4"/>
    <w:rsid w:val="0008221D"/>
    <w:rsid w:val="00082AF4"/>
    <w:rsid w:val="00084491"/>
    <w:rsid w:val="00092435"/>
    <w:rsid w:val="000928F8"/>
    <w:rsid w:val="000A3AB0"/>
    <w:rsid w:val="000A4248"/>
    <w:rsid w:val="000A47B2"/>
    <w:rsid w:val="000A56A0"/>
    <w:rsid w:val="000A7266"/>
    <w:rsid w:val="000B2D9B"/>
    <w:rsid w:val="000B4B28"/>
    <w:rsid w:val="000B5B45"/>
    <w:rsid w:val="000B6ABF"/>
    <w:rsid w:val="000B6B39"/>
    <w:rsid w:val="000C140B"/>
    <w:rsid w:val="000C1ED3"/>
    <w:rsid w:val="000C25ED"/>
    <w:rsid w:val="000C3B1B"/>
    <w:rsid w:val="000C75B7"/>
    <w:rsid w:val="000D675B"/>
    <w:rsid w:val="000D7512"/>
    <w:rsid w:val="000D76C9"/>
    <w:rsid w:val="000E253D"/>
    <w:rsid w:val="000E59F3"/>
    <w:rsid w:val="000E7BEA"/>
    <w:rsid w:val="000E7F27"/>
    <w:rsid w:val="00103EEE"/>
    <w:rsid w:val="00105FAB"/>
    <w:rsid w:val="00111223"/>
    <w:rsid w:val="001113F7"/>
    <w:rsid w:val="00112557"/>
    <w:rsid w:val="0011353C"/>
    <w:rsid w:val="00115281"/>
    <w:rsid w:val="00116300"/>
    <w:rsid w:val="001168B5"/>
    <w:rsid w:val="00127F7A"/>
    <w:rsid w:val="00132300"/>
    <w:rsid w:val="00132B5E"/>
    <w:rsid w:val="001373D6"/>
    <w:rsid w:val="00137D0E"/>
    <w:rsid w:val="00140AEE"/>
    <w:rsid w:val="0014239F"/>
    <w:rsid w:val="00142819"/>
    <w:rsid w:val="0014293E"/>
    <w:rsid w:val="00144B47"/>
    <w:rsid w:val="001458B3"/>
    <w:rsid w:val="00146AF3"/>
    <w:rsid w:val="00147D76"/>
    <w:rsid w:val="00153299"/>
    <w:rsid w:val="001577BE"/>
    <w:rsid w:val="001672CA"/>
    <w:rsid w:val="001732A2"/>
    <w:rsid w:val="0017670C"/>
    <w:rsid w:val="00180191"/>
    <w:rsid w:val="001833EF"/>
    <w:rsid w:val="00183AA1"/>
    <w:rsid w:val="001850D1"/>
    <w:rsid w:val="0019001D"/>
    <w:rsid w:val="001945D7"/>
    <w:rsid w:val="001A0997"/>
    <w:rsid w:val="001A1FCD"/>
    <w:rsid w:val="001A3BA6"/>
    <w:rsid w:val="001A61DF"/>
    <w:rsid w:val="001A7B14"/>
    <w:rsid w:val="001B1425"/>
    <w:rsid w:val="001B1CE6"/>
    <w:rsid w:val="001B458D"/>
    <w:rsid w:val="001C048A"/>
    <w:rsid w:val="001C166A"/>
    <w:rsid w:val="001C6CEC"/>
    <w:rsid w:val="001C77AF"/>
    <w:rsid w:val="001D11E9"/>
    <w:rsid w:val="001D4C55"/>
    <w:rsid w:val="001D5F88"/>
    <w:rsid w:val="001D7239"/>
    <w:rsid w:val="001D73CC"/>
    <w:rsid w:val="001E1BEF"/>
    <w:rsid w:val="001E45CE"/>
    <w:rsid w:val="001F0864"/>
    <w:rsid w:val="001F3828"/>
    <w:rsid w:val="001F5332"/>
    <w:rsid w:val="001F7609"/>
    <w:rsid w:val="001F7A11"/>
    <w:rsid w:val="002026BA"/>
    <w:rsid w:val="002054AB"/>
    <w:rsid w:val="002106FB"/>
    <w:rsid w:val="00211196"/>
    <w:rsid w:val="0021183E"/>
    <w:rsid w:val="00211EE6"/>
    <w:rsid w:val="00212B03"/>
    <w:rsid w:val="00213FD9"/>
    <w:rsid w:val="002143C7"/>
    <w:rsid w:val="002149AF"/>
    <w:rsid w:val="00216FD4"/>
    <w:rsid w:val="00217F57"/>
    <w:rsid w:val="0022271C"/>
    <w:rsid w:val="00236A72"/>
    <w:rsid w:val="00241A63"/>
    <w:rsid w:val="002425A3"/>
    <w:rsid w:val="00244AC7"/>
    <w:rsid w:val="0025309D"/>
    <w:rsid w:val="00253792"/>
    <w:rsid w:val="0025394C"/>
    <w:rsid w:val="0025658F"/>
    <w:rsid w:val="002565E0"/>
    <w:rsid w:val="00256B8C"/>
    <w:rsid w:val="00257ABC"/>
    <w:rsid w:val="00257BD8"/>
    <w:rsid w:val="002628CD"/>
    <w:rsid w:val="00264413"/>
    <w:rsid w:val="00264A59"/>
    <w:rsid w:val="00265081"/>
    <w:rsid w:val="00266570"/>
    <w:rsid w:val="0027038A"/>
    <w:rsid w:val="002723BF"/>
    <w:rsid w:val="00274FC6"/>
    <w:rsid w:val="002830CF"/>
    <w:rsid w:val="00284DA3"/>
    <w:rsid w:val="002853A5"/>
    <w:rsid w:val="002861C0"/>
    <w:rsid w:val="00286A8D"/>
    <w:rsid w:val="00287607"/>
    <w:rsid w:val="00290F26"/>
    <w:rsid w:val="00291826"/>
    <w:rsid w:val="00292915"/>
    <w:rsid w:val="00296346"/>
    <w:rsid w:val="00297541"/>
    <w:rsid w:val="00297568"/>
    <w:rsid w:val="002A1BFB"/>
    <w:rsid w:val="002A2208"/>
    <w:rsid w:val="002A241F"/>
    <w:rsid w:val="002A5813"/>
    <w:rsid w:val="002A7CC0"/>
    <w:rsid w:val="002B5C63"/>
    <w:rsid w:val="002B6411"/>
    <w:rsid w:val="002B77AB"/>
    <w:rsid w:val="002C00D0"/>
    <w:rsid w:val="002C09C0"/>
    <w:rsid w:val="002C1E7A"/>
    <w:rsid w:val="002C34AB"/>
    <w:rsid w:val="002D2202"/>
    <w:rsid w:val="002D39FF"/>
    <w:rsid w:val="002D4351"/>
    <w:rsid w:val="002D7A00"/>
    <w:rsid w:val="002E450B"/>
    <w:rsid w:val="002E7F1B"/>
    <w:rsid w:val="002F4055"/>
    <w:rsid w:val="002F7975"/>
    <w:rsid w:val="00304386"/>
    <w:rsid w:val="00306D62"/>
    <w:rsid w:val="00310D17"/>
    <w:rsid w:val="003158CA"/>
    <w:rsid w:val="00316E7D"/>
    <w:rsid w:val="0032147B"/>
    <w:rsid w:val="0032152C"/>
    <w:rsid w:val="00321A38"/>
    <w:rsid w:val="00322151"/>
    <w:rsid w:val="00322244"/>
    <w:rsid w:val="00325C91"/>
    <w:rsid w:val="00327BC8"/>
    <w:rsid w:val="00332A7B"/>
    <w:rsid w:val="00336F80"/>
    <w:rsid w:val="00342D99"/>
    <w:rsid w:val="00345A6A"/>
    <w:rsid w:val="00346B52"/>
    <w:rsid w:val="003560C2"/>
    <w:rsid w:val="00356D99"/>
    <w:rsid w:val="00357803"/>
    <w:rsid w:val="00360E97"/>
    <w:rsid w:val="00361FC2"/>
    <w:rsid w:val="00362DEF"/>
    <w:rsid w:val="003643C6"/>
    <w:rsid w:val="00364AFE"/>
    <w:rsid w:val="003667D7"/>
    <w:rsid w:val="00367651"/>
    <w:rsid w:val="003713DC"/>
    <w:rsid w:val="00372DD9"/>
    <w:rsid w:val="00373B87"/>
    <w:rsid w:val="00381F9A"/>
    <w:rsid w:val="00386BD7"/>
    <w:rsid w:val="0038786F"/>
    <w:rsid w:val="00390C98"/>
    <w:rsid w:val="00391BA1"/>
    <w:rsid w:val="00393814"/>
    <w:rsid w:val="00397DA3"/>
    <w:rsid w:val="003A37BB"/>
    <w:rsid w:val="003B1F37"/>
    <w:rsid w:val="003B65F9"/>
    <w:rsid w:val="003B757C"/>
    <w:rsid w:val="003C088E"/>
    <w:rsid w:val="003C27DF"/>
    <w:rsid w:val="003C543D"/>
    <w:rsid w:val="003C724F"/>
    <w:rsid w:val="003D0C39"/>
    <w:rsid w:val="003D4A37"/>
    <w:rsid w:val="003D7106"/>
    <w:rsid w:val="003D7C6B"/>
    <w:rsid w:val="003E02D7"/>
    <w:rsid w:val="003E0566"/>
    <w:rsid w:val="003E38A2"/>
    <w:rsid w:val="003E6407"/>
    <w:rsid w:val="003E76EE"/>
    <w:rsid w:val="003E7923"/>
    <w:rsid w:val="003F0777"/>
    <w:rsid w:val="003F3734"/>
    <w:rsid w:val="003F3E78"/>
    <w:rsid w:val="003F45CD"/>
    <w:rsid w:val="003F4DB7"/>
    <w:rsid w:val="003F5ED8"/>
    <w:rsid w:val="003F6C02"/>
    <w:rsid w:val="004007AC"/>
    <w:rsid w:val="004007C2"/>
    <w:rsid w:val="00400FCE"/>
    <w:rsid w:val="00402843"/>
    <w:rsid w:val="00402E85"/>
    <w:rsid w:val="00407AB9"/>
    <w:rsid w:val="00414431"/>
    <w:rsid w:val="00415BA8"/>
    <w:rsid w:val="00416275"/>
    <w:rsid w:val="0042097B"/>
    <w:rsid w:val="00422B74"/>
    <w:rsid w:val="004270C0"/>
    <w:rsid w:val="00430596"/>
    <w:rsid w:val="00433211"/>
    <w:rsid w:val="00437549"/>
    <w:rsid w:val="00444CC3"/>
    <w:rsid w:val="004464DC"/>
    <w:rsid w:val="0044699E"/>
    <w:rsid w:val="00451ECE"/>
    <w:rsid w:val="004533D1"/>
    <w:rsid w:val="00455427"/>
    <w:rsid w:val="0045550A"/>
    <w:rsid w:val="00456161"/>
    <w:rsid w:val="00460BD3"/>
    <w:rsid w:val="00462002"/>
    <w:rsid w:val="004645A2"/>
    <w:rsid w:val="00472272"/>
    <w:rsid w:val="004777AE"/>
    <w:rsid w:val="00485D9F"/>
    <w:rsid w:val="00487E21"/>
    <w:rsid w:val="00490552"/>
    <w:rsid w:val="00490F5F"/>
    <w:rsid w:val="004934B9"/>
    <w:rsid w:val="00493D8C"/>
    <w:rsid w:val="004950DE"/>
    <w:rsid w:val="004A0577"/>
    <w:rsid w:val="004A1EDA"/>
    <w:rsid w:val="004A202D"/>
    <w:rsid w:val="004A390B"/>
    <w:rsid w:val="004A3B93"/>
    <w:rsid w:val="004A58EF"/>
    <w:rsid w:val="004B007F"/>
    <w:rsid w:val="004B13DB"/>
    <w:rsid w:val="004B1DE9"/>
    <w:rsid w:val="004B3069"/>
    <w:rsid w:val="004B42E3"/>
    <w:rsid w:val="004B4312"/>
    <w:rsid w:val="004B5D8C"/>
    <w:rsid w:val="004B5F4F"/>
    <w:rsid w:val="004B6281"/>
    <w:rsid w:val="004B6379"/>
    <w:rsid w:val="004B6C36"/>
    <w:rsid w:val="004D1149"/>
    <w:rsid w:val="004D565E"/>
    <w:rsid w:val="004D78EC"/>
    <w:rsid w:val="004E1665"/>
    <w:rsid w:val="004E3D16"/>
    <w:rsid w:val="004E71B8"/>
    <w:rsid w:val="004E7212"/>
    <w:rsid w:val="004E78FA"/>
    <w:rsid w:val="00502761"/>
    <w:rsid w:val="005041D8"/>
    <w:rsid w:val="00505045"/>
    <w:rsid w:val="00506D65"/>
    <w:rsid w:val="0050701D"/>
    <w:rsid w:val="00513295"/>
    <w:rsid w:val="005135A3"/>
    <w:rsid w:val="00520453"/>
    <w:rsid w:val="005259DA"/>
    <w:rsid w:val="005267F2"/>
    <w:rsid w:val="00526B8D"/>
    <w:rsid w:val="00526C7F"/>
    <w:rsid w:val="00527A26"/>
    <w:rsid w:val="00527AB4"/>
    <w:rsid w:val="00531A2F"/>
    <w:rsid w:val="0053214A"/>
    <w:rsid w:val="005321B9"/>
    <w:rsid w:val="00532D3D"/>
    <w:rsid w:val="00536928"/>
    <w:rsid w:val="005405A3"/>
    <w:rsid w:val="00541211"/>
    <w:rsid w:val="0055181C"/>
    <w:rsid w:val="00551DFB"/>
    <w:rsid w:val="00551EA3"/>
    <w:rsid w:val="0055393D"/>
    <w:rsid w:val="0055522C"/>
    <w:rsid w:val="00556486"/>
    <w:rsid w:val="005606B0"/>
    <w:rsid w:val="005644F6"/>
    <w:rsid w:val="0056609B"/>
    <w:rsid w:val="00566B50"/>
    <w:rsid w:val="005715DB"/>
    <w:rsid w:val="00571684"/>
    <w:rsid w:val="00572028"/>
    <w:rsid w:val="00575925"/>
    <w:rsid w:val="005801BC"/>
    <w:rsid w:val="0058298B"/>
    <w:rsid w:val="005853F3"/>
    <w:rsid w:val="00585687"/>
    <w:rsid w:val="00586B22"/>
    <w:rsid w:val="005873F7"/>
    <w:rsid w:val="0058790F"/>
    <w:rsid w:val="0059049E"/>
    <w:rsid w:val="00590CFB"/>
    <w:rsid w:val="00591B68"/>
    <w:rsid w:val="005937CD"/>
    <w:rsid w:val="00594D5E"/>
    <w:rsid w:val="00596FB3"/>
    <w:rsid w:val="005A0E1E"/>
    <w:rsid w:val="005A2020"/>
    <w:rsid w:val="005A2290"/>
    <w:rsid w:val="005A2315"/>
    <w:rsid w:val="005A36E5"/>
    <w:rsid w:val="005A3718"/>
    <w:rsid w:val="005A5FB4"/>
    <w:rsid w:val="005A6E59"/>
    <w:rsid w:val="005B32EE"/>
    <w:rsid w:val="005B4EA5"/>
    <w:rsid w:val="005B6945"/>
    <w:rsid w:val="005C0CAD"/>
    <w:rsid w:val="005C19AD"/>
    <w:rsid w:val="005C350B"/>
    <w:rsid w:val="005C6589"/>
    <w:rsid w:val="005D0330"/>
    <w:rsid w:val="005D1ADF"/>
    <w:rsid w:val="005D1C6B"/>
    <w:rsid w:val="005E027E"/>
    <w:rsid w:val="005E0907"/>
    <w:rsid w:val="005E1E4D"/>
    <w:rsid w:val="005E3368"/>
    <w:rsid w:val="005E39A1"/>
    <w:rsid w:val="005F3DDE"/>
    <w:rsid w:val="005F787D"/>
    <w:rsid w:val="005F7980"/>
    <w:rsid w:val="00603C4F"/>
    <w:rsid w:val="0061024F"/>
    <w:rsid w:val="00614F74"/>
    <w:rsid w:val="006165DE"/>
    <w:rsid w:val="00622710"/>
    <w:rsid w:val="006232A9"/>
    <w:rsid w:val="00623817"/>
    <w:rsid w:val="0062572E"/>
    <w:rsid w:val="00626651"/>
    <w:rsid w:val="006313DC"/>
    <w:rsid w:val="00631535"/>
    <w:rsid w:val="0063531F"/>
    <w:rsid w:val="00635787"/>
    <w:rsid w:val="0063698C"/>
    <w:rsid w:val="00637F1A"/>
    <w:rsid w:val="00640D40"/>
    <w:rsid w:val="00640FA9"/>
    <w:rsid w:val="00647A4A"/>
    <w:rsid w:val="00647CF3"/>
    <w:rsid w:val="00651AAA"/>
    <w:rsid w:val="006525D7"/>
    <w:rsid w:val="00654FF3"/>
    <w:rsid w:val="00657FEA"/>
    <w:rsid w:val="00661106"/>
    <w:rsid w:val="006615C2"/>
    <w:rsid w:val="0066271B"/>
    <w:rsid w:val="006660B3"/>
    <w:rsid w:val="006662F3"/>
    <w:rsid w:val="00670302"/>
    <w:rsid w:val="0067512C"/>
    <w:rsid w:val="0067595F"/>
    <w:rsid w:val="00676661"/>
    <w:rsid w:val="006805E7"/>
    <w:rsid w:val="00682DC1"/>
    <w:rsid w:val="006852C0"/>
    <w:rsid w:val="0068548C"/>
    <w:rsid w:val="00685541"/>
    <w:rsid w:val="00685CA4"/>
    <w:rsid w:val="00686718"/>
    <w:rsid w:val="0069324A"/>
    <w:rsid w:val="00693FE6"/>
    <w:rsid w:val="00694D13"/>
    <w:rsid w:val="00695EC0"/>
    <w:rsid w:val="00696519"/>
    <w:rsid w:val="006A09E9"/>
    <w:rsid w:val="006A0BB1"/>
    <w:rsid w:val="006A50B9"/>
    <w:rsid w:val="006A53CC"/>
    <w:rsid w:val="006A7CD5"/>
    <w:rsid w:val="006B4DCB"/>
    <w:rsid w:val="006B5BD7"/>
    <w:rsid w:val="006B61FA"/>
    <w:rsid w:val="006C4BB2"/>
    <w:rsid w:val="006C75DB"/>
    <w:rsid w:val="006D02E0"/>
    <w:rsid w:val="006D0D8D"/>
    <w:rsid w:val="006D13DA"/>
    <w:rsid w:val="006D3F7E"/>
    <w:rsid w:val="006D4856"/>
    <w:rsid w:val="006D6E8F"/>
    <w:rsid w:val="006D7365"/>
    <w:rsid w:val="006E67CC"/>
    <w:rsid w:val="006E6936"/>
    <w:rsid w:val="006E74F4"/>
    <w:rsid w:val="006F390F"/>
    <w:rsid w:val="006F5236"/>
    <w:rsid w:val="006F5340"/>
    <w:rsid w:val="006F7C2E"/>
    <w:rsid w:val="007019C1"/>
    <w:rsid w:val="007037A3"/>
    <w:rsid w:val="00705C97"/>
    <w:rsid w:val="007076F9"/>
    <w:rsid w:val="007119E0"/>
    <w:rsid w:val="007146AF"/>
    <w:rsid w:val="007165C2"/>
    <w:rsid w:val="007200EB"/>
    <w:rsid w:val="00720FC4"/>
    <w:rsid w:val="00724CCC"/>
    <w:rsid w:val="007274BC"/>
    <w:rsid w:val="0072757E"/>
    <w:rsid w:val="00731513"/>
    <w:rsid w:val="00731CC6"/>
    <w:rsid w:val="00731EB2"/>
    <w:rsid w:val="007340FC"/>
    <w:rsid w:val="007342D2"/>
    <w:rsid w:val="007366E8"/>
    <w:rsid w:val="00737CEE"/>
    <w:rsid w:val="00741F06"/>
    <w:rsid w:val="007439E8"/>
    <w:rsid w:val="00744CD5"/>
    <w:rsid w:val="007462A8"/>
    <w:rsid w:val="007516C9"/>
    <w:rsid w:val="00751C5A"/>
    <w:rsid w:val="00754DC5"/>
    <w:rsid w:val="007606BE"/>
    <w:rsid w:val="00764B29"/>
    <w:rsid w:val="0076585E"/>
    <w:rsid w:val="00767179"/>
    <w:rsid w:val="007737E4"/>
    <w:rsid w:val="00776ECA"/>
    <w:rsid w:val="007773AD"/>
    <w:rsid w:val="00777CF2"/>
    <w:rsid w:val="00781A5C"/>
    <w:rsid w:val="00784F02"/>
    <w:rsid w:val="00785EB0"/>
    <w:rsid w:val="007911ED"/>
    <w:rsid w:val="00791EA1"/>
    <w:rsid w:val="007935C5"/>
    <w:rsid w:val="00795783"/>
    <w:rsid w:val="007A034F"/>
    <w:rsid w:val="007A7487"/>
    <w:rsid w:val="007B120F"/>
    <w:rsid w:val="007B25FA"/>
    <w:rsid w:val="007B2854"/>
    <w:rsid w:val="007B50F7"/>
    <w:rsid w:val="007B5215"/>
    <w:rsid w:val="007C0FCF"/>
    <w:rsid w:val="007C3708"/>
    <w:rsid w:val="007C4F2D"/>
    <w:rsid w:val="007D05B1"/>
    <w:rsid w:val="007D09A3"/>
    <w:rsid w:val="007D0B43"/>
    <w:rsid w:val="007D1408"/>
    <w:rsid w:val="007D3A38"/>
    <w:rsid w:val="007D4279"/>
    <w:rsid w:val="007D43FF"/>
    <w:rsid w:val="007D6E2B"/>
    <w:rsid w:val="007E62C4"/>
    <w:rsid w:val="007E6AB8"/>
    <w:rsid w:val="00800891"/>
    <w:rsid w:val="00801D7A"/>
    <w:rsid w:val="008020AE"/>
    <w:rsid w:val="00805E5A"/>
    <w:rsid w:val="00806E45"/>
    <w:rsid w:val="00807E0F"/>
    <w:rsid w:val="00810051"/>
    <w:rsid w:val="00810646"/>
    <w:rsid w:val="00811DD5"/>
    <w:rsid w:val="00812BAE"/>
    <w:rsid w:val="00815E2E"/>
    <w:rsid w:val="00820A55"/>
    <w:rsid w:val="0082128F"/>
    <w:rsid w:val="008222AC"/>
    <w:rsid w:val="008226B9"/>
    <w:rsid w:val="00824C04"/>
    <w:rsid w:val="00827717"/>
    <w:rsid w:val="00833219"/>
    <w:rsid w:val="00833302"/>
    <w:rsid w:val="0084074C"/>
    <w:rsid w:val="0084119D"/>
    <w:rsid w:val="00843120"/>
    <w:rsid w:val="00843E72"/>
    <w:rsid w:val="008462DB"/>
    <w:rsid w:val="00847BEF"/>
    <w:rsid w:val="00850CFA"/>
    <w:rsid w:val="0085269E"/>
    <w:rsid w:val="00853F33"/>
    <w:rsid w:val="00856D60"/>
    <w:rsid w:val="0086022D"/>
    <w:rsid w:val="008640E1"/>
    <w:rsid w:val="00864EB7"/>
    <w:rsid w:val="00864EF6"/>
    <w:rsid w:val="008654EA"/>
    <w:rsid w:val="00867353"/>
    <w:rsid w:val="00867C74"/>
    <w:rsid w:val="008711CD"/>
    <w:rsid w:val="008727BC"/>
    <w:rsid w:val="0087570B"/>
    <w:rsid w:val="00875F76"/>
    <w:rsid w:val="00881253"/>
    <w:rsid w:val="0088723A"/>
    <w:rsid w:val="00893E32"/>
    <w:rsid w:val="00895420"/>
    <w:rsid w:val="00895A4C"/>
    <w:rsid w:val="008977FF"/>
    <w:rsid w:val="008A007E"/>
    <w:rsid w:val="008A1F1A"/>
    <w:rsid w:val="008A29A6"/>
    <w:rsid w:val="008B14D6"/>
    <w:rsid w:val="008B2A94"/>
    <w:rsid w:val="008B2B70"/>
    <w:rsid w:val="008D290F"/>
    <w:rsid w:val="008D2F15"/>
    <w:rsid w:val="008D379C"/>
    <w:rsid w:val="008D6DDF"/>
    <w:rsid w:val="008D6DE0"/>
    <w:rsid w:val="008E506E"/>
    <w:rsid w:val="008E5ECA"/>
    <w:rsid w:val="008E7FB6"/>
    <w:rsid w:val="008F0084"/>
    <w:rsid w:val="008F23F7"/>
    <w:rsid w:val="008F4A1F"/>
    <w:rsid w:val="008F54FE"/>
    <w:rsid w:val="008F551A"/>
    <w:rsid w:val="008F61DB"/>
    <w:rsid w:val="008F6E55"/>
    <w:rsid w:val="00901CA4"/>
    <w:rsid w:val="0090257E"/>
    <w:rsid w:val="0090317E"/>
    <w:rsid w:val="00904A65"/>
    <w:rsid w:val="009063F5"/>
    <w:rsid w:val="00910005"/>
    <w:rsid w:val="00911401"/>
    <w:rsid w:val="00912461"/>
    <w:rsid w:val="00912C22"/>
    <w:rsid w:val="00913072"/>
    <w:rsid w:val="0091314B"/>
    <w:rsid w:val="00922F55"/>
    <w:rsid w:val="00931CA0"/>
    <w:rsid w:val="00935AC8"/>
    <w:rsid w:val="00936194"/>
    <w:rsid w:val="00940D75"/>
    <w:rsid w:val="009508FA"/>
    <w:rsid w:val="00952298"/>
    <w:rsid w:val="009533AF"/>
    <w:rsid w:val="00955284"/>
    <w:rsid w:val="00955615"/>
    <w:rsid w:val="00960B1F"/>
    <w:rsid w:val="00962CEC"/>
    <w:rsid w:val="009640F0"/>
    <w:rsid w:val="00964C57"/>
    <w:rsid w:val="00964E13"/>
    <w:rsid w:val="00967616"/>
    <w:rsid w:val="00972B4F"/>
    <w:rsid w:val="0097551C"/>
    <w:rsid w:val="00976C53"/>
    <w:rsid w:val="00977C01"/>
    <w:rsid w:val="00982A21"/>
    <w:rsid w:val="00983625"/>
    <w:rsid w:val="0098362D"/>
    <w:rsid w:val="009875B2"/>
    <w:rsid w:val="00990187"/>
    <w:rsid w:val="009A0308"/>
    <w:rsid w:val="009A0B76"/>
    <w:rsid w:val="009A0E6B"/>
    <w:rsid w:val="009A4EF0"/>
    <w:rsid w:val="009A4F6F"/>
    <w:rsid w:val="009B398B"/>
    <w:rsid w:val="009B405A"/>
    <w:rsid w:val="009B4860"/>
    <w:rsid w:val="009C1EF1"/>
    <w:rsid w:val="009C2D9B"/>
    <w:rsid w:val="009C2F14"/>
    <w:rsid w:val="009D1E18"/>
    <w:rsid w:val="009D25BF"/>
    <w:rsid w:val="009D614B"/>
    <w:rsid w:val="009D7A7D"/>
    <w:rsid w:val="009E2D16"/>
    <w:rsid w:val="009E3136"/>
    <w:rsid w:val="009E3569"/>
    <w:rsid w:val="009E79A8"/>
    <w:rsid w:val="009F3AFF"/>
    <w:rsid w:val="009F3E38"/>
    <w:rsid w:val="009F55C2"/>
    <w:rsid w:val="009F58ED"/>
    <w:rsid w:val="009F7365"/>
    <w:rsid w:val="00A00CC4"/>
    <w:rsid w:val="00A01933"/>
    <w:rsid w:val="00A020E3"/>
    <w:rsid w:val="00A0497E"/>
    <w:rsid w:val="00A06B14"/>
    <w:rsid w:val="00A11AA5"/>
    <w:rsid w:val="00A14290"/>
    <w:rsid w:val="00A16D9C"/>
    <w:rsid w:val="00A21168"/>
    <w:rsid w:val="00A25301"/>
    <w:rsid w:val="00A25B7B"/>
    <w:rsid w:val="00A301DD"/>
    <w:rsid w:val="00A34B1C"/>
    <w:rsid w:val="00A40AA7"/>
    <w:rsid w:val="00A42E11"/>
    <w:rsid w:val="00A464C9"/>
    <w:rsid w:val="00A47F93"/>
    <w:rsid w:val="00A51143"/>
    <w:rsid w:val="00A560ED"/>
    <w:rsid w:val="00A60681"/>
    <w:rsid w:val="00A61038"/>
    <w:rsid w:val="00A633C8"/>
    <w:rsid w:val="00A65A57"/>
    <w:rsid w:val="00A67633"/>
    <w:rsid w:val="00A701A5"/>
    <w:rsid w:val="00A725F0"/>
    <w:rsid w:val="00A73166"/>
    <w:rsid w:val="00A734CE"/>
    <w:rsid w:val="00A73CBD"/>
    <w:rsid w:val="00A73D21"/>
    <w:rsid w:val="00A73ED5"/>
    <w:rsid w:val="00A740C6"/>
    <w:rsid w:val="00A75199"/>
    <w:rsid w:val="00A75F95"/>
    <w:rsid w:val="00A77DB7"/>
    <w:rsid w:val="00A804E3"/>
    <w:rsid w:val="00A8319F"/>
    <w:rsid w:val="00A83FAC"/>
    <w:rsid w:val="00A846E2"/>
    <w:rsid w:val="00A90231"/>
    <w:rsid w:val="00AA2A77"/>
    <w:rsid w:val="00AB2CB2"/>
    <w:rsid w:val="00AB3110"/>
    <w:rsid w:val="00AB3289"/>
    <w:rsid w:val="00AB39C3"/>
    <w:rsid w:val="00AB7724"/>
    <w:rsid w:val="00AC34B8"/>
    <w:rsid w:val="00AC3CC8"/>
    <w:rsid w:val="00AC5009"/>
    <w:rsid w:val="00AC5E0D"/>
    <w:rsid w:val="00AC7C3D"/>
    <w:rsid w:val="00AC7FA3"/>
    <w:rsid w:val="00AD131E"/>
    <w:rsid w:val="00AD3765"/>
    <w:rsid w:val="00AD5935"/>
    <w:rsid w:val="00AD727E"/>
    <w:rsid w:val="00AE06BE"/>
    <w:rsid w:val="00AE1193"/>
    <w:rsid w:val="00AE4965"/>
    <w:rsid w:val="00AE5D12"/>
    <w:rsid w:val="00AE6766"/>
    <w:rsid w:val="00AE787D"/>
    <w:rsid w:val="00AF0E26"/>
    <w:rsid w:val="00AF3A04"/>
    <w:rsid w:val="00AF5D4E"/>
    <w:rsid w:val="00B01C6D"/>
    <w:rsid w:val="00B040C8"/>
    <w:rsid w:val="00B041EE"/>
    <w:rsid w:val="00B0503F"/>
    <w:rsid w:val="00B06FE2"/>
    <w:rsid w:val="00B07CCD"/>
    <w:rsid w:val="00B12F85"/>
    <w:rsid w:val="00B13667"/>
    <w:rsid w:val="00B209A1"/>
    <w:rsid w:val="00B20F10"/>
    <w:rsid w:val="00B22D56"/>
    <w:rsid w:val="00B25064"/>
    <w:rsid w:val="00B272C9"/>
    <w:rsid w:val="00B27939"/>
    <w:rsid w:val="00B30612"/>
    <w:rsid w:val="00B329F2"/>
    <w:rsid w:val="00B33B83"/>
    <w:rsid w:val="00B35710"/>
    <w:rsid w:val="00B403A8"/>
    <w:rsid w:val="00B41C9A"/>
    <w:rsid w:val="00B41EC5"/>
    <w:rsid w:val="00B45CF4"/>
    <w:rsid w:val="00B46284"/>
    <w:rsid w:val="00B52C34"/>
    <w:rsid w:val="00B544B0"/>
    <w:rsid w:val="00B57192"/>
    <w:rsid w:val="00B60296"/>
    <w:rsid w:val="00B645E7"/>
    <w:rsid w:val="00B66E9D"/>
    <w:rsid w:val="00B71E29"/>
    <w:rsid w:val="00B7450F"/>
    <w:rsid w:val="00B76B4F"/>
    <w:rsid w:val="00B80122"/>
    <w:rsid w:val="00B804F8"/>
    <w:rsid w:val="00B81216"/>
    <w:rsid w:val="00B8347D"/>
    <w:rsid w:val="00B83E4B"/>
    <w:rsid w:val="00B85CEB"/>
    <w:rsid w:val="00B90887"/>
    <w:rsid w:val="00B960FD"/>
    <w:rsid w:val="00B96715"/>
    <w:rsid w:val="00BA0B49"/>
    <w:rsid w:val="00BA230A"/>
    <w:rsid w:val="00BA58AD"/>
    <w:rsid w:val="00BA6603"/>
    <w:rsid w:val="00BA72CE"/>
    <w:rsid w:val="00BB2EF6"/>
    <w:rsid w:val="00BB7216"/>
    <w:rsid w:val="00BC565B"/>
    <w:rsid w:val="00BC651F"/>
    <w:rsid w:val="00BC6D00"/>
    <w:rsid w:val="00BC7263"/>
    <w:rsid w:val="00BD1586"/>
    <w:rsid w:val="00BD2366"/>
    <w:rsid w:val="00BD67DA"/>
    <w:rsid w:val="00BD72BD"/>
    <w:rsid w:val="00BE2DB6"/>
    <w:rsid w:val="00BE3E28"/>
    <w:rsid w:val="00BE6B66"/>
    <w:rsid w:val="00BE78C4"/>
    <w:rsid w:val="00BF0417"/>
    <w:rsid w:val="00BF05E3"/>
    <w:rsid w:val="00BF0BAE"/>
    <w:rsid w:val="00BF1250"/>
    <w:rsid w:val="00BF2CD3"/>
    <w:rsid w:val="00BF425D"/>
    <w:rsid w:val="00BF4937"/>
    <w:rsid w:val="00BF68F9"/>
    <w:rsid w:val="00BF7B56"/>
    <w:rsid w:val="00C032E4"/>
    <w:rsid w:val="00C039CC"/>
    <w:rsid w:val="00C03EDA"/>
    <w:rsid w:val="00C052AE"/>
    <w:rsid w:val="00C05E58"/>
    <w:rsid w:val="00C06964"/>
    <w:rsid w:val="00C06E15"/>
    <w:rsid w:val="00C0714B"/>
    <w:rsid w:val="00C136E3"/>
    <w:rsid w:val="00C13891"/>
    <w:rsid w:val="00C20355"/>
    <w:rsid w:val="00C242D8"/>
    <w:rsid w:val="00C24D57"/>
    <w:rsid w:val="00C32A59"/>
    <w:rsid w:val="00C33C05"/>
    <w:rsid w:val="00C34716"/>
    <w:rsid w:val="00C34E4A"/>
    <w:rsid w:val="00C44576"/>
    <w:rsid w:val="00C44AB2"/>
    <w:rsid w:val="00C462F0"/>
    <w:rsid w:val="00C513EB"/>
    <w:rsid w:val="00C518ED"/>
    <w:rsid w:val="00C524AB"/>
    <w:rsid w:val="00C531DB"/>
    <w:rsid w:val="00C54F22"/>
    <w:rsid w:val="00C55B8A"/>
    <w:rsid w:val="00C569AB"/>
    <w:rsid w:val="00C57427"/>
    <w:rsid w:val="00C632CB"/>
    <w:rsid w:val="00C67F85"/>
    <w:rsid w:val="00C73736"/>
    <w:rsid w:val="00C749B8"/>
    <w:rsid w:val="00C74CCF"/>
    <w:rsid w:val="00C759D2"/>
    <w:rsid w:val="00C81330"/>
    <w:rsid w:val="00C818C1"/>
    <w:rsid w:val="00C90ED6"/>
    <w:rsid w:val="00C92677"/>
    <w:rsid w:val="00C97978"/>
    <w:rsid w:val="00CA017B"/>
    <w:rsid w:val="00CA1B66"/>
    <w:rsid w:val="00CA64A8"/>
    <w:rsid w:val="00CA7066"/>
    <w:rsid w:val="00CA741B"/>
    <w:rsid w:val="00CB0544"/>
    <w:rsid w:val="00CB06A8"/>
    <w:rsid w:val="00CB1EDD"/>
    <w:rsid w:val="00CB2911"/>
    <w:rsid w:val="00CB37D9"/>
    <w:rsid w:val="00CB5704"/>
    <w:rsid w:val="00CC0E04"/>
    <w:rsid w:val="00CC54B7"/>
    <w:rsid w:val="00CC5DBE"/>
    <w:rsid w:val="00CC6C11"/>
    <w:rsid w:val="00CD1F08"/>
    <w:rsid w:val="00CD34E9"/>
    <w:rsid w:val="00CD359F"/>
    <w:rsid w:val="00CD3B42"/>
    <w:rsid w:val="00CD4449"/>
    <w:rsid w:val="00CD701D"/>
    <w:rsid w:val="00CE1F28"/>
    <w:rsid w:val="00CE35C9"/>
    <w:rsid w:val="00CE408B"/>
    <w:rsid w:val="00CE5B6F"/>
    <w:rsid w:val="00CF2028"/>
    <w:rsid w:val="00CF41B2"/>
    <w:rsid w:val="00CF61B0"/>
    <w:rsid w:val="00CF6FDA"/>
    <w:rsid w:val="00D02460"/>
    <w:rsid w:val="00D029CA"/>
    <w:rsid w:val="00D06FBF"/>
    <w:rsid w:val="00D1154D"/>
    <w:rsid w:val="00D11DAA"/>
    <w:rsid w:val="00D21AFD"/>
    <w:rsid w:val="00D22D0B"/>
    <w:rsid w:val="00D25092"/>
    <w:rsid w:val="00D32A7C"/>
    <w:rsid w:val="00D33166"/>
    <w:rsid w:val="00D37325"/>
    <w:rsid w:val="00D37A55"/>
    <w:rsid w:val="00D41882"/>
    <w:rsid w:val="00D422F5"/>
    <w:rsid w:val="00D479E0"/>
    <w:rsid w:val="00D555DA"/>
    <w:rsid w:val="00D6023E"/>
    <w:rsid w:val="00D61C78"/>
    <w:rsid w:val="00D622BF"/>
    <w:rsid w:val="00D6783B"/>
    <w:rsid w:val="00D71DE8"/>
    <w:rsid w:val="00D7208D"/>
    <w:rsid w:val="00D7314F"/>
    <w:rsid w:val="00D73810"/>
    <w:rsid w:val="00D74BD1"/>
    <w:rsid w:val="00D82652"/>
    <w:rsid w:val="00D8502D"/>
    <w:rsid w:val="00D853CE"/>
    <w:rsid w:val="00D87772"/>
    <w:rsid w:val="00D91430"/>
    <w:rsid w:val="00D93B72"/>
    <w:rsid w:val="00D94A6F"/>
    <w:rsid w:val="00D959BB"/>
    <w:rsid w:val="00D96D87"/>
    <w:rsid w:val="00DA1798"/>
    <w:rsid w:val="00DA1F77"/>
    <w:rsid w:val="00DA4897"/>
    <w:rsid w:val="00DB62A2"/>
    <w:rsid w:val="00DB646F"/>
    <w:rsid w:val="00DB7AD4"/>
    <w:rsid w:val="00DC210D"/>
    <w:rsid w:val="00DC5E4F"/>
    <w:rsid w:val="00DD0B2B"/>
    <w:rsid w:val="00DD1498"/>
    <w:rsid w:val="00DD1DC9"/>
    <w:rsid w:val="00DD2184"/>
    <w:rsid w:val="00DD44B2"/>
    <w:rsid w:val="00DD6B02"/>
    <w:rsid w:val="00DE5301"/>
    <w:rsid w:val="00DE588A"/>
    <w:rsid w:val="00DE59B4"/>
    <w:rsid w:val="00DF5868"/>
    <w:rsid w:val="00DF7577"/>
    <w:rsid w:val="00E00B12"/>
    <w:rsid w:val="00E02201"/>
    <w:rsid w:val="00E03C4A"/>
    <w:rsid w:val="00E04B2D"/>
    <w:rsid w:val="00E05896"/>
    <w:rsid w:val="00E05D3E"/>
    <w:rsid w:val="00E07E9D"/>
    <w:rsid w:val="00E12753"/>
    <w:rsid w:val="00E12903"/>
    <w:rsid w:val="00E13475"/>
    <w:rsid w:val="00E1358C"/>
    <w:rsid w:val="00E26F0A"/>
    <w:rsid w:val="00E302C1"/>
    <w:rsid w:val="00E30AF9"/>
    <w:rsid w:val="00E3167C"/>
    <w:rsid w:val="00E32BFA"/>
    <w:rsid w:val="00E3487B"/>
    <w:rsid w:val="00E43359"/>
    <w:rsid w:val="00E44C31"/>
    <w:rsid w:val="00E46150"/>
    <w:rsid w:val="00E5040E"/>
    <w:rsid w:val="00E53843"/>
    <w:rsid w:val="00E56E05"/>
    <w:rsid w:val="00E6123C"/>
    <w:rsid w:val="00E615A4"/>
    <w:rsid w:val="00E6333D"/>
    <w:rsid w:val="00E6433D"/>
    <w:rsid w:val="00E668C1"/>
    <w:rsid w:val="00E7440B"/>
    <w:rsid w:val="00E75B4C"/>
    <w:rsid w:val="00E760BE"/>
    <w:rsid w:val="00E77721"/>
    <w:rsid w:val="00E840D6"/>
    <w:rsid w:val="00E856FB"/>
    <w:rsid w:val="00E86426"/>
    <w:rsid w:val="00EA0D05"/>
    <w:rsid w:val="00EA0F39"/>
    <w:rsid w:val="00EA2D4A"/>
    <w:rsid w:val="00EA341E"/>
    <w:rsid w:val="00EA7D39"/>
    <w:rsid w:val="00EB10C1"/>
    <w:rsid w:val="00EB3651"/>
    <w:rsid w:val="00EB5C6D"/>
    <w:rsid w:val="00EB647A"/>
    <w:rsid w:val="00EC0D35"/>
    <w:rsid w:val="00EC1ADF"/>
    <w:rsid w:val="00EC3BB8"/>
    <w:rsid w:val="00EC5E32"/>
    <w:rsid w:val="00EC6966"/>
    <w:rsid w:val="00ED028A"/>
    <w:rsid w:val="00ED6D04"/>
    <w:rsid w:val="00EE0996"/>
    <w:rsid w:val="00EE6C80"/>
    <w:rsid w:val="00EE7563"/>
    <w:rsid w:val="00EF0FC5"/>
    <w:rsid w:val="00EF35B2"/>
    <w:rsid w:val="00EF5142"/>
    <w:rsid w:val="00EF6DC4"/>
    <w:rsid w:val="00EF7EDB"/>
    <w:rsid w:val="00F013D3"/>
    <w:rsid w:val="00F02273"/>
    <w:rsid w:val="00F026F0"/>
    <w:rsid w:val="00F02F95"/>
    <w:rsid w:val="00F052E1"/>
    <w:rsid w:val="00F11140"/>
    <w:rsid w:val="00F116F1"/>
    <w:rsid w:val="00F1323B"/>
    <w:rsid w:val="00F145A9"/>
    <w:rsid w:val="00F173FF"/>
    <w:rsid w:val="00F17FEA"/>
    <w:rsid w:val="00F22C2C"/>
    <w:rsid w:val="00F22C4F"/>
    <w:rsid w:val="00F24695"/>
    <w:rsid w:val="00F26E5B"/>
    <w:rsid w:val="00F3108B"/>
    <w:rsid w:val="00F3236E"/>
    <w:rsid w:val="00F35C65"/>
    <w:rsid w:val="00F37CF1"/>
    <w:rsid w:val="00F402B0"/>
    <w:rsid w:val="00F429BE"/>
    <w:rsid w:val="00F433A2"/>
    <w:rsid w:val="00F44DFB"/>
    <w:rsid w:val="00F47C1C"/>
    <w:rsid w:val="00F50BD6"/>
    <w:rsid w:val="00F54448"/>
    <w:rsid w:val="00F54A5D"/>
    <w:rsid w:val="00F56EBE"/>
    <w:rsid w:val="00F61ACF"/>
    <w:rsid w:val="00F64154"/>
    <w:rsid w:val="00F64CAF"/>
    <w:rsid w:val="00F66456"/>
    <w:rsid w:val="00F67A9D"/>
    <w:rsid w:val="00F67B3A"/>
    <w:rsid w:val="00F73F88"/>
    <w:rsid w:val="00F74728"/>
    <w:rsid w:val="00F77297"/>
    <w:rsid w:val="00F80331"/>
    <w:rsid w:val="00F8270D"/>
    <w:rsid w:val="00F83616"/>
    <w:rsid w:val="00F844CE"/>
    <w:rsid w:val="00F84620"/>
    <w:rsid w:val="00F86FB2"/>
    <w:rsid w:val="00F9175E"/>
    <w:rsid w:val="00F94BCD"/>
    <w:rsid w:val="00F94F20"/>
    <w:rsid w:val="00F95C2E"/>
    <w:rsid w:val="00F96F46"/>
    <w:rsid w:val="00F97C64"/>
    <w:rsid w:val="00FA1FCA"/>
    <w:rsid w:val="00FA214B"/>
    <w:rsid w:val="00FA5E90"/>
    <w:rsid w:val="00FA7655"/>
    <w:rsid w:val="00FB64E1"/>
    <w:rsid w:val="00FC12F1"/>
    <w:rsid w:val="00FC2699"/>
    <w:rsid w:val="00FD0EAF"/>
    <w:rsid w:val="00FD134B"/>
    <w:rsid w:val="00FD23F2"/>
    <w:rsid w:val="00FD3A56"/>
    <w:rsid w:val="00FD5E1E"/>
    <w:rsid w:val="00FD68E3"/>
    <w:rsid w:val="00FD7533"/>
    <w:rsid w:val="00FE07B1"/>
    <w:rsid w:val="00FE28A4"/>
    <w:rsid w:val="00FE39B1"/>
    <w:rsid w:val="00FE702D"/>
    <w:rsid w:val="00FF4403"/>
    <w:rsid w:val="00FF678E"/>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81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pPr>
        <w:suppressAutoHyphens/>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footer" w:uiPriority="99"/>
    <w:lsdException w:name="caption" w:qFormat="1"/>
    <w:lsdException w:name="table of figures" w:uiPriority="99"/>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27DF"/>
    <w:rPr>
      <w:rFonts w:ascii="Arial" w:hAnsi="Arial"/>
      <w:sz w:val="24"/>
    </w:rPr>
  </w:style>
  <w:style w:type="paragraph" w:styleId="Ttulo1">
    <w:name w:val="heading 1"/>
    <w:basedOn w:val="Normal"/>
    <w:next w:val="Normal"/>
    <w:link w:val="Ttulo1Char"/>
    <w:qFormat/>
    <w:rsid w:val="00344A8C"/>
    <w:pPr>
      <w:keepNext/>
      <w:outlineLvl w:val="0"/>
    </w:pPr>
    <w:rPr>
      <w:b/>
    </w:rPr>
  </w:style>
  <w:style w:type="paragraph" w:styleId="Ttulo2">
    <w:name w:val="heading 2"/>
    <w:basedOn w:val="Normal"/>
    <w:next w:val="Normal"/>
    <w:link w:val="Ttulo2Char"/>
    <w:qFormat/>
    <w:rsid w:val="007C464E"/>
    <w:pPr>
      <w:keepNext/>
      <w:outlineLvl w:val="1"/>
    </w:pPr>
    <w:rPr>
      <w:b/>
    </w:rPr>
  </w:style>
  <w:style w:type="paragraph" w:styleId="Ttulo3">
    <w:name w:val="heading 3"/>
    <w:basedOn w:val="Normal"/>
    <w:next w:val="Normal"/>
    <w:link w:val="Ttulo3Char"/>
    <w:qFormat/>
    <w:rsid w:val="007C464E"/>
    <w:pPr>
      <w:keepNext/>
      <w:outlineLvl w:val="2"/>
    </w:pPr>
    <w:rPr>
      <w:b/>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qFormat/>
    <w:rsid w:val="00344A8C"/>
    <w:rPr>
      <w:rFonts w:ascii="Arial" w:hAnsi="Arial"/>
      <w:b/>
      <w:sz w:val="24"/>
    </w:rPr>
  </w:style>
  <w:style w:type="character" w:customStyle="1" w:styleId="Ttulo2Char">
    <w:name w:val="Título 2 Char"/>
    <w:basedOn w:val="Fontepargpadro"/>
    <w:link w:val="Ttulo2"/>
    <w:qFormat/>
    <w:rsid w:val="007E2533"/>
    <w:rPr>
      <w:rFonts w:ascii="Arial" w:hAnsi="Arial"/>
      <w:b/>
      <w:sz w:val="24"/>
    </w:rPr>
  </w:style>
  <w:style w:type="character" w:customStyle="1" w:styleId="Ttulo3Char">
    <w:name w:val="Título 3 Char"/>
    <w:basedOn w:val="Fontepargpadro"/>
    <w:link w:val="Ttulo3"/>
    <w:qFormat/>
    <w:rsid w:val="007E2533"/>
    <w:rPr>
      <w:rFonts w:ascii="Arial" w:hAnsi="Arial"/>
      <w:b/>
    </w:rPr>
  </w:style>
  <w:style w:type="character" w:customStyle="1" w:styleId="CabealhoChar">
    <w:name w:val="Cabeçalho Char"/>
    <w:basedOn w:val="Fontepargpadro"/>
    <w:link w:val="Cabealho"/>
    <w:qFormat/>
    <w:rsid w:val="00256874"/>
    <w:rPr>
      <w:rFonts w:ascii="Arial" w:hAnsi="Arial"/>
      <w:sz w:val="24"/>
    </w:rPr>
  </w:style>
  <w:style w:type="character" w:customStyle="1" w:styleId="RodapChar">
    <w:name w:val="Rodapé Char"/>
    <w:basedOn w:val="Fontepargpadro"/>
    <w:link w:val="Rodap"/>
    <w:uiPriority w:val="99"/>
    <w:qFormat/>
    <w:rsid w:val="0048598B"/>
    <w:rPr>
      <w:rFonts w:ascii="Arial" w:hAnsi="Arial"/>
      <w:sz w:val="24"/>
    </w:rPr>
  </w:style>
  <w:style w:type="character" w:customStyle="1" w:styleId="TextodebaloChar">
    <w:name w:val="Texto de balão Char"/>
    <w:basedOn w:val="Fontepargpadro"/>
    <w:link w:val="Textodebalo"/>
    <w:qFormat/>
    <w:rsid w:val="000424AF"/>
    <w:rPr>
      <w:rFonts w:ascii="Tahoma" w:hAnsi="Tahoma" w:cs="Tahoma"/>
      <w:sz w:val="16"/>
      <w:szCs w:val="16"/>
    </w:rPr>
  </w:style>
  <w:style w:type="character" w:customStyle="1" w:styleId="TtuloChar">
    <w:name w:val="Título Char"/>
    <w:basedOn w:val="Fontepargpadro"/>
    <w:link w:val="Ttulo"/>
    <w:qFormat/>
    <w:rsid w:val="00021DD1"/>
    <w:rPr>
      <w:rFonts w:ascii="Liberation Sans" w:eastAsia="Noto Sans CJK SC Regular" w:hAnsi="Liberation Sans" w:cs="FreeSans"/>
      <w:sz w:val="28"/>
      <w:szCs w:val="28"/>
      <w:lang w:eastAsia="en-US"/>
    </w:rPr>
  </w:style>
  <w:style w:type="character" w:customStyle="1" w:styleId="LinkdaInternet">
    <w:name w:val="Link da Internet"/>
    <w:basedOn w:val="Fontepargpadro"/>
    <w:uiPriority w:val="99"/>
    <w:unhideWhenUsed/>
    <w:rsid w:val="001B29A1"/>
    <w:rPr>
      <w:color w:val="0000FF" w:themeColor="hyperlink"/>
      <w:u w:val="single"/>
    </w:rPr>
  </w:style>
  <w:style w:type="character" w:customStyle="1" w:styleId="Linkdainternetvisitado">
    <w:name w:val="Link da internet visitado"/>
    <w:basedOn w:val="Fontepargpadro"/>
    <w:uiPriority w:val="99"/>
    <w:rsid w:val="00BD1A64"/>
    <w:rPr>
      <w:color w:val="800080" w:themeColor="followedHyperlink"/>
      <w:u w:val="single"/>
    </w:rPr>
  </w:style>
  <w:style w:type="character" w:styleId="Refdecomentrio">
    <w:name w:val="annotation reference"/>
    <w:basedOn w:val="Fontepargpadro"/>
    <w:qFormat/>
    <w:rsid w:val="009E50C4"/>
    <w:rPr>
      <w:sz w:val="16"/>
      <w:szCs w:val="16"/>
    </w:rPr>
  </w:style>
  <w:style w:type="character" w:customStyle="1" w:styleId="TextodecomentrioChar">
    <w:name w:val="Texto de comentário Char"/>
    <w:basedOn w:val="Fontepargpadro"/>
    <w:link w:val="Textodecomentrio"/>
    <w:qFormat/>
    <w:rsid w:val="009E50C4"/>
    <w:rPr>
      <w:rFonts w:ascii="Arial" w:hAnsi="Arial"/>
    </w:rPr>
  </w:style>
  <w:style w:type="character" w:customStyle="1" w:styleId="AssuntodocomentrioChar">
    <w:name w:val="Assunto do comentário Char"/>
    <w:basedOn w:val="TextodecomentrioChar"/>
    <w:link w:val="Assuntodocomentrio"/>
    <w:qFormat/>
    <w:rsid w:val="009E50C4"/>
    <w:rPr>
      <w:rFonts w:ascii="Arial" w:hAnsi="Arial"/>
      <w:b/>
      <w:bCs/>
    </w:rPr>
  </w:style>
  <w:style w:type="character" w:customStyle="1" w:styleId="medium">
    <w:name w:val="medium"/>
    <w:basedOn w:val="Fontepargpadro"/>
    <w:qFormat/>
    <w:rsid w:val="00ED2CBA"/>
  </w:style>
  <w:style w:type="character" w:customStyle="1" w:styleId="object">
    <w:name w:val="object"/>
    <w:basedOn w:val="Fontepargpadro"/>
    <w:qFormat/>
    <w:rsid w:val="002D0271"/>
  </w:style>
  <w:style w:type="character" w:styleId="nfase">
    <w:name w:val="Emphasis"/>
    <w:basedOn w:val="Fontepargpadro"/>
    <w:uiPriority w:val="20"/>
    <w:qFormat/>
    <w:rsid w:val="0005084A"/>
    <w:rPr>
      <w:i/>
      <w:iCs/>
    </w:rPr>
  </w:style>
  <w:style w:type="character" w:styleId="Forte">
    <w:name w:val="Strong"/>
    <w:basedOn w:val="Fontepargpadro"/>
    <w:uiPriority w:val="22"/>
    <w:qFormat/>
    <w:rsid w:val="00287B6F"/>
    <w:rPr>
      <w:b/>
      <w:bCs/>
    </w:rPr>
  </w:style>
  <w:style w:type="character" w:customStyle="1" w:styleId="orgao-dou">
    <w:name w:val="orgao-dou"/>
    <w:qFormat/>
    <w:rsid w:val="00C7658F"/>
  </w:style>
  <w:style w:type="character" w:customStyle="1" w:styleId="CorpodetextoChar">
    <w:name w:val="Corpo de texto Char"/>
    <w:basedOn w:val="Fontepargpadro"/>
    <w:link w:val="Corpodetexto"/>
    <w:qFormat/>
    <w:rsid w:val="001B6C1E"/>
    <w:rPr>
      <w:rFonts w:ascii="Arial" w:hAnsi="Arial"/>
      <w:sz w:val="24"/>
    </w:rPr>
  </w:style>
  <w:style w:type="character" w:customStyle="1" w:styleId="ncoradanotaderodap">
    <w:name w:val="Âncora da nota de rodapé"/>
    <w:rsid w:val="005356E0"/>
    <w:rPr>
      <w:vertAlign w:val="superscript"/>
    </w:rPr>
  </w:style>
  <w:style w:type="character" w:customStyle="1" w:styleId="Caracteresdenotaderodap">
    <w:name w:val="Caracteres de nota de rodapé"/>
    <w:qFormat/>
    <w:rsid w:val="005356E0"/>
  </w:style>
  <w:style w:type="character" w:customStyle="1" w:styleId="TextodenotaderodapChar">
    <w:name w:val="Texto de nota de rodapé Char"/>
    <w:basedOn w:val="Fontepargpadro"/>
    <w:link w:val="Textodenotaderodap"/>
    <w:qFormat/>
    <w:rsid w:val="005356E0"/>
    <w:rPr>
      <w:rFonts w:ascii="Arial" w:eastAsia="Calibri" w:hAnsi="Arial" w:cs="Tahoma"/>
      <w:lang w:eastAsia="en-US"/>
    </w:rPr>
  </w:style>
  <w:style w:type="character" w:customStyle="1" w:styleId="Vnculodendice">
    <w:name w:val="Vínculo de índice"/>
    <w:qFormat/>
    <w:rsid w:val="00AE5D12"/>
  </w:style>
  <w:style w:type="character" w:customStyle="1" w:styleId="ncoradanotadefim">
    <w:name w:val="Âncora da nota de fim"/>
    <w:rsid w:val="00AE5D12"/>
    <w:rPr>
      <w:vertAlign w:val="superscript"/>
    </w:rPr>
  </w:style>
  <w:style w:type="character" w:customStyle="1" w:styleId="Caracteresdenotadefim">
    <w:name w:val="Caracteres de nota de fim"/>
    <w:qFormat/>
    <w:rsid w:val="00AE5D12"/>
  </w:style>
  <w:style w:type="paragraph" w:styleId="Ttulo">
    <w:name w:val="Title"/>
    <w:basedOn w:val="Normal"/>
    <w:next w:val="Corpodetexto"/>
    <w:link w:val="TtuloChar"/>
    <w:qFormat/>
    <w:rsid w:val="00021DD1"/>
    <w:pPr>
      <w:keepNext/>
      <w:spacing w:before="240" w:after="120" w:line="276" w:lineRule="auto"/>
    </w:pPr>
    <w:rPr>
      <w:rFonts w:ascii="Liberation Sans" w:eastAsia="Noto Sans CJK SC Regular" w:hAnsi="Liberation Sans" w:cs="FreeSans"/>
      <w:sz w:val="28"/>
      <w:szCs w:val="28"/>
      <w:lang w:eastAsia="en-US"/>
    </w:rPr>
  </w:style>
  <w:style w:type="paragraph" w:styleId="Corpodetexto">
    <w:name w:val="Body Text"/>
    <w:basedOn w:val="Normal"/>
    <w:link w:val="CorpodetextoChar"/>
    <w:rsid w:val="007C464E"/>
    <w:pPr>
      <w:jc w:val="both"/>
    </w:pPr>
  </w:style>
  <w:style w:type="paragraph" w:styleId="Lista">
    <w:name w:val="List"/>
    <w:basedOn w:val="Corpodetexto"/>
    <w:rsid w:val="00AE5D12"/>
    <w:rPr>
      <w:rFonts w:cs="Lucida Sans"/>
    </w:rPr>
  </w:style>
  <w:style w:type="paragraph" w:styleId="Legenda">
    <w:name w:val="caption"/>
    <w:basedOn w:val="Normal"/>
    <w:next w:val="Normal"/>
    <w:unhideWhenUsed/>
    <w:qFormat/>
    <w:rsid w:val="00D77A05"/>
    <w:pPr>
      <w:spacing w:after="200"/>
    </w:pPr>
    <w:rPr>
      <w:b/>
      <w:bCs/>
      <w:color w:val="4F81BD" w:themeColor="accent1"/>
      <w:sz w:val="18"/>
      <w:szCs w:val="18"/>
    </w:rPr>
  </w:style>
  <w:style w:type="paragraph" w:customStyle="1" w:styleId="ndice">
    <w:name w:val="Índice"/>
    <w:basedOn w:val="Normal"/>
    <w:qFormat/>
    <w:rsid w:val="00AE5D12"/>
    <w:pPr>
      <w:suppressLineNumbers/>
    </w:pPr>
    <w:rPr>
      <w:rFonts w:cs="Lucida Sans"/>
    </w:rPr>
  </w:style>
  <w:style w:type="paragraph" w:customStyle="1" w:styleId="CabealhoeRodap">
    <w:name w:val="Cabeçalho e Rodapé"/>
    <w:basedOn w:val="Normal"/>
    <w:qFormat/>
    <w:rsid w:val="00AE5D12"/>
  </w:style>
  <w:style w:type="paragraph" w:styleId="Cabealho">
    <w:name w:val="header"/>
    <w:basedOn w:val="Normal"/>
    <w:link w:val="CabealhoChar"/>
    <w:rsid w:val="007C464E"/>
    <w:pPr>
      <w:tabs>
        <w:tab w:val="center" w:pos="4419"/>
        <w:tab w:val="right" w:pos="8838"/>
      </w:tabs>
    </w:pPr>
  </w:style>
  <w:style w:type="paragraph" w:styleId="Rodap">
    <w:name w:val="footer"/>
    <w:basedOn w:val="Normal"/>
    <w:link w:val="RodapChar"/>
    <w:uiPriority w:val="99"/>
    <w:rsid w:val="007C464E"/>
    <w:pPr>
      <w:tabs>
        <w:tab w:val="center" w:pos="4419"/>
        <w:tab w:val="right" w:pos="8838"/>
      </w:tabs>
    </w:pPr>
  </w:style>
  <w:style w:type="paragraph" w:styleId="Textodebalo">
    <w:name w:val="Balloon Text"/>
    <w:basedOn w:val="Normal"/>
    <w:link w:val="TextodebaloChar"/>
    <w:qFormat/>
    <w:rsid w:val="000424AF"/>
    <w:rPr>
      <w:rFonts w:ascii="Tahoma" w:hAnsi="Tahoma" w:cs="Tahoma"/>
      <w:sz w:val="16"/>
      <w:szCs w:val="16"/>
    </w:rPr>
  </w:style>
  <w:style w:type="paragraph" w:styleId="NormalWeb">
    <w:name w:val="Normal (Web)"/>
    <w:basedOn w:val="Normal"/>
    <w:uiPriority w:val="99"/>
    <w:qFormat/>
    <w:rsid w:val="00AC25FA"/>
    <w:pPr>
      <w:spacing w:before="280" w:after="119"/>
      <w:textAlignment w:val="baseline"/>
    </w:pPr>
    <w:rPr>
      <w:rFonts w:ascii="Arial Unicode MS" w:eastAsia="Arial Unicode MS" w:hAnsi="Arial Unicode MS" w:cs="Arial Unicode MS"/>
      <w:kern w:val="2"/>
      <w:szCs w:val="24"/>
      <w:lang w:val="en-US" w:eastAsia="zh-CN"/>
    </w:rPr>
  </w:style>
  <w:style w:type="paragraph" w:customStyle="1" w:styleId="western">
    <w:name w:val="western"/>
    <w:basedOn w:val="Normal"/>
    <w:qFormat/>
    <w:rsid w:val="00AC25FA"/>
    <w:pPr>
      <w:spacing w:before="280" w:after="119"/>
      <w:textAlignment w:val="baseline"/>
    </w:pPr>
    <w:rPr>
      <w:rFonts w:ascii="Arial Unicode MS" w:eastAsia="Arial Unicode MS" w:hAnsi="Arial Unicode MS" w:cs="Arial Unicode MS"/>
      <w:kern w:val="2"/>
      <w:szCs w:val="24"/>
      <w:lang w:val="en-US" w:eastAsia="zh-CN"/>
    </w:rPr>
  </w:style>
  <w:style w:type="paragraph" w:customStyle="1" w:styleId="Default">
    <w:name w:val="Default"/>
    <w:qFormat/>
    <w:rsid w:val="0098573D"/>
    <w:rPr>
      <w:rFonts w:ascii="Arial" w:hAnsi="Arial" w:cs="Arial"/>
      <w:color w:val="000000"/>
      <w:sz w:val="24"/>
      <w:szCs w:val="24"/>
    </w:rPr>
  </w:style>
  <w:style w:type="paragraph" w:styleId="Ttulodendiceremissivo">
    <w:name w:val="index heading"/>
    <w:basedOn w:val="Ttulo"/>
    <w:qFormat/>
    <w:rsid w:val="00AE5D12"/>
  </w:style>
  <w:style w:type="paragraph" w:styleId="CabealhodoSumrio">
    <w:name w:val="TOC Heading"/>
    <w:basedOn w:val="Ttulo1"/>
    <w:next w:val="Normal"/>
    <w:uiPriority w:val="39"/>
    <w:unhideWhenUsed/>
    <w:qFormat/>
    <w:rsid w:val="00143C2F"/>
    <w:pPr>
      <w:keepLines/>
      <w:spacing w:before="480" w:line="276" w:lineRule="auto"/>
    </w:pPr>
    <w:rPr>
      <w:rFonts w:asciiTheme="majorHAnsi" w:eastAsiaTheme="majorEastAsia" w:hAnsiTheme="majorHAnsi" w:cstheme="majorBidi"/>
      <w:b w:val="0"/>
      <w:bCs/>
      <w:color w:val="365F91" w:themeColor="accent1" w:themeShade="BF"/>
      <w:sz w:val="28"/>
      <w:szCs w:val="28"/>
      <w:lang w:eastAsia="en-US"/>
    </w:rPr>
  </w:style>
  <w:style w:type="paragraph" w:styleId="Sumrio1">
    <w:name w:val="toc 1"/>
    <w:basedOn w:val="Normal"/>
    <w:next w:val="Normal"/>
    <w:autoRedefine/>
    <w:uiPriority w:val="39"/>
    <w:rsid w:val="008E4DC1"/>
    <w:pPr>
      <w:tabs>
        <w:tab w:val="right" w:leader="dot" w:pos="9344"/>
      </w:tabs>
      <w:spacing w:after="100"/>
    </w:pPr>
    <w:rPr>
      <w:b/>
      <w:sz w:val="22"/>
    </w:rPr>
  </w:style>
  <w:style w:type="paragraph" w:styleId="Sumrio2">
    <w:name w:val="toc 2"/>
    <w:basedOn w:val="Normal"/>
    <w:next w:val="Normal"/>
    <w:autoRedefine/>
    <w:uiPriority w:val="39"/>
    <w:rsid w:val="00481F28"/>
    <w:pPr>
      <w:tabs>
        <w:tab w:val="left" w:pos="851"/>
        <w:tab w:val="right" w:leader="dot" w:pos="9356"/>
      </w:tabs>
      <w:spacing w:after="100"/>
      <w:ind w:left="709"/>
    </w:pPr>
    <w:rPr>
      <w:rFonts w:cs="Arial"/>
      <w:szCs w:val="24"/>
    </w:rPr>
  </w:style>
  <w:style w:type="paragraph" w:styleId="PargrafodaLista">
    <w:name w:val="List Paragraph"/>
    <w:basedOn w:val="Normal"/>
    <w:qFormat/>
    <w:rsid w:val="003C619B"/>
    <w:pPr>
      <w:ind w:left="720"/>
      <w:contextualSpacing/>
    </w:pPr>
  </w:style>
  <w:style w:type="paragraph" w:styleId="Textodecomentrio">
    <w:name w:val="annotation text"/>
    <w:basedOn w:val="Normal"/>
    <w:link w:val="TextodecomentrioChar"/>
    <w:qFormat/>
    <w:rsid w:val="009E50C4"/>
    <w:rPr>
      <w:sz w:val="20"/>
    </w:rPr>
  </w:style>
  <w:style w:type="paragraph" w:styleId="Assuntodocomentrio">
    <w:name w:val="annotation subject"/>
    <w:basedOn w:val="Textodecomentrio"/>
    <w:next w:val="Textodecomentrio"/>
    <w:link w:val="AssuntodocomentrioChar"/>
    <w:qFormat/>
    <w:rsid w:val="009E50C4"/>
    <w:rPr>
      <w:b/>
      <w:bCs/>
    </w:rPr>
  </w:style>
  <w:style w:type="paragraph" w:styleId="ndicedeilustraes">
    <w:name w:val="table of figures"/>
    <w:basedOn w:val="Normal"/>
    <w:next w:val="Normal"/>
    <w:uiPriority w:val="99"/>
    <w:unhideWhenUsed/>
    <w:qFormat/>
    <w:rsid w:val="00BB422E"/>
  </w:style>
  <w:style w:type="paragraph" w:styleId="Commarcadores">
    <w:name w:val="List Bullet"/>
    <w:basedOn w:val="Normal"/>
    <w:qFormat/>
    <w:rsid w:val="00581DCA"/>
    <w:pPr>
      <w:numPr>
        <w:numId w:val="4"/>
      </w:numPr>
      <w:contextualSpacing/>
    </w:pPr>
  </w:style>
  <w:style w:type="paragraph" w:customStyle="1" w:styleId="Pa0">
    <w:name w:val="Pa0"/>
    <w:basedOn w:val="Default"/>
    <w:next w:val="Default"/>
    <w:qFormat/>
    <w:rsid w:val="00C7658F"/>
    <w:pPr>
      <w:spacing w:line="141" w:lineRule="atLeast"/>
    </w:pPr>
    <w:rPr>
      <w:rFonts w:ascii="Open Sans ExtraBold" w:eastAsia="Calibri" w:hAnsi="Open Sans ExtraBold" w:cs="Times New Roman"/>
      <w:color w:val="auto"/>
      <w:lang w:eastAsia="en-US"/>
    </w:rPr>
  </w:style>
  <w:style w:type="paragraph" w:customStyle="1" w:styleId="Tabela">
    <w:name w:val="Tabela"/>
    <w:basedOn w:val="Normal"/>
    <w:qFormat/>
    <w:rsid w:val="00D0766F"/>
    <w:pPr>
      <w:numPr>
        <w:numId w:val="6"/>
      </w:numPr>
      <w:shd w:val="clear" w:color="auto" w:fill="FFFFFF"/>
      <w:jc w:val="both"/>
    </w:pPr>
    <w:rPr>
      <w:rFonts w:cs="Arial"/>
      <w:b/>
      <w:sz w:val="20"/>
      <w:szCs w:val="24"/>
      <w:lang w:eastAsia="zh-CN"/>
    </w:rPr>
  </w:style>
  <w:style w:type="paragraph" w:customStyle="1" w:styleId="Contedodatabela">
    <w:name w:val="Conteúdo da tabela"/>
    <w:basedOn w:val="Normal"/>
    <w:qFormat/>
    <w:rsid w:val="00D0766F"/>
    <w:pPr>
      <w:suppressLineNumbers/>
      <w:jc w:val="both"/>
    </w:pPr>
    <w:rPr>
      <w:rFonts w:eastAsia="Calibri" w:cs="Arial"/>
      <w:sz w:val="20"/>
      <w:szCs w:val="22"/>
      <w:lang w:eastAsia="zh-CN"/>
    </w:rPr>
  </w:style>
  <w:style w:type="paragraph" w:customStyle="1" w:styleId="LO-Normal">
    <w:name w:val="LO-Normal"/>
    <w:qFormat/>
    <w:rsid w:val="00D0766F"/>
    <w:pPr>
      <w:widowControl w:val="0"/>
    </w:pPr>
    <w:rPr>
      <w:rFonts w:ascii="Arial" w:eastAsia="SimSun" w:hAnsi="Arial" w:cs="Mangal"/>
      <w:color w:val="000000"/>
      <w:sz w:val="24"/>
      <w:szCs w:val="24"/>
      <w:lang w:eastAsia="zh-CN" w:bidi="hi-IN"/>
    </w:rPr>
  </w:style>
  <w:style w:type="paragraph" w:customStyle="1" w:styleId="TableParagraph">
    <w:name w:val="Table Paragraph"/>
    <w:basedOn w:val="Normal"/>
    <w:qFormat/>
    <w:rsid w:val="0086287C"/>
    <w:pPr>
      <w:widowControl w:val="0"/>
      <w:jc w:val="right"/>
    </w:pPr>
    <w:rPr>
      <w:rFonts w:ascii="Times New Roman" w:hAnsi="Times New Roman"/>
      <w:sz w:val="22"/>
      <w:szCs w:val="22"/>
      <w:lang w:val="en-US" w:eastAsia="en-US"/>
    </w:rPr>
  </w:style>
  <w:style w:type="paragraph" w:styleId="Textodenotaderodap">
    <w:name w:val="footnote text"/>
    <w:basedOn w:val="Normal"/>
    <w:link w:val="TextodenotaderodapChar"/>
    <w:rsid w:val="005356E0"/>
    <w:pPr>
      <w:jc w:val="both"/>
    </w:pPr>
    <w:rPr>
      <w:rFonts w:eastAsia="Calibri" w:cs="Tahoma"/>
      <w:sz w:val="20"/>
      <w:lang w:eastAsia="en-US"/>
    </w:rPr>
  </w:style>
  <w:style w:type="paragraph" w:customStyle="1" w:styleId="Contedodoquadro">
    <w:name w:val="Conteúdo do quadro"/>
    <w:basedOn w:val="Normal"/>
    <w:qFormat/>
    <w:rsid w:val="00AE5D12"/>
  </w:style>
  <w:style w:type="paragraph" w:customStyle="1" w:styleId="Ttulodetabela">
    <w:name w:val="Título de tabela"/>
    <w:basedOn w:val="Contedodatabela"/>
    <w:qFormat/>
    <w:rsid w:val="00AE5D12"/>
    <w:pPr>
      <w:jc w:val="center"/>
    </w:pPr>
    <w:rPr>
      <w:b/>
      <w:bCs/>
    </w:rPr>
  </w:style>
  <w:style w:type="paragraph" w:customStyle="1" w:styleId="Contedodalista">
    <w:name w:val="Conteúdo da lista"/>
    <w:basedOn w:val="Normal"/>
    <w:qFormat/>
    <w:rsid w:val="00AE5D12"/>
    <w:pPr>
      <w:ind w:left="567"/>
    </w:pPr>
  </w:style>
  <w:style w:type="paragraph" w:customStyle="1" w:styleId="Ttulodalista">
    <w:name w:val="Título da lista"/>
    <w:basedOn w:val="Normal"/>
    <w:next w:val="Contedodalista"/>
    <w:qFormat/>
    <w:rsid w:val="00AE5D12"/>
  </w:style>
  <w:style w:type="table" w:styleId="Tabelacomgrade">
    <w:name w:val="Table Grid"/>
    <w:basedOn w:val="Tabelanormal"/>
    <w:uiPriority w:val="39"/>
    <w:rsid w:val="00A708C2"/>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526C7F"/>
    <w:pPr>
      <w:widowControl w:val="0"/>
      <w:jc w:val="right"/>
      <w:textAlignment w:val="baseline"/>
    </w:pPr>
    <w:rPr>
      <w:lang w:eastAsia="zh-CN" w:bidi="hi-IN"/>
    </w:rPr>
  </w:style>
  <w:style w:type="character" w:styleId="Hyperlink">
    <w:name w:val="Hyperlink"/>
    <w:basedOn w:val="Fontepargpadro"/>
    <w:uiPriority w:val="99"/>
    <w:unhideWhenUsed/>
    <w:rsid w:val="00AF0E26"/>
    <w:rPr>
      <w:color w:val="0000FF" w:themeColor="hyperlink"/>
      <w:u w:val="single"/>
    </w:rPr>
  </w:style>
  <w:style w:type="character" w:customStyle="1" w:styleId="v1v1v1v1v1v1il">
    <w:name w:val="v1v1v1v1v1v1il"/>
    <w:basedOn w:val="Fontepargpadro"/>
    <w:rsid w:val="0045550A"/>
  </w:style>
  <w:style w:type="character" w:customStyle="1" w:styleId="UnresolvedMention">
    <w:name w:val="Unresolved Mention"/>
    <w:basedOn w:val="Fontepargpadro"/>
    <w:uiPriority w:val="99"/>
    <w:semiHidden/>
    <w:unhideWhenUsed/>
    <w:rsid w:val="00EA0D05"/>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1208947">
      <w:bodyDiv w:val="1"/>
      <w:marLeft w:val="0"/>
      <w:marRight w:val="0"/>
      <w:marTop w:val="0"/>
      <w:marBottom w:val="0"/>
      <w:divBdr>
        <w:top w:val="none" w:sz="0" w:space="0" w:color="auto"/>
        <w:left w:val="none" w:sz="0" w:space="0" w:color="auto"/>
        <w:bottom w:val="none" w:sz="0" w:space="0" w:color="auto"/>
        <w:right w:val="none" w:sz="0" w:space="0" w:color="auto"/>
      </w:divBdr>
    </w:div>
    <w:div w:id="15886736">
      <w:bodyDiv w:val="1"/>
      <w:marLeft w:val="0"/>
      <w:marRight w:val="0"/>
      <w:marTop w:val="0"/>
      <w:marBottom w:val="0"/>
      <w:divBdr>
        <w:top w:val="none" w:sz="0" w:space="0" w:color="auto"/>
        <w:left w:val="none" w:sz="0" w:space="0" w:color="auto"/>
        <w:bottom w:val="none" w:sz="0" w:space="0" w:color="auto"/>
        <w:right w:val="none" w:sz="0" w:space="0" w:color="auto"/>
      </w:divBdr>
    </w:div>
    <w:div w:id="25449920">
      <w:bodyDiv w:val="1"/>
      <w:marLeft w:val="0"/>
      <w:marRight w:val="0"/>
      <w:marTop w:val="0"/>
      <w:marBottom w:val="0"/>
      <w:divBdr>
        <w:top w:val="none" w:sz="0" w:space="0" w:color="auto"/>
        <w:left w:val="none" w:sz="0" w:space="0" w:color="auto"/>
        <w:bottom w:val="none" w:sz="0" w:space="0" w:color="auto"/>
        <w:right w:val="none" w:sz="0" w:space="0" w:color="auto"/>
      </w:divBdr>
    </w:div>
    <w:div w:id="28725502">
      <w:bodyDiv w:val="1"/>
      <w:marLeft w:val="0"/>
      <w:marRight w:val="0"/>
      <w:marTop w:val="0"/>
      <w:marBottom w:val="0"/>
      <w:divBdr>
        <w:top w:val="none" w:sz="0" w:space="0" w:color="auto"/>
        <w:left w:val="none" w:sz="0" w:space="0" w:color="auto"/>
        <w:bottom w:val="none" w:sz="0" w:space="0" w:color="auto"/>
        <w:right w:val="none" w:sz="0" w:space="0" w:color="auto"/>
      </w:divBdr>
    </w:div>
    <w:div w:id="45376209">
      <w:bodyDiv w:val="1"/>
      <w:marLeft w:val="0"/>
      <w:marRight w:val="0"/>
      <w:marTop w:val="0"/>
      <w:marBottom w:val="0"/>
      <w:divBdr>
        <w:top w:val="none" w:sz="0" w:space="0" w:color="auto"/>
        <w:left w:val="none" w:sz="0" w:space="0" w:color="auto"/>
        <w:bottom w:val="none" w:sz="0" w:space="0" w:color="auto"/>
        <w:right w:val="none" w:sz="0" w:space="0" w:color="auto"/>
      </w:divBdr>
    </w:div>
    <w:div w:id="64030955">
      <w:bodyDiv w:val="1"/>
      <w:marLeft w:val="0"/>
      <w:marRight w:val="0"/>
      <w:marTop w:val="0"/>
      <w:marBottom w:val="0"/>
      <w:divBdr>
        <w:top w:val="none" w:sz="0" w:space="0" w:color="auto"/>
        <w:left w:val="none" w:sz="0" w:space="0" w:color="auto"/>
        <w:bottom w:val="none" w:sz="0" w:space="0" w:color="auto"/>
        <w:right w:val="none" w:sz="0" w:space="0" w:color="auto"/>
      </w:divBdr>
    </w:div>
    <w:div w:id="66849732">
      <w:bodyDiv w:val="1"/>
      <w:marLeft w:val="0"/>
      <w:marRight w:val="0"/>
      <w:marTop w:val="0"/>
      <w:marBottom w:val="0"/>
      <w:divBdr>
        <w:top w:val="none" w:sz="0" w:space="0" w:color="auto"/>
        <w:left w:val="none" w:sz="0" w:space="0" w:color="auto"/>
        <w:bottom w:val="none" w:sz="0" w:space="0" w:color="auto"/>
        <w:right w:val="none" w:sz="0" w:space="0" w:color="auto"/>
      </w:divBdr>
    </w:div>
    <w:div w:id="67119580">
      <w:bodyDiv w:val="1"/>
      <w:marLeft w:val="0"/>
      <w:marRight w:val="0"/>
      <w:marTop w:val="0"/>
      <w:marBottom w:val="0"/>
      <w:divBdr>
        <w:top w:val="none" w:sz="0" w:space="0" w:color="auto"/>
        <w:left w:val="none" w:sz="0" w:space="0" w:color="auto"/>
        <w:bottom w:val="none" w:sz="0" w:space="0" w:color="auto"/>
        <w:right w:val="none" w:sz="0" w:space="0" w:color="auto"/>
      </w:divBdr>
    </w:div>
    <w:div w:id="71002836">
      <w:bodyDiv w:val="1"/>
      <w:marLeft w:val="0"/>
      <w:marRight w:val="0"/>
      <w:marTop w:val="0"/>
      <w:marBottom w:val="0"/>
      <w:divBdr>
        <w:top w:val="none" w:sz="0" w:space="0" w:color="auto"/>
        <w:left w:val="none" w:sz="0" w:space="0" w:color="auto"/>
        <w:bottom w:val="none" w:sz="0" w:space="0" w:color="auto"/>
        <w:right w:val="none" w:sz="0" w:space="0" w:color="auto"/>
      </w:divBdr>
    </w:div>
    <w:div w:id="73165007">
      <w:bodyDiv w:val="1"/>
      <w:marLeft w:val="0"/>
      <w:marRight w:val="0"/>
      <w:marTop w:val="0"/>
      <w:marBottom w:val="0"/>
      <w:divBdr>
        <w:top w:val="none" w:sz="0" w:space="0" w:color="auto"/>
        <w:left w:val="none" w:sz="0" w:space="0" w:color="auto"/>
        <w:bottom w:val="none" w:sz="0" w:space="0" w:color="auto"/>
        <w:right w:val="none" w:sz="0" w:space="0" w:color="auto"/>
      </w:divBdr>
    </w:div>
    <w:div w:id="99836897">
      <w:bodyDiv w:val="1"/>
      <w:marLeft w:val="0"/>
      <w:marRight w:val="0"/>
      <w:marTop w:val="0"/>
      <w:marBottom w:val="0"/>
      <w:divBdr>
        <w:top w:val="none" w:sz="0" w:space="0" w:color="auto"/>
        <w:left w:val="none" w:sz="0" w:space="0" w:color="auto"/>
        <w:bottom w:val="none" w:sz="0" w:space="0" w:color="auto"/>
        <w:right w:val="none" w:sz="0" w:space="0" w:color="auto"/>
      </w:divBdr>
    </w:div>
    <w:div w:id="105928386">
      <w:bodyDiv w:val="1"/>
      <w:marLeft w:val="0"/>
      <w:marRight w:val="0"/>
      <w:marTop w:val="0"/>
      <w:marBottom w:val="0"/>
      <w:divBdr>
        <w:top w:val="none" w:sz="0" w:space="0" w:color="auto"/>
        <w:left w:val="none" w:sz="0" w:space="0" w:color="auto"/>
        <w:bottom w:val="none" w:sz="0" w:space="0" w:color="auto"/>
        <w:right w:val="none" w:sz="0" w:space="0" w:color="auto"/>
      </w:divBdr>
    </w:div>
    <w:div w:id="108746418">
      <w:bodyDiv w:val="1"/>
      <w:marLeft w:val="0"/>
      <w:marRight w:val="0"/>
      <w:marTop w:val="0"/>
      <w:marBottom w:val="0"/>
      <w:divBdr>
        <w:top w:val="none" w:sz="0" w:space="0" w:color="auto"/>
        <w:left w:val="none" w:sz="0" w:space="0" w:color="auto"/>
        <w:bottom w:val="none" w:sz="0" w:space="0" w:color="auto"/>
        <w:right w:val="none" w:sz="0" w:space="0" w:color="auto"/>
      </w:divBdr>
    </w:div>
    <w:div w:id="120266288">
      <w:bodyDiv w:val="1"/>
      <w:marLeft w:val="0"/>
      <w:marRight w:val="0"/>
      <w:marTop w:val="0"/>
      <w:marBottom w:val="0"/>
      <w:divBdr>
        <w:top w:val="none" w:sz="0" w:space="0" w:color="auto"/>
        <w:left w:val="none" w:sz="0" w:space="0" w:color="auto"/>
        <w:bottom w:val="none" w:sz="0" w:space="0" w:color="auto"/>
        <w:right w:val="none" w:sz="0" w:space="0" w:color="auto"/>
      </w:divBdr>
    </w:div>
    <w:div w:id="131219661">
      <w:bodyDiv w:val="1"/>
      <w:marLeft w:val="0"/>
      <w:marRight w:val="0"/>
      <w:marTop w:val="0"/>
      <w:marBottom w:val="0"/>
      <w:divBdr>
        <w:top w:val="none" w:sz="0" w:space="0" w:color="auto"/>
        <w:left w:val="none" w:sz="0" w:space="0" w:color="auto"/>
        <w:bottom w:val="none" w:sz="0" w:space="0" w:color="auto"/>
        <w:right w:val="none" w:sz="0" w:space="0" w:color="auto"/>
      </w:divBdr>
    </w:div>
    <w:div w:id="135605129">
      <w:bodyDiv w:val="1"/>
      <w:marLeft w:val="0"/>
      <w:marRight w:val="0"/>
      <w:marTop w:val="0"/>
      <w:marBottom w:val="0"/>
      <w:divBdr>
        <w:top w:val="none" w:sz="0" w:space="0" w:color="auto"/>
        <w:left w:val="none" w:sz="0" w:space="0" w:color="auto"/>
        <w:bottom w:val="none" w:sz="0" w:space="0" w:color="auto"/>
        <w:right w:val="none" w:sz="0" w:space="0" w:color="auto"/>
      </w:divBdr>
    </w:div>
    <w:div w:id="137385965">
      <w:bodyDiv w:val="1"/>
      <w:marLeft w:val="0"/>
      <w:marRight w:val="0"/>
      <w:marTop w:val="0"/>
      <w:marBottom w:val="0"/>
      <w:divBdr>
        <w:top w:val="none" w:sz="0" w:space="0" w:color="auto"/>
        <w:left w:val="none" w:sz="0" w:space="0" w:color="auto"/>
        <w:bottom w:val="none" w:sz="0" w:space="0" w:color="auto"/>
        <w:right w:val="none" w:sz="0" w:space="0" w:color="auto"/>
      </w:divBdr>
    </w:div>
    <w:div w:id="145821604">
      <w:bodyDiv w:val="1"/>
      <w:marLeft w:val="0"/>
      <w:marRight w:val="0"/>
      <w:marTop w:val="0"/>
      <w:marBottom w:val="0"/>
      <w:divBdr>
        <w:top w:val="none" w:sz="0" w:space="0" w:color="auto"/>
        <w:left w:val="none" w:sz="0" w:space="0" w:color="auto"/>
        <w:bottom w:val="none" w:sz="0" w:space="0" w:color="auto"/>
        <w:right w:val="none" w:sz="0" w:space="0" w:color="auto"/>
      </w:divBdr>
    </w:div>
    <w:div w:id="147018453">
      <w:bodyDiv w:val="1"/>
      <w:marLeft w:val="0"/>
      <w:marRight w:val="0"/>
      <w:marTop w:val="0"/>
      <w:marBottom w:val="0"/>
      <w:divBdr>
        <w:top w:val="none" w:sz="0" w:space="0" w:color="auto"/>
        <w:left w:val="none" w:sz="0" w:space="0" w:color="auto"/>
        <w:bottom w:val="none" w:sz="0" w:space="0" w:color="auto"/>
        <w:right w:val="none" w:sz="0" w:space="0" w:color="auto"/>
      </w:divBdr>
    </w:div>
    <w:div w:id="156264130">
      <w:bodyDiv w:val="1"/>
      <w:marLeft w:val="0"/>
      <w:marRight w:val="0"/>
      <w:marTop w:val="0"/>
      <w:marBottom w:val="0"/>
      <w:divBdr>
        <w:top w:val="none" w:sz="0" w:space="0" w:color="auto"/>
        <w:left w:val="none" w:sz="0" w:space="0" w:color="auto"/>
        <w:bottom w:val="none" w:sz="0" w:space="0" w:color="auto"/>
        <w:right w:val="none" w:sz="0" w:space="0" w:color="auto"/>
      </w:divBdr>
    </w:div>
    <w:div w:id="163322489">
      <w:bodyDiv w:val="1"/>
      <w:marLeft w:val="0"/>
      <w:marRight w:val="0"/>
      <w:marTop w:val="0"/>
      <w:marBottom w:val="0"/>
      <w:divBdr>
        <w:top w:val="none" w:sz="0" w:space="0" w:color="auto"/>
        <w:left w:val="none" w:sz="0" w:space="0" w:color="auto"/>
        <w:bottom w:val="none" w:sz="0" w:space="0" w:color="auto"/>
        <w:right w:val="none" w:sz="0" w:space="0" w:color="auto"/>
      </w:divBdr>
    </w:div>
    <w:div w:id="164369624">
      <w:bodyDiv w:val="1"/>
      <w:marLeft w:val="0"/>
      <w:marRight w:val="0"/>
      <w:marTop w:val="0"/>
      <w:marBottom w:val="0"/>
      <w:divBdr>
        <w:top w:val="none" w:sz="0" w:space="0" w:color="auto"/>
        <w:left w:val="none" w:sz="0" w:space="0" w:color="auto"/>
        <w:bottom w:val="none" w:sz="0" w:space="0" w:color="auto"/>
        <w:right w:val="none" w:sz="0" w:space="0" w:color="auto"/>
      </w:divBdr>
    </w:div>
    <w:div w:id="169174724">
      <w:bodyDiv w:val="1"/>
      <w:marLeft w:val="0"/>
      <w:marRight w:val="0"/>
      <w:marTop w:val="0"/>
      <w:marBottom w:val="0"/>
      <w:divBdr>
        <w:top w:val="none" w:sz="0" w:space="0" w:color="auto"/>
        <w:left w:val="none" w:sz="0" w:space="0" w:color="auto"/>
        <w:bottom w:val="none" w:sz="0" w:space="0" w:color="auto"/>
        <w:right w:val="none" w:sz="0" w:space="0" w:color="auto"/>
      </w:divBdr>
    </w:div>
    <w:div w:id="171992681">
      <w:bodyDiv w:val="1"/>
      <w:marLeft w:val="0"/>
      <w:marRight w:val="0"/>
      <w:marTop w:val="0"/>
      <w:marBottom w:val="0"/>
      <w:divBdr>
        <w:top w:val="none" w:sz="0" w:space="0" w:color="auto"/>
        <w:left w:val="none" w:sz="0" w:space="0" w:color="auto"/>
        <w:bottom w:val="none" w:sz="0" w:space="0" w:color="auto"/>
        <w:right w:val="none" w:sz="0" w:space="0" w:color="auto"/>
      </w:divBdr>
    </w:div>
    <w:div w:id="182404781">
      <w:bodyDiv w:val="1"/>
      <w:marLeft w:val="0"/>
      <w:marRight w:val="0"/>
      <w:marTop w:val="0"/>
      <w:marBottom w:val="0"/>
      <w:divBdr>
        <w:top w:val="none" w:sz="0" w:space="0" w:color="auto"/>
        <w:left w:val="none" w:sz="0" w:space="0" w:color="auto"/>
        <w:bottom w:val="none" w:sz="0" w:space="0" w:color="auto"/>
        <w:right w:val="none" w:sz="0" w:space="0" w:color="auto"/>
      </w:divBdr>
    </w:div>
    <w:div w:id="192040212">
      <w:bodyDiv w:val="1"/>
      <w:marLeft w:val="0"/>
      <w:marRight w:val="0"/>
      <w:marTop w:val="0"/>
      <w:marBottom w:val="0"/>
      <w:divBdr>
        <w:top w:val="none" w:sz="0" w:space="0" w:color="auto"/>
        <w:left w:val="none" w:sz="0" w:space="0" w:color="auto"/>
        <w:bottom w:val="none" w:sz="0" w:space="0" w:color="auto"/>
        <w:right w:val="none" w:sz="0" w:space="0" w:color="auto"/>
      </w:divBdr>
    </w:div>
    <w:div w:id="199780234">
      <w:bodyDiv w:val="1"/>
      <w:marLeft w:val="0"/>
      <w:marRight w:val="0"/>
      <w:marTop w:val="0"/>
      <w:marBottom w:val="0"/>
      <w:divBdr>
        <w:top w:val="none" w:sz="0" w:space="0" w:color="auto"/>
        <w:left w:val="none" w:sz="0" w:space="0" w:color="auto"/>
        <w:bottom w:val="none" w:sz="0" w:space="0" w:color="auto"/>
        <w:right w:val="none" w:sz="0" w:space="0" w:color="auto"/>
      </w:divBdr>
    </w:div>
    <w:div w:id="204299754">
      <w:bodyDiv w:val="1"/>
      <w:marLeft w:val="0"/>
      <w:marRight w:val="0"/>
      <w:marTop w:val="0"/>
      <w:marBottom w:val="0"/>
      <w:divBdr>
        <w:top w:val="none" w:sz="0" w:space="0" w:color="auto"/>
        <w:left w:val="none" w:sz="0" w:space="0" w:color="auto"/>
        <w:bottom w:val="none" w:sz="0" w:space="0" w:color="auto"/>
        <w:right w:val="none" w:sz="0" w:space="0" w:color="auto"/>
      </w:divBdr>
    </w:div>
    <w:div w:id="207959477">
      <w:bodyDiv w:val="1"/>
      <w:marLeft w:val="0"/>
      <w:marRight w:val="0"/>
      <w:marTop w:val="0"/>
      <w:marBottom w:val="0"/>
      <w:divBdr>
        <w:top w:val="none" w:sz="0" w:space="0" w:color="auto"/>
        <w:left w:val="none" w:sz="0" w:space="0" w:color="auto"/>
        <w:bottom w:val="none" w:sz="0" w:space="0" w:color="auto"/>
        <w:right w:val="none" w:sz="0" w:space="0" w:color="auto"/>
      </w:divBdr>
    </w:div>
    <w:div w:id="232590247">
      <w:bodyDiv w:val="1"/>
      <w:marLeft w:val="0"/>
      <w:marRight w:val="0"/>
      <w:marTop w:val="0"/>
      <w:marBottom w:val="0"/>
      <w:divBdr>
        <w:top w:val="none" w:sz="0" w:space="0" w:color="auto"/>
        <w:left w:val="none" w:sz="0" w:space="0" w:color="auto"/>
        <w:bottom w:val="none" w:sz="0" w:space="0" w:color="auto"/>
        <w:right w:val="none" w:sz="0" w:space="0" w:color="auto"/>
      </w:divBdr>
    </w:div>
    <w:div w:id="236865074">
      <w:bodyDiv w:val="1"/>
      <w:marLeft w:val="0"/>
      <w:marRight w:val="0"/>
      <w:marTop w:val="0"/>
      <w:marBottom w:val="0"/>
      <w:divBdr>
        <w:top w:val="none" w:sz="0" w:space="0" w:color="auto"/>
        <w:left w:val="none" w:sz="0" w:space="0" w:color="auto"/>
        <w:bottom w:val="none" w:sz="0" w:space="0" w:color="auto"/>
        <w:right w:val="none" w:sz="0" w:space="0" w:color="auto"/>
      </w:divBdr>
    </w:div>
    <w:div w:id="237710310">
      <w:bodyDiv w:val="1"/>
      <w:marLeft w:val="0"/>
      <w:marRight w:val="0"/>
      <w:marTop w:val="0"/>
      <w:marBottom w:val="0"/>
      <w:divBdr>
        <w:top w:val="none" w:sz="0" w:space="0" w:color="auto"/>
        <w:left w:val="none" w:sz="0" w:space="0" w:color="auto"/>
        <w:bottom w:val="none" w:sz="0" w:space="0" w:color="auto"/>
        <w:right w:val="none" w:sz="0" w:space="0" w:color="auto"/>
      </w:divBdr>
    </w:div>
    <w:div w:id="241137590">
      <w:bodyDiv w:val="1"/>
      <w:marLeft w:val="0"/>
      <w:marRight w:val="0"/>
      <w:marTop w:val="0"/>
      <w:marBottom w:val="0"/>
      <w:divBdr>
        <w:top w:val="none" w:sz="0" w:space="0" w:color="auto"/>
        <w:left w:val="none" w:sz="0" w:space="0" w:color="auto"/>
        <w:bottom w:val="none" w:sz="0" w:space="0" w:color="auto"/>
        <w:right w:val="none" w:sz="0" w:space="0" w:color="auto"/>
      </w:divBdr>
    </w:div>
    <w:div w:id="247542127">
      <w:bodyDiv w:val="1"/>
      <w:marLeft w:val="0"/>
      <w:marRight w:val="0"/>
      <w:marTop w:val="0"/>
      <w:marBottom w:val="0"/>
      <w:divBdr>
        <w:top w:val="none" w:sz="0" w:space="0" w:color="auto"/>
        <w:left w:val="none" w:sz="0" w:space="0" w:color="auto"/>
        <w:bottom w:val="none" w:sz="0" w:space="0" w:color="auto"/>
        <w:right w:val="none" w:sz="0" w:space="0" w:color="auto"/>
      </w:divBdr>
    </w:div>
    <w:div w:id="259342627">
      <w:bodyDiv w:val="1"/>
      <w:marLeft w:val="0"/>
      <w:marRight w:val="0"/>
      <w:marTop w:val="0"/>
      <w:marBottom w:val="0"/>
      <w:divBdr>
        <w:top w:val="none" w:sz="0" w:space="0" w:color="auto"/>
        <w:left w:val="none" w:sz="0" w:space="0" w:color="auto"/>
        <w:bottom w:val="none" w:sz="0" w:space="0" w:color="auto"/>
        <w:right w:val="none" w:sz="0" w:space="0" w:color="auto"/>
      </w:divBdr>
    </w:div>
    <w:div w:id="260771034">
      <w:bodyDiv w:val="1"/>
      <w:marLeft w:val="0"/>
      <w:marRight w:val="0"/>
      <w:marTop w:val="0"/>
      <w:marBottom w:val="0"/>
      <w:divBdr>
        <w:top w:val="none" w:sz="0" w:space="0" w:color="auto"/>
        <w:left w:val="none" w:sz="0" w:space="0" w:color="auto"/>
        <w:bottom w:val="none" w:sz="0" w:space="0" w:color="auto"/>
        <w:right w:val="none" w:sz="0" w:space="0" w:color="auto"/>
      </w:divBdr>
    </w:div>
    <w:div w:id="262806167">
      <w:bodyDiv w:val="1"/>
      <w:marLeft w:val="0"/>
      <w:marRight w:val="0"/>
      <w:marTop w:val="0"/>
      <w:marBottom w:val="0"/>
      <w:divBdr>
        <w:top w:val="none" w:sz="0" w:space="0" w:color="auto"/>
        <w:left w:val="none" w:sz="0" w:space="0" w:color="auto"/>
        <w:bottom w:val="none" w:sz="0" w:space="0" w:color="auto"/>
        <w:right w:val="none" w:sz="0" w:space="0" w:color="auto"/>
      </w:divBdr>
    </w:div>
    <w:div w:id="267934759">
      <w:bodyDiv w:val="1"/>
      <w:marLeft w:val="0"/>
      <w:marRight w:val="0"/>
      <w:marTop w:val="0"/>
      <w:marBottom w:val="0"/>
      <w:divBdr>
        <w:top w:val="none" w:sz="0" w:space="0" w:color="auto"/>
        <w:left w:val="none" w:sz="0" w:space="0" w:color="auto"/>
        <w:bottom w:val="none" w:sz="0" w:space="0" w:color="auto"/>
        <w:right w:val="none" w:sz="0" w:space="0" w:color="auto"/>
      </w:divBdr>
    </w:div>
    <w:div w:id="267935250">
      <w:bodyDiv w:val="1"/>
      <w:marLeft w:val="0"/>
      <w:marRight w:val="0"/>
      <w:marTop w:val="0"/>
      <w:marBottom w:val="0"/>
      <w:divBdr>
        <w:top w:val="none" w:sz="0" w:space="0" w:color="auto"/>
        <w:left w:val="none" w:sz="0" w:space="0" w:color="auto"/>
        <w:bottom w:val="none" w:sz="0" w:space="0" w:color="auto"/>
        <w:right w:val="none" w:sz="0" w:space="0" w:color="auto"/>
      </w:divBdr>
    </w:div>
    <w:div w:id="268973465">
      <w:bodyDiv w:val="1"/>
      <w:marLeft w:val="0"/>
      <w:marRight w:val="0"/>
      <w:marTop w:val="0"/>
      <w:marBottom w:val="0"/>
      <w:divBdr>
        <w:top w:val="none" w:sz="0" w:space="0" w:color="auto"/>
        <w:left w:val="none" w:sz="0" w:space="0" w:color="auto"/>
        <w:bottom w:val="none" w:sz="0" w:space="0" w:color="auto"/>
        <w:right w:val="none" w:sz="0" w:space="0" w:color="auto"/>
      </w:divBdr>
    </w:div>
    <w:div w:id="269355674">
      <w:bodyDiv w:val="1"/>
      <w:marLeft w:val="0"/>
      <w:marRight w:val="0"/>
      <w:marTop w:val="0"/>
      <w:marBottom w:val="0"/>
      <w:divBdr>
        <w:top w:val="none" w:sz="0" w:space="0" w:color="auto"/>
        <w:left w:val="none" w:sz="0" w:space="0" w:color="auto"/>
        <w:bottom w:val="none" w:sz="0" w:space="0" w:color="auto"/>
        <w:right w:val="none" w:sz="0" w:space="0" w:color="auto"/>
      </w:divBdr>
    </w:div>
    <w:div w:id="272979696">
      <w:bodyDiv w:val="1"/>
      <w:marLeft w:val="0"/>
      <w:marRight w:val="0"/>
      <w:marTop w:val="0"/>
      <w:marBottom w:val="0"/>
      <w:divBdr>
        <w:top w:val="none" w:sz="0" w:space="0" w:color="auto"/>
        <w:left w:val="none" w:sz="0" w:space="0" w:color="auto"/>
        <w:bottom w:val="none" w:sz="0" w:space="0" w:color="auto"/>
        <w:right w:val="none" w:sz="0" w:space="0" w:color="auto"/>
      </w:divBdr>
    </w:div>
    <w:div w:id="273371391">
      <w:bodyDiv w:val="1"/>
      <w:marLeft w:val="0"/>
      <w:marRight w:val="0"/>
      <w:marTop w:val="0"/>
      <w:marBottom w:val="0"/>
      <w:divBdr>
        <w:top w:val="none" w:sz="0" w:space="0" w:color="auto"/>
        <w:left w:val="none" w:sz="0" w:space="0" w:color="auto"/>
        <w:bottom w:val="none" w:sz="0" w:space="0" w:color="auto"/>
        <w:right w:val="none" w:sz="0" w:space="0" w:color="auto"/>
      </w:divBdr>
    </w:div>
    <w:div w:id="285088009">
      <w:bodyDiv w:val="1"/>
      <w:marLeft w:val="0"/>
      <w:marRight w:val="0"/>
      <w:marTop w:val="0"/>
      <w:marBottom w:val="0"/>
      <w:divBdr>
        <w:top w:val="none" w:sz="0" w:space="0" w:color="auto"/>
        <w:left w:val="none" w:sz="0" w:space="0" w:color="auto"/>
        <w:bottom w:val="none" w:sz="0" w:space="0" w:color="auto"/>
        <w:right w:val="none" w:sz="0" w:space="0" w:color="auto"/>
      </w:divBdr>
    </w:div>
    <w:div w:id="291445205">
      <w:bodyDiv w:val="1"/>
      <w:marLeft w:val="0"/>
      <w:marRight w:val="0"/>
      <w:marTop w:val="0"/>
      <w:marBottom w:val="0"/>
      <w:divBdr>
        <w:top w:val="none" w:sz="0" w:space="0" w:color="auto"/>
        <w:left w:val="none" w:sz="0" w:space="0" w:color="auto"/>
        <w:bottom w:val="none" w:sz="0" w:space="0" w:color="auto"/>
        <w:right w:val="none" w:sz="0" w:space="0" w:color="auto"/>
      </w:divBdr>
    </w:div>
    <w:div w:id="293295118">
      <w:bodyDiv w:val="1"/>
      <w:marLeft w:val="0"/>
      <w:marRight w:val="0"/>
      <w:marTop w:val="0"/>
      <w:marBottom w:val="0"/>
      <w:divBdr>
        <w:top w:val="none" w:sz="0" w:space="0" w:color="auto"/>
        <w:left w:val="none" w:sz="0" w:space="0" w:color="auto"/>
        <w:bottom w:val="none" w:sz="0" w:space="0" w:color="auto"/>
        <w:right w:val="none" w:sz="0" w:space="0" w:color="auto"/>
      </w:divBdr>
    </w:div>
    <w:div w:id="299388144">
      <w:bodyDiv w:val="1"/>
      <w:marLeft w:val="0"/>
      <w:marRight w:val="0"/>
      <w:marTop w:val="0"/>
      <w:marBottom w:val="0"/>
      <w:divBdr>
        <w:top w:val="none" w:sz="0" w:space="0" w:color="auto"/>
        <w:left w:val="none" w:sz="0" w:space="0" w:color="auto"/>
        <w:bottom w:val="none" w:sz="0" w:space="0" w:color="auto"/>
        <w:right w:val="none" w:sz="0" w:space="0" w:color="auto"/>
      </w:divBdr>
    </w:div>
    <w:div w:id="308294543">
      <w:bodyDiv w:val="1"/>
      <w:marLeft w:val="0"/>
      <w:marRight w:val="0"/>
      <w:marTop w:val="0"/>
      <w:marBottom w:val="0"/>
      <w:divBdr>
        <w:top w:val="none" w:sz="0" w:space="0" w:color="auto"/>
        <w:left w:val="none" w:sz="0" w:space="0" w:color="auto"/>
        <w:bottom w:val="none" w:sz="0" w:space="0" w:color="auto"/>
        <w:right w:val="none" w:sz="0" w:space="0" w:color="auto"/>
      </w:divBdr>
    </w:div>
    <w:div w:id="313292629">
      <w:bodyDiv w:val="1"/>
      <w:marLeft w:val="0"/>
      <w:marRight w:val="0"/>
      <w:marTop w:val="0"/>
      <w:marBottom w:val="0"/>
      <w:divBdr>
        <w:top w:val="none" w:sz="0" w:space="0" w:color="auto"/>
        <w:left w:val="none" w:sz="0" w:space="0" w:color="auto"/>
        <w:bottom w:val="none" w:sz="0" w:space="0" w:color="auto"/>
        <w:right w:val="none" w:sz="0" w:space="0" w:color="auto"/>
      </w:divBdr>
    </w:div>
    <w:div w:id="319891461">
      <w:bodyDiv w:val="1"/>
      <w:marLeft w:val="0"/>
      <w:marRight w:val="0"/>
      <w:marTop w:val="0"/>
      <w:marBottom w:val="0"/>
      <w:divBdr>
        <w:top w:val="none" w:sz="0" w:space="0" w:color="auto"/>
        <w:left w:val="none" w:sz="0" w:space="0" w:color="auto"/>
        <w:bottom w:val="none" w:sz="0" w:space="0" w:color="auto"/>
        <w:right w:val="none" w:sz="0" w:space="0" w:color="auto"/>
      </w:divBdr>
    </w:div>
    <w:div w:id="323896494">
      <w:bodyDiv w:val="1"/>
      <w:marLeft w:val="0"/>
      <w:marRight w:val="0"/>
      <w:marTop w:val="0"/>
      <w:marBottom w:val="0"/>
      <w:divBdr>
        <w:top w:val="none" w:sz="0" w:space="0" w:color="auto"/>
        <w:left w:val="none" w:sz="0" w:space="0" w:color="auto"/>
        <w:bottom w:val="none" w:sz="0" w:space="0" w:color="auto"/>
        <w:right w:val="none" w:sz="0" w:space="0" w:color="auto"/>
      </w:divBdr>
    </w:div>
    <w:div w:id="324556353">
      <w:bodyDiv w:val="1"/>
      <w:marLeft w:val="0"/>
      <w:marRight w:val="0"/>
      <w:marTop w:val="0"/>
      <w:marBottom w:val="0"/>
      <w:divBdr>
        <w:top w:val="none" w:sz="0" w:space="0" w:color="auto"/>
        <w:left w:val="none" w:sz="0" w:space="0" w:color="auto"/>
        <w:bottom w:val="none" w:sz="0" w:space="0" w:color="auto"/>
        <w:right w:val="none" w:sz="0" w:space="0" w:color="auto"/>
      </w:divBdr>
    </w:div>
    <w:div w:id="329869352">
      <w:bodyDiv w:val="1"/>
      <w:marLeft w:val="0"/>
      <w:marRight w:val="0"/>
      <w:marTop w:val="0"/>
      <w:marBottom w:val="0"/>
      <w:divBdr>
        <w:top w:val="none" w:sz="0" w:space="0" w:color="auto"/>
        <w:left w:val="none" w:sz="0" w:space="0" w:color="auto"/>
        <w:bottom w:val="none" w:sz="0" w:space="0" w:color="auto"/>
        <w:right w:val="none" w:sz="0" w:space="0" w:color="auto"/>
      </w:divBdr>
    </w:div>
    <w:div w:id="332491919">
      <w:bodyDiv w:val="1"/>
      <w:marLeft w:val="0"/>
      <w:marRight w:val="0"/>
      <w:marTop w:val="0"/>
      <w:marBottom w:val="0"/>
      <w:divBdr>
        <w:top w:val="none" w:sz="0" w:space="0" w:color="auto"/>
        <w:left w:val="none" w:sz="0" w:space="0" w:color="auto"/>
        <w:bottom w:val="none" w:sz="0" w:space="0" w:color="auto"/>
        <w:right w:val="none" w:sz="0" w:space="0" w:color="auto"/>
      </w:divBdr>
    </w:div>
    <w:div w:id="334304793">
      <w:bodyDiv w:val="1"/>
      <w:marLeft w:val="0"/>
      <w:marRight w:val="0"/>
      <w:marTop w:val="0"/>
      <w:marBottom w:val="0"/>
      <w:divBdr>
        <w:top w:val="none" w:sz="0" w:space="0" w:color="auto"/>
        <w:left w:val="none" w:sz="0" w:space="0" w:color="auto"/>
        <w:bottom w:val="none" w:sz="0" w:space="0" w:color="auto"/>
        <w:right w:val="none" w:sz="0" w:space="0" w:color="auto"/>
      </w:divBdr>
    </w:div>
    <w:div w:id="337737962">
      <w:bodyDiv w:val="1"/>
      <w:marLeft w:val="0"/>
      <w:marRight w:val="0"/>
      <w:marTop w:val="0"/>
      <w:marBottom w:val="0"/>
      <w:divBdr>
        <w:top w:val="none" w:sz="0" w:space="0" w:color="auto"/>
        <w:left w:val="none" w:sz="0" w:space="0" w:color="auto"/>
        <w:bottom w:val="none" w:sz="0" w:space="0" w:color="auto"/>
        <w:right w:val="none" w:sz="0" w:space="0" w:color="auto"/>
      </w:divBdr>
    </w:div>
    <w:div w:id="339818247">
      <w:bodyDiv w:val="1"/>
      <w:marLeft w:val="0"/>
      <w:marRight w:val="0"/>
      <w:marTop w:val="0"/>
      <w:marBottom w:val="0"/>
      <w:divBdr>
        <w:top w:val="none" w:sz="0" w:space="0" w:color="auto"/>
        <w:left w:val="none" w:sz="0" w:space="0" w:color="auto"/>
        <w:bottom w:val="none" w:sz="0" w:space="0" w:color="auto"/>
        <w:right w:val="none" w:sz="0" w:space="0" w:color="auto"/>
      </w:divBdr>
    </w:div>
    <w:div w:id="339888414">
      <w:bodyDiv w:val="1"/>
      <w:marLeft w:val="0"/>
      <w:marRight w:val="0"/>
      <w:marTop w:val="0"/>
      <w:marBottom w:val="0"/>
      <w:divBdr>
        <w:top w:val="none" w:sz="0" w:space="0" w:color="auto"/>
        <w:left w:val="none" w:sz="0" w:space="0" w:color="auto"/>
        <w:bottom w:val="none" w:sz="0" w:space="0" w:color="auto"/>
        <w:right w:val="none" w:sz="0" w:space="0" w:color="auto"/>
      </w:divBdr>
    </w:div>
    <w:div w:id="344093644">
      <w:bodyDiv w:val="1"/>
      <w:marLeft w:val="0"/>
      <w:marRight w:val="0"/>
      <w:marTop w:val="0"/>
      <w:marBottom w:val="0"/>
      <w:divBdr>
        <w:top w:val="none" w:sz="0" w:space="0" w:color="auto"/>
        <w:left w:val="none" w:sz="0" w:space="0" w:color="auto"/>
        <w:bottom w:val="none" w:sz="0" w:space="0" w:color="auto"/>
        <w:right w:val="none" w:sz="0" w:space="0" w:color="auto"/>
      </w:divBdr>
    </w:div>
    <w:div w:id="349841214">
      <w:bodyDiv w:val="1"/>
      <w:marLeft w:val="0"/>
      <w:marRight w:val="0"/>
      <w:marTop w:val="0"/>
      <w:marBottom w:val="0"/>
      <w:divBdr>
        <w:top w:val="none" w:sz="0" w:space="0" w:color="auto"/>
        <w:left w:val="none" w:sz="0" w:space="0" w:color="auto"/>
        <w:bottom w:val="none" w:sz="0" w:space="0" w:color="auto"/>
        <w:right w:val="none" w:sz="0" w:space="0" w:color="auto"/>
      </w:divBdr>
      <w:divsChild>
        <w:div w:id="1631014754">
          <w:blockQuote w:val="1"/>
          <w:marLeft w:val="0"/>
          <w:marRight w:val="0"/>
          <w:marTop w:val="0"/>
          <w:marBottom w:val="0"/>
          <w:divBdr>
            <w:top w:val="none" w:sz="0" w:space="0" w:color="auto"/>
            <w:left w:val="single" w:sz="12" w:space="5" w:color="1010FF"/>
            <w:bottom w:val="none" w:sz="0" w:space="0" w:color="auto"/>
            <w:right w:val="single" w:sz="12" w:space="5" w:color="006A9D"/>
          </w:divBdr>
          <w:divsChild>
            <w:div w:id="770709618">
              <w:marLeft w:val="0"/>
              <w:marRight w:val="0"/>
              <w:marTop w:val="0"/>
              <w:marBottom w:val="0"/>
              <w:divBdr>
                <w:top w:val="none" w:sz="0" w:space="0" w:color="auto"/>
                <w:left w:val="none" w:sz="0" w:space="0" w:color="auto"/>
                <w:bottom w:val="none" w:sz="0" w:space="0" w:color="auto"/>
                <w:right w:val="none" w:sz="0" w:space="0" w:color="auto"/>
              </w:divBdr>
              <w:divsChild>
                <w:div w:id="1049233373">
                  <w:marLeft w:val="0"/>
                  <w:marRight w:val="0"/>
                  <w:marTop w:val="0"/>
                  <w:marBottom w:val="0"/>
                  <w:divBdr>
                    <w:top w:val="none" w:sz="0" w:space="0" w:color="auto"/>
                    <w:left w:val="none" w:sz="0" w:space="0" w:color="auto"/>
                    <w:bottom w:val="none" w:sz="0" w:space="0" w:color="auto"/>
                    <w:right w:val="none" w:sz="0" w:space="0" w:color="auto"/>
                  </w:divBdr>
                  <w:divsChild>
                    <w:div w:id="356660609">
                      <w:blockQuote w:val="1"/>
                      <w:marLeft w:val="0"/>
                      <w:marRight w:val="0"/>
                      <w:marTop w:val="0"/>
                      <w:marBottom w:val="0"/>
                      <w:divBdr>
                        <w:top w:val="none" w:sz="0" w:space="0" w:color="auto"/>
                        <w:left w:val="single" w:sz="12" w:space="5" w:color="1010FF"/>
                        <w:bottom w:val="none" w:sz="0" w:space="0" w:color="auto"/>
                        <w:right w:val="single" w:sz="12" w:space="5" w:color="205A24"/>
                      </w:divBdr>
                      <w:divsChild>
                        <w:div w:id="1774351218">
                          <w:marLeft w:val="0"/>
                          <w:marRight w:val="0"/>
                          <w:marTop w:val="0"/>
                          <w:marBottom w:val="0"/>
                          <w:divBdr>
                            <w:top w:val="none" w:sz="0" w:space="0" w:color="auto"/>
                            <w:left w:val="none" w:sz="0" w:space="0" w:color="auto"/>
                            <w:bottom w:val="none" w:sz="0" w:space="0" w:color="auto"/>
                            <w:right w:val="none" w:sz="0" w:space="0" w:color="auto"/>
                          </w:divBdr>
                          <w:divsChild>
                            <w:div w:id="395662618">
                              <w:marLeft w:val="0"/>
                              <w:marRight w:val="0"/>
                              <w:marTop w:val="0"/>
                              <w:marBottom w:val="0"/>
                              <w:divBdr>
                                <w:top w:val="none" w:sz="0" w:space="0" w:color="auto"/>
                                <w:left w:val="none" w:sz="0" w:space="0" w:color="auto"/>
                                <w:bottom w:val="none" w:sz="0" w:space="0" w:color="auto"/>
                                <w:right w:val="none" w:sz="0" w:space="0" w:color="auto"/>
                              </w:divBdr>
                              <w:divsChild>
                                <w:div w:id="277642152">
                                  <w:blockQuote w:val="1"/>
                                  <w:marLeft w:val="0"/>
                                  <w:marRight w:val="0"/>
                                  <w:marTop w:val="0"/>
                                  <w:marBottom w:val="0"/>
                                  <w:divBdr>
                                    <w:top w:val="none" w:sz="0" w:space="0" w:color="auto"/>
                                    <w:left w:val="single" w:sz="12" w:space="5" w:color="1010FF"/>
                                    <w:bottom w:val="none" w:sz="0" w:space="0" w:color="auto"/>
                                    <w:right w:val="single" w:sz="12" w:space="5" w:color="EB0400"/>
                                  </w:divBdr>
                                  <w:divsChild>
                                    <w:div w:id="32387096">
                                      <w:marLeft w:val="0"/>
                                      <w:marRight w:val="0"/>
                                      <w:marTop w:val="0"/>
                                      <w:marBottom w:val="0"/>
                                      <w:divBdr>
                                        <w:top w:val="none" w:sz="0" w:space="0" w:color="auto"/>
                                        <w:left w:val="none" w:sz="0" w:space="0" w:color="auto"/>
                                        <w:bottom w:val="none" w:sz="0" w:space="0" w:color="auto"/>
                                        <w:right w:val="none" w:sz="0" w:space="0" w:color="auto"/>
                                      </w:divBdr>
                                      <w:divsChild>
                                        <w:div w:id="593367018">
                                          <w:marLeft w:val="0"/>
                                          <w:marRight w:val="0"/>
                                          <w:marTop w:val="0"/>
                                          <w:marBottom w:val="0"/>
                                          <w:divBdr>
                                            <w:top w:val="none" w:sz="0" w:space="0" w:color="auto"/>
                                            <w:left w:val="none" w:sz="0" w:space="0" w:color="auto"/>
                                            <w:bottom w:val="none" w:sz="0" w:space="0" w:color="auto"/>
                                            <w:right w:val="none" w:sz="0" w:space="0" w:color="auto"/>
                                          </w:divBdr>
                                          <w:divsChild>
                                            <w:div w:id="1911035032">
                                              <w:blockQuote w:val="1"/>
                                              <w:marLeft w:val="0"/>
                                              <w:marRight w:val="0"/>
                                              <w:marTop w:val="0"/>
                                              <w:marBottom w:val="0"/>
                                              <w:divBdr>
                                                <w:top w:val="none" w:sz="0" w:space="0" w:color="auto"/>
                                                <w:left w:val="single" w:sz="12" w:space="5" w:color="1010FF"/>
                                                <w:bottom w:val="none" w:sz="0" w:space="0" w:color="auto"/>
                                                <w:right w:val="single" w:sz="12" w:space="5" w:color="EB0400"/>
                                              </w:divBdr>
                                              <w:divsChild>
                                                <w:div w:id="1913469041">
                                                  <w:marLeft w:val="0"/>
                                                  <w:marRight w:val="0"/>
                                                  <w:marTop w:val="0"/>
                                                  <w:marBottom w:val="0"/>
                                                  <w:divBdr>
                                                    <w:top w:val="none" w:sz="0" w:space="0" w:color="auto"/>
                                                    <w:left w:val="none" w:sz="0" w:space="0" w:color="auto"/>
                                                    <w:bottom w:val="none" w:sz="0" w:space="0" w:color="auto"/>
                                                    <w:right w:val="none" w:sz="0" w:space="0" w:color="auto"/>
                                                  </w:divBdr>
                                                  <w:divsChild>
                                                    <w:div w:id="914629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51104798">
      <w:bodyDiv w:val="1"/>
      <w:marLeft w:val="0"/>
      <w:marRight w:val="0"/>
      <w:marTop w:val="0"/>
      <w:marBottom w:val="0"/>
      <w:divBdr>
        <w:top w:val="none" w:sz="0" w:space="0" w:color="auto"/>
        <w:left w:val="none" w:sz="0" w:space="0" w:color="auto"/>
        <w:bottom w:val="none" w:sz="0" w:space="0" w:color="auto"/>
        <w:right w:val="none" w:sz="0" w:space="0" w:color="auto"/>
      </w:divBdr>
    </w:div>
    <w:div w:id="355887924">
      <w:bodyDiv w:val="1"/>
      <w:marLeft w:val="0"/>
      <w:marRight w:val="0"/>
      <w:marTop w:val="0"/>
      <w:marBottom w:val="0"/>
      <w:divBdr>
        <w:top w:val="none" w:sz="0" w:space="0" w:color="auto"/>
        <w:left w:val="none" w:sz="0" w:space="0" w:color="auto"/>
        <w:bottom w:val="none" w:sz="0" w:space="0" w:color="auto"/>
        <w:right w:val="none" w:sz="0" w:space="0" w:color="auto"/>
      </w:divBdr>
    </w:div>
    <w:div w:id="365061875">
      <w:bodyDiv w:val="1"/>
      <w:marLeft w:val="0"/>
      <w:marRight w:val="0"/>
      <w:marTop w:val="0"/>
      <w:marBottom w:val="0"/>
      <w:divBdr>
        <w:top w:val="none" w:sz="0" w:space="0" w:color="auto"/>
        <w:left w:val="none" w:sz="0" w:space="0" w:color="auto"/>
        <w:bottom w:val="none" w:sz="0" w:space="0" w:color="auto"/>
        <w:right w:val="none" w:sz="0" w:space="0" w:color="auto"/>
      </w:divBdr>
    </w:div>
    <w:div w:id="367485735">
      <w:bodyDiv w:val="1"/>
      <w:marLeft w:val="0"/>
      <w:marRight w:val="0"/>
      <w:marTop w:val="0"/>
      <w:marBottom w:val="0"/>
      <w:divBdr>
        <w:top w:val="none" w:sz="0" w:space="0" w:color="auto"/>
        <w:left w:val="none" w:sz="0" w:space="0" w:color="auto"/>
        <w:bottom w:val="none" w:sz="0" w:space="0" w:color="auto"/>
        <w:right w:val="none" w:sz="0" w:space="0" w:color="auto"/>
      </w:divBdr>
    </w:div>
    <w:div w:id="370225648">
      <w:bodyDiv w:val="1"/>
      <w:marLeft w:val="0"/>
      <w:marRight w:val="0"/>
      <w:marTop w:val="0"/>
      <w:marBottom w:val="0"/>
      <w:divBdr>
        <w:top w:val="none" w:sz="0" w:space="0" w:color="auto"/>
        <w:left w:val="none" w:sz="0" w:space="0" w:color="auto"/>
        <w:bottom w:val="none" w:sz="0" w:space="0" w:color="auto"/>
        <w:right w:val="none" w:sz="0" w:space="0" w:color="auto"/>
      </w:divBdr>
    </w:div>
    <w:div w:id="373777081">
      <w:bodyDiv w:val="1"/>
      <w:marLeft w:val="0"/>
      <w:marRight w:val="0"/>
      <w:marTop w:val="0"/>
      <w:marBottom w:val="0"/>
      <w:divBdr>
        <w:top w:val="none" w:sz="0" w:space="0" w:color="auto"/>
        <w:left w:val="none" w:sz="0" w:space="0" w:color="auto"/>
        <w:bottom w:val="none" w:sz="0" w:space="0" w:color="auto"/>
        <w:right w:val="none" w:sz="0" w:space="0" w:color="auto"/>
      </w:divBdr>
    </w:div>
    <w:div w:id="376130073">
      <w:bodyDiv w:val="1"/>
      <w:marLeft w:val="0"/>
      <w:marRight w:val="0"/>
      <w:marTop w:val="0"/>
      <w:marBottom w:val="0"/>
      <w:divBdr>
        <w:top w:val="none" w:sz="0" w:space="0" w:color="auto"/>
        <w:left w:val="none" w:sz="0" w:space="0" w:color="auto"/>
        <w:bottom w:val="none" w:sz="0" w:space="0" w:color="auto"/>
        <w:right w:val="none" w:sz="0" w:space="0" w:color="auto"/>
      </w:divBdr>
    </w:div>
    <w:div w:id="392503703">
      <w:bodyDiv w:val="1"/>
      <w:marLeft w:val="0"/>
      <w:marRight w:val="0"/>
      <w:marTop w:val="0"/>
      <w:marBottom w:val="0"/>
      <w:divBdr>
        <w:top w:val="none" w:sz="0" w:space="0" w:color="auto"/>
        <w:left w:val="none" w:sz="0" w:space="0" w:color="auto"/>
        <w:bottom w:val="none" w:sz="0" w:space="0" w:color="auto"/>
        <w:right w:val="none" w:sz="0" w:space="0" w:color="auto"/>
      </w:divBdr>
    </w:div>
    <w:div w:id="395320924">
      <w:bodyDiv w:val="1"/>
      <w:marLeft w:val="0"/>
      <w:marRight w:val="0"/>
      <w:marTop w:val="0"/>
      <w:marBottom w:val="0"/>
      <w:divBdr>
        <w:top w:val="none" w:sz="0" w:space="0" w:color="auto"/>
        <w:left w:val="none" w:sz="0" w:space="0" w:color="auto"/>
        <w:bottom w:val="none" w:sz="0" w:space="0" w:color="auto"/>
        <w:right w:val="none" w:sz="0" w:space="0" w:color="auto"/>
      </w:divBdr>
    </w:div>
    <w:div w:id="397633626">
      <w:bodyDiv w:val="1"/>
      <w:marLeft w:val="0"/>
      <w:marRight w:val="0"/>
      <w:marTop w:val="0"/>
      <w:marBottom w:val="0"/>
      <w:divBdr>
        <w:top w:val="none" w:sz="0" w:space="0" w:color="auto"/>
        <w:left w:val="none" w:sz="0" w:space="0" w:color="auto"/>
        <w:bottom w:val="none" w:sz="0" w:space="0" w:color="auto"/>
        <w:right w:val="none" w:sz="0" w:space="0" w:color="auto"/>
      </w:divBdr>
    </w:div>
    <w:div w:id="412943133">
      <w:bodyDiv w:val="1"/>
      <w:marLeft w:val="0"/>
      <w:marRight w:val="0"/>
      <w:marTop w:val="0"/>
      <w:marBottom w:val="0"/>
      <w:divBdr>
        <w:top w:val="none" w:sz="0" w:space="0" w:color="auto"/>
        <w:left w:val="none" w:sz="0" w:space="0" w:color="auto"/>
        <w:bottom w:val="none" w:sz="0" w:space="0" w:color="auto"/>
        <w:right w:val="none" w:sz="0" w:space="0" w:color="auto"/>
      </w:divBdr>
    </w:div>
    <w:div w:id="415857494">
      <w:bodyDiv w:val="1"/>
      <w:marLeft w:val="0"/>
      <w:marRight w:val="0"/>
      <w:marTop w:val="0"/>
      <w:marBottom w:val="0"/>
      <w:divBdr>
        <w:top w:val="none" w:sz="0" w:space="0" w:color="auto"/>
        <w:left w:val="none" w:sz="0" w:space="0" w:color="auto"/>
        <w:bottom w:val="none" w:sz="0" w:space="0" w:color="auto"/>
        <w:right w:val="none" w:sz="0" w:space="0" w:color="auto"/>
      </w:divBdr>
    </w:div>
    <w:div w:id="419839748">
      <w:bodyDiv w:val="1"/>
      <w:marLeft w:val="0"/>
      <w:marRight w:val="0"/>
      <w:marTop w:val="0"/>
      <w:marBottom w:val="0"/>
      <w:divBdr>
        <w:top w:val="none" w:sz="0" w:space="0" w:color="auto"/>
        <w:left w:val="none" w:sz="0" w:space="0" w:color="auto"/>
        <w:bottom w:val="none" w:sz="0" w:space="0" w:color="auto"/>
        <w:right w:val="none" w:sz="0" w:space="0" w:color="auto"/>
      </w:divBdr>
    </w:div>
    <w:div w:id="422146270">
      <w:bodyDiv w:val="1"/>
      <w:marLeft w:val="0"/>
      <w:marRight w:val="0"/>
      <w:marTop w:val="0"/>
      <w:marBottom w:val="0"/>
      <w:divBdr>
        <w:top w:val="none" w:sz="0" w:space="0" w:color="auto"/>
        <w:left w:val="none" w:sz="0" w:space="0" w:color="auto"/>
        <w:bottom w:val="none" w:sz="0" w:space="0" w:color="auto"/>
        <w:right w:val="none" w:sz="0" w:space="0" w:color="auto"/>
      </w:divBdr>
    </w:div>
    <w:div w:id="443158215">
      <w:bodyDiv w:val="1"/>
      <w:marLeft w:val="0"/>
      <w:marRight w:val="0"/>
      <w:marTop w:val="0"/>
      <w:marBottom w:val="0"/>
      <w:divBdr>
        <w:top w:val="none" w:sz="0" w:space="0" w:color="auto"/>
        <w:left w:val="none" w:sz="0" w:space="0" w:color="auto"/>
        <w:bottom w:val="none" w:sz="0" w:space="0" w:color="auto"/>
        <w:right w:val="none" w:sz="0" w:space="0" w:color="auto"/>
      </w:divBdr>
    </w:div>
    <w:div w:id="444039111">
      <w:bodyDiv w:val="1"/>
      <w:marLeft w:val="0"/>
      <w:marRight w:val="0"/>
      <w:marTop w:val="0"/>
      <w:marBottom w:val="0"/>
      <w:divBdr>
        <w:top w:val="none" w:sz="0" w:space="0" w:color="auto"/>
        <w:left w:val="none" w:sz="0" w:space="0" w:color="auto"/>
        <w:bottom w:val="none" w:sz="0" w:space="0" w:color="auto"/>
        <w:right w:val="none" w:sz="0" w:space="0" w:color="auto"/>
      </w:divBdr>
    </w:div>
    <w:div w:id="450785883">
      <w:bodyDiv w:val="1"/>
      <w:marLeft w:val="0"/>
      <w:marRight w:val="0"/>
      <w:marTop w:val="0"/>
      <w:marBottom w:val="0"/>
      <w:divBdr>
        <w:top w:val="none" w:sz="0" w:space="0" w:color="auto"/>
        <w:left w:val="none" w:sz="0" w:space="0" w:color="auto"/>
        <w:bottom w:val="none" w:sz="0" w:space="0" w:color="auto"/>
        <w:right w:val="none" w:sz="0" w:space="0" w:color="auto"/>
      </w:divBdr>
    </w:div>
    <w:div w:id="456072563">
      <w:bodyDiv w:val="1"/>
      <w:marLeft w:val="0"/>
      <w:marRight w:val="0"/>
      <w:marTop w:val="0"/>
      <w:marBottom w:val="0"/>
      <w:divBdr>
        <w:top w:val="none" w:sz="0" w:space="0" w:color="auto"/>
        <w:left w:val="none" w:sz="0" w:space="0" w:color="auto"/>
        <w:bottom w:val="none" w:sz="0" w:space="0" w:color="auto"/>
        <w:right w:val="none" w:sz="0" w:space="0" w:color="auto"/>
      </w:divBdr>
    </w:div>
    <w:div w:id="484009683">
      <w:bodyDiv w:val="1"/>
      <w:marLeft w:val="0"/>
      <w:marRight w:val="0"/>
      <w:marTop w:val="0"/>
      <w:marBottom w:val="0"/>
      <w:divBdr>
        <w:top w:val="none" w:sz="0" w:space="0" w:color="auto"/>
        <w:left w:val="none" w:sz="0" w:space="0" w:color="auto"/>
        <w:bottom w:val="none" w:sz="0" w:space="0" w:color="auto"/>
        <w:right w:val="none" w:sz="0" w:space="0" w:color="auto"/>
      </w:divBdr>
    </w:div>
    <w:div w:id="501547471">
      <w:bodyDiv w:val="1"/>
      <w:marLeft w:val="0"/>
      <w:marRight w:val="0"/>
      <w:marTop w:val="0"/>
      <w:marBottom w:val="0"/>
      <w:divBdr>
        <w:top w:val="none" w:sz="0" w:space="0" w:color="auto"/>
        <w:left w:val="none" w:sz="0" w:space="0" w:color="auto"/>
        <w:bottom w:val="none" w:sz="0" w:space="0" w:color="auto"/>
        <w:right w:val="none" w:sz="0" w:space="0" w:color="auto"/>
      </w:divBdr>
    </w:div>
    <w:div w:id="504057935">
      <w:bodyDiv w:val="1"/>
      <w:marLeft w:val="0"/>
      <w:marRight w:val="0"/>
      <w:marTop w:val="0"/>
      <w:marBottom w:val="0"/>
      <w:divBdr>
        <w:top w:val="none" w:sz="0" w:space="0" w:color="auto"/>
        <w:left w:val="none" w:sz="0" w:space="0" w:color="auto"/>
        <w:bottom w:val="none" w:sz="0" w:space="0" w:color="auto"/>
        <w:right w:val="none" w:sz="0" w:space="0" w:color="auto"/>
      </w:divBdr>
    </w:div>
    <w:div w:id="509100610">
      <w:bodyDiv w:val="1"/>
      <w:marLeft w:val="0"/>
      <w:marRight w:val="0"/>
      <w:marTop w:val="0"/>
      <w:marBottom w:val="0"/>
      <w:divBdr>
        <w:top w:val="none" w:sz="0" w:space="0" w:color="auto"/>
        <w:left w:val="none" w:sz="0" w:space="0" w:color="auto"/>
        <w:bottom w:val="none" w:sz="0" w:space="0" w:color="auto"/>
        <w:right w:val="none" w:sz="0" w:space="0" w:color="auto"/>
      </w:divBdr>
    </w:div>
    <w:div w:id="512720447">
      <w:bodyDiv w:val="1"/>
      <w:marLeft w:val="0"/>
      <w:marRight w:val="0"/>
      <w:marTop w:val="0"/>
      <w:marBottom w:val="0"/>
      <w:divBdr>
        <w:top w:val="none" w:sz="0" w:space="0" w:color="auto"/>
        <w:left w:val="none" w:sz="0" w:space="0" w:color="auto"/>
        <w:bottom w:val="none" w:sz="0" w:space="0" w:color="auto"/>
        <w:right w:val="none" w:sz="0" w:space="0" w:color="auto"/>
      </w:divBdr>
    </w:div>
    <w:div w:id="519665336">
      <w:bodyDiv w:val="1"/>
      <w:marLeft w:val="0"/>
      <w:marRight w:val="0"/>
      <w:marTop w:val="0"/>
      <w:marBottom w:val="0"/>
      <w:divBdr>
        <w:top w:val="none" w:sz="0" w:space="0" w:color="auto"/>
        <w:left w:val="none" w:sz="0" w:space="0" w:color="auto"/>
        <w:bottom w:val="none" w:sz="0" w:space="0" w:color="auto"/>
        <w:right w:val="none" w:sz="0" w:space="0" w:color="auto"/>
      </w:divBdr>
    </w:div>
    <w:div w:id="526212723">
      <w:bodyDiv w:val="1"/>
      <w:marLeft w:val="0"/>
      <w:marRight w:val="0"/>
      <w:marTop w:val="0"/>
      <w:marBottom w:val="0"/>
      <w:divBdr>
        <w:top w:val="none" w:sz="0" w:space="0" w:color="auto"/>
        <w:left w:val="none" w:sz="0" w:space="0" w:color="auto"/>
        <w:bottom w:val="none" w:sz="0" w:space="0" w:color="auto"/>
        <w:right w:val="none" w:sz="0" w:space="0" w:color="auto"/>
      </w:divBdr>
    </w:div>
    <w:div w:id="528222224">
      <w:bodyDiv w:val="1"/>
      <w:marLeft w:val="0"/>
      <w:marRight w:val="0"/>
      <w:marTop w:val="0"/>
      <w:marBottom w:val="0"/>
      <w:divBdr>
        <w:top w:val="none" w:sz="0" w:space="0" w:color="auto"/>
        <w:left w:val="none" w:sz="0" w:space="0" w:color="auto"/>
        <w:bottom w:val="none" w:sz="0" w:space="0" w:color="auto"/>
        <w:right w:val="none" w:sz="0" w:space="0" w:color="auto"/>
      </w:divBdr>
    </w:div>
    <w:div w:id="542793843">
      <w:bodyDiv w:val="1"/>
      <w:marLeft w:val="0"/>
      <w:marRight w:val="0"/>
      <w:marTop w:val="0"/>
      <w:marBottom w:val="0"/>
      <w:divBdr>
        <w:top w:val="none" w:sz="0" w:space="0" w:color="auto"/>
        <w:left w:val="none" w:sz="0" w:space="0" w:color="auto"/>
        <w:bottom w:val="none" w:sz="0" w:space="0" w:color="auto"/>
        <w:right w:val="none" w:sz="0" w:space="0" w:color="auto"/>
      </w:divBdr>
    </w:div>
    <w:div w:id="543834747">
      <w:bodyDiv w:val="1"/>
      <w:marLeft w:val="0"/>
      <w:marRight w:val="0"/>
      <w:marTop w:val="0"/>
      <w:marBottom w:val="0"/>
      <w:divBdr>
        <w:top w:val="none" w:sz="0" w:space="0" w:color="auto"/>
        <w:left w:val="none" w:sz="0" w:space="0" w:color="auto"/>
        <w:bottom w:val="none" w:sz="0" w:space="0" w:color="auto"/>
        <w:right w:val="none" w:sz="0" w:space="0" w:color="auto"/>
      </w:divBdr>
    </w:div>
    <w:div w:id="555361220">
      <w:bodyDiv w:val="1"/>
      <w:marLeft w:val="0"/>
      <w:marRight w:val="0"/>
      <w:marTop w:val="0"/>
      <w:marBottom w:val="0"/>
      <w:divBdr>
        <w:top w:val="none" w:sz="0" w:space="0" w:color="auto"/>
        <w:left w:val="none" w:sz="0" w:space="0" w:color="auto"/>
        <w:bottom w:val="none" w:sz="0" w:space="0" w:color="auto"/>
        <w:right w:val="none" w:sz="0" w:space="0" w:color="auto"/>
      </w:divBdr>
    </w:div>
    <w:div w:id="559751475">
      <w:bodyDiv w:val="1"/>
      <w:marLeft w:val="0"/>
      <w:marRight w:val="0"/>
      <w:marTop w:val="0"/>
      <w:marBottom w:val="0"/>
      <w:divBdr>
        <w:top w:val="none" w:sz="0" w:space="0" w:color="auto"/>
        <w:left w:val="none" w:sz="0" w:space="0" w:color="auto"/>
        <w:bottom w:val="none" w:sz="0" w:space="0" w:color="auto"/>
        <w:right w:val="none" w:sz="0" w:space="0" w:color="auto"/>
      </w:divBdr>
    </w:div>
    <w:div w:id="560560511">
      <w:bodyDiv w:val="1"/>
      <w:marLeft w:val="0"/>
      <w:marRight w:val="0"/>
      <w:marTop w:val="0"/>
      <w:marBottom w:val="0"/>
      <w:divBdr>
        <w:top w:val="none" w:sz="0" w:space="0" w:color="auto"/>
        <w:left w:val="none" w:sz="0" w:space="0" w:color="auto"/>
        <w:bottom w:val="none" w:sz="0" w:space="0" w:color="auto"/>
        <w:right w:val="none" w:sz="0" w:space="0" w:color="auto"/>
      </w:divBdr>
    </w:div>
    <w:div w:id="582644698">
      <w:bodyDiv w:val="1"/>
      <w:marLeft w:val="0"/>
      <w:marRight w:val="0"/>
      <w:marTop w:val="0"/>
      <w:marBottom w:val="0"/>
      <w:divBdr>
        <w:top w:val="none" w:sz="0" w:space="0" w:color="auto"/>
        <w:left w:val="none" w:sz="0" w:space="0" w:color="auto"/>
        <w:bottom w:val="none" w:sz="0" w:space="0" w:color="auto"/>
        <w:right w:val="none" w:sz="0" w:space="0" w:color="auto"/>
      </w:divBdr>
    </w:div>
    <w:div w:id="582833574">
      <w:bodyDiv w:val="1"/>
      <w:marLeft w:val="0"/>
      <w:marRight w:val="0"/>
      <w:marTop w:val="0"/>
      <w:marBottom w:val="0"/>
      <w:divBdr>
        <w:top w:val="none" w:sz="0" w:space="0" w:color="auto"/>
        <w:left w:val="none" w:sz="0" w:space="0" w:color="auto"/>
        <w:bottom w:val="none" w:sz="0" w:space="0" w:color="auto"/>
        <w:right w:val="none" w:sz="0" w:space="0" w:color="auto"/>
      </w:divBdr>
    </w:div>
    <w:div w:id="586040128">
      <w:bodyDiv w:val="1"/>
      <w:marLeft w:val="0"/>
      <w:marRight w:val="0"/>
      <w:marTop w:val="0"/>
      <w:marBottom w:val="0"/>
      <w:divBdr>
        <w:top w:val="none" w:sz="0" w:space="0" w:color="auto"/>
        <w:left w:val="none" w:sz="0" w:space="0" w:color="auto"/>
        <w:bottom w:val="none" w:sz="0" w:space="0" w:color="auto"/>
        <w:right w:val="none" w:sz="0" w:space="0" w:color="auto"/>
      </w:divBdr>
    </w:div>
    <w:div w:id="595946990">
      <w:bodyDiv w:val="1"/>
      <w:marLeft w:val="0"/>
      <w:marRight w:val="0"/>
      <w:marTop w:val="0"/>
      <w:marBottom w:val="0"/>
      <w:divBdr>
        <w:top w:val="none" w:sz="0" w:space="0" w:color="auto"/>
        <w:left w:val="none" w:sz="0" w:space="0" w:color="auto"/>
        <w:bottom w:val="none" w:sz="0" w:space="0" w:color="auto"/>
        <w:right w:val="none" w:sz="0" w:space="0" w:color="auto"/>
      </w:divBdr>
    </w:div>
    <w:div w:id="601500794">
      <w:bodyDiv w:val="1"/>
      <w:marLeft w:val="0"/>
      <w:marRight w:val="0"/>
      <w:marTop w:val="0"/>
      <w:marBottom w:val="0"/>
      <w:divBdr>
        <w:top w:val="none" w:sz="0" w:space="0" w:color="auto"/>
        <w:left w:val="none" w:sz="0" w:space="0" w:color="auto"/>
        <w:bottom w:val="none" w:sz="0" w:space="0" w:color="auto"/>
        <w:right w:val="none" w:sz="0" w:space="0" w:color="auto"/>
      </w:divBdr>
    </w:div>
    <w:div w:id="602766764">
      <w:bodyDiv w:val="1"/>
      <w:marLeft w:val="0"/>
      <w:marRight w:val="0"/>
      <w:marTop w:val="0"/>
      <w:marBottom w:val="0"/>
      <w:divBdr>
        <w:top w:val="none" w:sz="0" w:space="0" w:color="auto"/>
        <w:left w:val="none" w:sz="0" w:space="0" w:color="auto"/>
        <w:bottom w:val="none" w:sz="0" w:space="0" w:color="auto"/>
        <w:right w:val="none" w:sz="0" w:space="0" w:color="auto"/>
      </w:divBdr>
    </w:div>
    <w:div w:id="614486546">
      <w:bodyDiv w:val="1"/>
      <w:marLeft w:val="0"/>
      <w:marRight w:val="0"/>
      <w:marTop w:val="0"/>
      <w:marBottom w:val="0"/>
      <w:divBdr>
        <w:top w:val="none" w:sz="0" w:space="0" w:color="auto"/>
        <w:left w:val="none" w:sz="0" w:space="0" w:color="auto"/>
        <w:bottom w:val="none" w:sz="0" w:space="0" w:color="auto"/>
        <w:right w:val="none" w:sz="0" w:space="0" w:color="auto"/>
      </w:divBdr>
    </w:div>
    <w:div w:id="617444207">
      <w:bodyDiv w:val="1"/>
      <w:marLeft w:val="0"/>
      <w:marRight w:val="0"/>
      <w:marTop w:val="0"/>
      <w:marBottom w:val="0"/>
      <w:divBdr>
        <w:top w:val="none" w:sz="0" w:space="0" w:color="auto"/>
        <w:left w:val="none" w:sz="0" w:space="0" w:color="auto"/>
        <w:bottom w:val="none" w:sz="0" w:space="0" w:color="auto"/>
        <w:right w:val="none" w:sz="0" w:space="0" w:color="auto"/>
      </w:divBdr>
    </w:div>
    <w:div w:id="633679683">
      <w:bodyDiv w:val="1"/>
      <w:marLeft w:val="0"/>
      <w:marRight w:val="0"/>
      <w:marTop w:val="0"/>
      <w:marBottom w:val="0"/>
      <w:divBdr>
        <w:top w:val="none" w:sz="0" w:space="0" w:color="auto"/>
        <w:left w:val="none" w:sz="0" w:space="0" w:color="auto"/>
        <w:bottom w:val="none" w:sz="0" w:space="0" w:color="auto"/>
        <w:right w:val="none" w:sz="0" w:space="0" w:color="auto"/>
      </w:divBdr>
    </w:div>
    <w:div w:id="633755177">
      <w:bodyDiv w:val="1"/>
      <w:marLeft w:val="0"/>
      <w:marRight w:val="0"/>
      <w:marTop w:val="0"/>
      <w:marBottom w:val="0"/>
      <w:divBdr>
        <w:top w:val="none" w:sz="0" w:space="0" w:color="auto"/>
        <w:left w:val="none" w:sz="0" w:space="0" w:color="auto"/>
        <w:bottom w:val="none" w:sz="0" w:space="0" w:color="auto"/>
        <w:right w:val="none" w:sz="0" w:space="0" w:color="auto"/>
      </w:divBdr>
    </w:div>
    <w:div w:id="636763210">
      <w:bodyDiv w:val="1"/>
      <w:marLeft w:val="0"/>
      <w:marRight w:val="0"/>
      <w:marTop w:val="0"/>
      <w:marBottom w:val="0"/>
      <w:divBdr>
        <w:top w:val="none" w:sz="0" w:space="0" w:color="auto"/>
        <w:left w:val="none" w:sz="0" w:space="0" w:color="auto"/>
        <w:bottom w:val="none" w:sz="0" w:space="0" w:color="auto"/>
        <w:right w:val="none" w:sz="0" w:space="0" w:color="auto"/>
      </w:divBdr>
    </w:div>
    <w:div w:id="640236742">
      <w:bodyDiv w:val="1"/>
      <w:marLeft w:val="0"/>
      <w:marRight w:val="0"/>
      <w:marTop w:val="0"/>
      <w:marBottom w:val="0"/>
      <w:divBdr>
        <w:top w:val="none" w:sz="0" w:space="0" w:color="auto"/>
        <w:left w:val="none" w:sz="0" w:space="0" w:color="auto"/>
        <w:bottom w:val="none" w:sz="0" w:space="0" w:color="auto"/>
        <w:right w:val="none" w:sz="0" w:space="0" w:color="auto"/>
      </w:divBdr>
    </w:div>
    <w:div w:id="641086015">
      <w:bodyDiv w:val="1"/>
      <w:marLeft w:val="0"/>
      <w:marRight w:val="0"/>
      <w:marTop w:val="0"/>
      <w:marBottom w:val="0"/>
      <w:divBdr>
        <w:top w:val="none" w:sz="0" w:space="0" w:color="auto"/>
        <w:left w:val="none" w:sz="0" w:space="0" w:color="auto"/>
        <w:bottom w:val="none" w:sz="0" w:space="0" w:color="auto"/>
        <w:right w:val="none" w:sz="0" w:space="0" w:color="auto"/>
      </w:divBdr>
    </w:div>
    <w:div w:id="649675928">
      <w:bodyDiv w:val="1"/>
      <w:marLeft w:val="0"/>
      <w:marRight w:val="0"/>
      <w:marTop w:val="0"/>
      <w:marBottom w:val="0"/>
      <w:divBdr>
        <w:top w:val="none" w:sz="0" w:space="0" w:color="auto"/>
        <w:left w:val="none" w:sz="0" w:space="0" w:color="auto"/>
        <w:bottom w:val="none" w:sz="0" w:space="0" w:color="auto"/>
        <w:right w:val="none" w:sz="0" w:space="0" w:color="auto"/>
      </w:divBdr>
    </w:div>
    <w:div w:id="650018328">
      <w:bodyDiv w:val="1"/>
      <w:marLeft w:val="0"/>
      <w:marRight w:val="0"/>
      <w:marTop w:val="0"/>
      <w:marBottom w:val="0"/>
      <w:divBdr>
        <w:top w:val="none" w:sz="0" w:space="0" w:color="auto"/>
        <w:left w:val="none" w:sz="0" w:space="0" w:color="auto"/>
        <w:bottom w:val="none" w:sz="0" w:space="0" w:color="auto"/>
        <w:right w:val="none" w:sz="0" w:space="0" w:color="auto"/>
      </w:divBdr>
    </w:div>
    <w:div w:id="656223765">
      <w:bodyDiv w:val="1"/>
      <w:marLeft w:val="0"/>
      <w:marRight w:val="0"/>
      <w:marTop w:val="0"/>
      <w:marBottom w:val="0"/>
      <w:divBdr>
        <w:top w:val="none" w:sz="0" w:space="0" w:color="auto"/>
        <w:left w:val="none" w:sz="0" w:space="0" w:color="auto"/>
        <w:bottom w:val="none" w:sz="0" w:space="0" w:color="auto"/>
        <w:right w:val="none" w:sz="0" w:space="0" w:color="auto"/>
      </w:divBdr>
    </w:div>
    <w:div w:id="668215571">
      <w:bodyDiv w:val="1"/>
      <w:marLeft w:val="0"/>
      <w:marRight w:val="0"/>
      <w:marTop w:val="0"/>
      <w:marBottom w:val="0"/>
      <w:divBdr>
        <w:top w:val="none" w:sz="0" w:space="0" w:color="auto"/>
        <w:left w:val="none" w:sz="0" w:space="0" w:color="auto"/>
        <w:bottom w:val="none" w:sz="0" w:space="0" w:color="auto"/>
        <w:right w:val="none" w:sz="0" w:space="0" w:color="auto"/>
      </w:divBdr>
    </w:div>
    <w:div w:id="689258550">
      <w:bodyDiv w:val="1"/>
      <w:marLeft w:val="0"/>
      <w:marRight w:val="0"/>
      <w:marTop w:val="0"/>
      <w:marBottom w:val="0"/>
      <w:divBdr>
        <w:top w:val="none" w:sz="0" w:space="0" w:color="auto"/>
        <w:left w:val="none" w:sz="0" w:space="0" w:color="auto"/>
        <w:bottom w:val="none" w:sz="0" w:space="0" w:color="auto"/>
        <w:right w:val="none" w:sz="0" w:space="0" w:color="auto"/>
      </w:divBdr>
    </w:div>
    <w:div w:id="690497278">
      <w:bodyDiv w:val="1"/>
      <w:marLeft w:val="0"/>
      <w:marRight w:val="0"/>
      <w:marTop w:val="0"/>
      <w:marBottom w:val="0"/>
      <w:divBdr>
        <w:top w:val="none" w:sz="0" w:space="0" w:color="auto"/>
        <w:left w:val="none" w:sz="0" w:space="0" w:color="auto"/>
        <w:bottom w:val="none" w:sz="0" w:space="0" w:color="auto"/>
        <w:right w:val="none" w:sz="0" w:space="0" w:color="auto"/>
      </w:divBdr>
    </w:div>
    <w:div w:id="690840811">
      <w:bodyDiv w:val="1"/>
      <w:marLeft w:val="0"/>
      <w:marRight w:val="0"/>
      <w:marTop w:val="0"/>
      <w:marBottom w:val="0"/>
      <w:divBdr>
        <w:top w:val="none" w:sz="0" w:space="0" w:color="auto"/>
        <w:left w:val="none" w:sz="0" w:space="0" w:color="auto"/>
        <w:bottom w:val="none" w:sz="0" w:space="0" w:color="auto"/>
        <w:right w:val="none" w:sz="0" w:space="0" w:color="auto"/>
      </w:divBdr>
    </w:div>
    <w:div w:id="695426125">
      <w:bodyDiv w:val="1"/>
      <w:marLeft w:val="0"/>
      <w:marRight w:val="0"/>
      <w:marTop w:val="0"/>
      <w:marBottom w:val="0"/>
      <w:divBdr>
        <w:top w:val="none" w:sz="0" w:space="0" w:color="auto"/>
        <w:left w:val="none" w:sz="0" w:space="0" w:color="auto"/>
        <w:bottom w:val="none" w:sz="0" w:space="0" w:color="auto"/>
        <w:right w:val="none" w:sz="0" w:space="0" w:color="auto"/>
      </w:divBdr>
    </w:div>
    <w:div w:id="698897692">
      <w:bodyDiv w:val="1"/>
      <w:marLeft w:val="0"/>
      <w:marRight w:val="0"/>
      <w:marTop w:val="0"/>
      <w:marBottom w:val="0"/>
      <w:divBdr>
        <w:top w:val="none" w:sz="0" w:space="0" w:color="auto"/>
        <w:left w:val="none" w:sz="0" w:space="0" w:color="auto"/>
        <w:bottom w:val="none" w:sz="0" w:space="0" w:color="auto"/>
        <w:right w:val="none" w:sz="0" w:space="0" w:color="auto"/>
      </w:divBdr>
    </w:div>
    <w:div w:id="703213784">
      <w:bodyDiv w:val="1"/>
      <w:marLeft w:val="0"/>
      <w:marRight w:val="0"/>
      <w:marTop w:val="0"/>
      <w:marBottom w:val="0"/>
      <w:divBdr>
        <w:top w:val="none" w:sz="0" w:space="0" w:color="auto"/>
        <w:left w:val="none" w:sz="0" w:space="0" w:color="auto"/>
        <w:bottom w:val="none" w:sz="0" w:space="0" w:color="auto"/>
        <w:right w:val="none" w:sz="0" w:space="0" w:color="auto"/>
      </w:divBdr>
    </w:div>
    <w:div w:id="710111717">
      <w:bodyDiv w:val="1"/>
      <w:marLeft w:val="0"/>
      <w:marRight w:val="0"/>
      <w:marTop w:val="0"/>
      <w:marBottom w:val="0"/>
      <w:divBdr>
        <w:top w:val="none" w:sz="0" w:space="0" w:color="auto"/>
        <w:left w:val="none" w:sz="0" w:space="0" w:color="auto"/>
        <w:bottom w:val="none" w:sz="0" w:space="0" w:color="auto"/>
        <w:right w:val="none" w:sz="0" w:space="0" w:color="auto"/>
      </w:divBdr>
    </w:div>
    <w:div w:id="713382280">
      <w:bodyDiv w:val="1"/>
      <w:marLeft w:val="0"/>
      <w:marRight w:val="0"/>
      <w:marTop w:val="0"/>
      <w:marBottom w:val="0"/>
      <w:divBdr>
        <w:top w:val="none" w:sz="0" w:space="0" w:color="auto"/>
        <w:left w:val="none" w:sz="0" w:space="0" w:color="auto"/>
        <w:bottom w:val="none" w:sz="0" w:space="0" w:color="auto"/>
        <w:right w:val="none" w:sz="0" w:space="0" w:color="auto"/>
      </w:divBdr>
    </w:div>
    <w:div w:id="720599503">
      <w:bodyDiv w:val="1"/>
      <w:marLeft w:val="0"/>
      <w:marRight w:val="0"/>
      <w:marTop w:val="0"/>
      <w:marBottom w:val="0"/>
      <w:divBdr>
        <w:top w:val="none" w:sz="0" w:space="0" w:color="auto"/>
        <w:left w:val="none" w:sz="0" w:space="0" w:color="auto"/>
        <w:bottom w:val="none" w:sz="0" w:space="0" w:color="auto"/>
        <w:right w:val="none" w:sz="0" w:space="0" w:color="auto"/>
      </w:divBdr>
    </w:div>
    <w:div w:id="721563048">
      <w:bodyDiv w:val="1"/>
      <w:marLeft w:val="0"/>
      <w:marRight w:val="0"/>
      <w:marTop w:val="0"/>
      <w:marBottom w:val="0"/>
      <w:divBdr>
        <w:top w:val="none" w:sz="0" w:space="0" w:color="auto"/>
        <w:left w:val="none" w:sz="0" w:space="0" w:color="auto"/>
        <w:bottom w:val="none" w:sz="0" w:space="0" w:color="auto"/>
        <w:right w:val="none" w:sz="0" w:space="0" w:color="auto"/>
      </w:divBdr>
    </w:div>
    <w:div w:id="724136104">
      <w:bodyDiv w:val="1"/>
      <w:marLeft w:val="0"/>
      <w:marRight w:val="0"/>
      <w:marTop w:val="0"/>
      <w:marBottom w:val="0"/>
      <w:divBdr>
        <w:top w:val="none" w:sz="0" w:space="0" w:color="auto"/>
        <w:left w:val="none" w:sz="0" w:space="0" w:color="auto"/>
        <w:bottom w:val="none" w:sz="0" w:space="0" w:color="auto"/>
        <w:right w:val="none" w:sz="0" w:space="0" w:color="auto"/>
      </w:divBdr>
    </w:div>
    <w:div w:id="735670180">
      <w:bodyDiv w:val="1"/>
      <w:marLeft w:val="0"/>
      <w:marRight w:val="0"/>
      <w:marTop w:val="0"/>
      <w:marBottom w:val="0"/>
      <w:divBdr>
        <w:top w:val="none" w:sz="0" w:space="0" w:color="auto"/>
        <w:left w:val="none" w:sz="0" w:space="0" w:color="auto"/>
        <w:bottom w:val="none" w:sz="0" w:space="0" w:color="auto"/>
        <w:right w:val="none" w:sz="0" w:space="0" w:color="auto"/>
      </w:divBdr>
    </w:div>
    <w:div w:id="739985260">
      <w:bodyDiv w:val="1"/>
      <w:marLeft w:val="0"/>
      <w:marRight w:val="0"/>
      <w:marTop w:val="0"/>
      <w:marBottom w:val="0"/>
      <w:divBdr>
        <w:top w:val="none" w:sz="0" w:space="0" w:color="auto"/>
        <w:left w:val="none" w:sz="0" w:space="0" w:color="auto"/>
        <w:bottom w:val="none" w:sz="0" w:space="0" w:color="auto"/>
        <w:right w:val="none" w:sz="0" w:space="0" w:color="auto"/>
      </w:divBdr>
    </w:div>
    <w:div w:id="742096698">
      <w:bodyDiv w:val="1"/>
      <w:marLeft w:val="0"/>
      <w:marRight w:val="0"/>
      <w:marTop w:val="0"/>
      <w:marBottom w:val="0"/>
      <w:divBdr>
        <w:top w:val="none" w:sz="0" w:space="0" w:color="auto"/>
        <w:left w:val="none" w:sz="0" w:space="0" w:color="auto"/>
        <w:bottom w:val="none" w:sz="0" w:space="0" w:color="auto"/>
        <w:right w:val="none" w:sz="0" w:space="0" w:color="auto"/>
      </w:divBdr>
    </w:div>
    <w:div w:id="749737081">
      <w:bodyDiv w:val="1"/>
      <w:marLeft w:val="0"/>
      <w:marRight w:val="0"/>
      <w:marTop w:val="0"/>
      <w:marBottom w:val="0"/>
      <w:divBdr>
        <w:top w:val="none" w:sz="0" w:space="0" w:color="auto"/>
        <w:left w:val="none" w:sz="0" w:space="0" w:color="auto"/>
        <w:bottom w:val="none" w:sz="0" w:space="0" w:color="auto"/>
        <w:right w:val="none" w:sz="0" w:space="0" w:color="auto"/>
      </w:divBdr>
    </w:div>
    <w:div w:id="753744652">
      <w:bodyDiv w:val="1"/>
      <w:marLeft w:val="0"/>
      <w:marRight w:val="0"/>
      <w:marTop w:val="0"/>
      <w:marBottom w:val="0"/>
      <w:divBdr>
        <w:top w:val="none" w:sz="0" w:space="0" w:color="auto"/>
        <w:left w:val="none" w:sz="0" w:space="0" w:color="auto"/>
        <w:bottom w:val="none" w:sz="0" w:space="0" w:color="auto"/>
        <w:right w:val="none" w:sz="0" w:space="0" w:color="auto"/>
      </w:divBdr>
    </w:div>
    <w:div w:id="778717614">
      <w:bodyDiv w:val="1"/>
      <w:marLeft w:val="0"/>
      <w:marRight w:val="0"/>
      <w:marTop w:val="0"/>
      <w:marBottom w:val="0"/>
      <w:divBdr>
        <w:top w:val="none" w:sz="0" w:space="0" w:color="auto"/>
        <w:left w:val="none" w:sz="0" w:space="0" w:color="auto"/>
        <w:bottom w:val="none" w:sz="0" w:space="0" w:color="auto"/>
        <w:right w:val="none" w:sz="0" w:space="0" w:color="auto"/>
      </w:divBdr>
    </w:div>
    <w:div w:id="789858065">
      <w:bodyDiv w:val="1"/>
      <w:marLeft w:val="0"/>
      <w:marRight w:val="0"/>
      <w:marTop w:val="0"/>
      <w:marBottom w:val="0"/>
      <w:divBdr>
        <w:top w:val="none" w:sz="0" w:space="0" w:color="auto"/>
        <w:left w:val="none" w:sz="0" w:space="0" w:color="auto"/>
        <w:bottom w:val="none" w:sz="0" w:space="0" w:color="auto"/>
        <w:right w:val="none" w:sz="0" w:space="0" w:color="auto"/>
      </w:divBdr>
    </w:div>
    <w:div w:id="803544542">
      <w:bodyDiv w:val="1"/>
      <w:marLeft w:val="0"/>
      <w:marRight w:val="0"/>
      <w:marTop w:val="0"/>
      <w:marBottom w:val="0"/>
      <w:divBdr>
        <w:top w:val="none" w:sz="0" w:space="0" w:color="auto"/>
        <w:left w:val="none" w:sz="0" w:space="0" w:color="auto"/>
        <w:bottom w:val="none" w:sz="0" w:space="0" w:color="auto"/>
        <w:right w:val="none" w:sz="0" w:space="0" w:color="auto"/>
      </w:divBdr>
    </w:div>
    <w:div w:id="813723122">
      <w:bodyDiv w:val="1"/>
      <w:marLeft w:val="0"/>
      <w:marRight w:val="0"/>
      <w:marTop w:val="0"/>
      <w:marBottom w:val="0"/>
      <w:divBdr>
        <w:top w:val="none" w:sz="0" w:space="0" w:color="auto"/>
        <w:left w:val="none" w:sz="0" w:space="0" w:color="auto"/>
        <w:bottom w:val="none" w:sz="0" w:space="0" w:color="auto"/>
        <w:right w:val="none" w:sz="0" w:space="0" w:color="auto"/>
      </w:divBdr>
    </w:div>
    <w:div w:id="814491742">
      <w:bodyDiv w:val="1"/>
      <w:marLeft w:val="0"/>
      <w:marRight w:val="0"/>
      <w:marTop w:val="0"/>
      <w:marBottom w:val="0"/>
      <w:divBdr>
        <w:top w:val="none" w:sz="0" w:space="0" w:color="auto"/>
        <w:left w:val="none" w:sz="0" w:space="0" w:color="auto"/>
        <w:bottom w:val="none" w:sz="0" w:space="0" w:color="auto"/>
        <w:right w:val="none" w:sz="0" w:space="0" w:color="auto"/>
      </w:divBdr>
    </w:div>
    <w:div w:id="817840614">
      <w:bodyDiv w:val="1"/>
      <w:marLeft w:val="0"/>
      <w:marRight w:val="0"/>
      <w:marTop w:val="0"/>
      <w:marBottom w:val="0"/>
      <w:divBdr>
        <w:top w:val="none" w:sz="0" w:space="0" w:color="auto"/>
        <w:left w:val="none" w:sz="0" w:space="0" w:color="auto"/>
        <w:bottom w:val="none" w:sz="0" w:space="0" w:color="auto"/>
        <w:right w:val="none" w:sz="0" w:space="0" w:color="auto"/>
      </w:divBdr>
    </w:div>
    <w:div w:id="819232531">
      <w:bodyDiv w:val="1"/>
      <w:marLeft w:val="0"/>
      <w:marRight w:val="0"/>
      <w:marTop w:val="0"/>
      <w:marBottom w:val="0"/>
      <w:divBdr>
        <w:top w:val="none" w:sz="0" w:space="0" w:color="auto"/>
        <w:left w:val="none" w:sz="0" w:space="0" w:color="auto"/>
        <w:bottom w:val="none" w:sz="0" w:space="0" w:color="auto"/>
        <w:right w:val="none" w:sz="0" w:space="0" w:color="auto"/>
      </w:divBdr>
    </w:div>
    <w:div w:id="820460437">
      <w:bodyDiv w:val="1"/>
      <w:marLeft w:val="0"/>
      <w:marRight w:val="0"/>
      <w:marTop w:val="0"/>
      <w:marBottom w:val="0"/>
      <w:divBdr>
        <w:top w:val="none" w:sz="0" w:space="0" w:color="auto"/>
        <w:left w:val="none" w:sz="0" w:space="0" w:color="auto"/>
        <w:bottom w:val="none" w:sz="0" w:space="0" w:color="auto"/>
        <w:right w:val="none" w:sz="0" w:space="0" w:color="auto"/>
      </w:divBdr>
    </w:div>
    <w:div w:id="822698768">
      <w:bodyDiv w:val="1"/>
      <w:marLeft w:val="0"/>
      <w:marRight w:val="0"/>
      <w:marTop w:val="0"/>
      <w:marBottom w:val="0"/>
      <w:divBdr>
        <w:top w:val="none" w:sz="0" w:space="0" w:color="auto"/>
        <w:left w:val="none" w:sz="0" w:space="0" w:color="auto"/>
        <w:bottom w:val="none" w:sz="0" w:space="0" w:color="auto"/>
        <w:right w:val="none" w:sz="0" w:space="0" w:color="auto"/>
      </w:divBdr>
    </w:div>
    <w:div w:id="832376557">
      <w:bodyDiv w:val="1"/>
      <w:marLeft w:val="0"/>
      <w:marRight w:val="0"/>
      <w:marTop w:val="0"/>
      <w:marBottom w:val="0"/>
      <w:divBdr>
        <w:top w:val="none" w:sz="0" w:space="0" w:color="auto"/>
        <w:left w:val="none" w:sz="0" w:space="0" w:color="auto"/>
        <w:bottom w:val="none" w:sz="0" w:space="0" w:color="auto"/>
        <w:right w:val="none" w:sz="0" w:space="0" w:color="auto"/>
      </w:divBdr>
    </w:div>
    <w:div w:id="839999895">
      <w:bodyDiv w:val="1"/>
      <w:marLeft w:val="0"/>
      <w:marRight w:val="0"/>
      <w:marTop w:val="0"/>
      <w:marBottom w:val="0"/>
      <w:divBdr>
        <w:top w:val="none" w:sz="0" w:space="0" w:color="auto"/>
        <w:left w:val="none" w:sz="0" w:space="0" w:color="auto"/>
        <w:bottom w:val="none" w:sz="0" w:space="0" w:color="auto"/>
        <w:right w:val="none" w:sz="0" w:space="0" w:color="auto"/>
      </w:divBdr>
    </w:div>
    <w:div w:id="843596401">
      <w:bodyDiv w:val="1"/>
      <w:marLeft w:val="0"/>
      <w:marRight w:val="0"/>
      <w:marTop w:val="0"/>
      <w:marBottom w:val="0"/>
      <w:divBdr>
        <w:top w:val="none" w:sz="0" w:space="0" w:color="auto"/>
        <w:left w:val="none" w:sz="0" w:space="0" w:color="auto"/>
        <w:bottom w:val="none" w:sz="0" w:space="0" w:color="auto"/>
        <w:right w:val="none" w:sz="0" w:space="0" w:color="auto"/>
      </w:divBdr>
    </w:div>
    <w:div w:id="843740091">
      <w:bodyDiv w:val="1"/>
      <w:marLeft w:val="0"/>
      <w:marRight w:val="0"/>
      <w:marTop w:val="0"/>
      <w:marBottom w:val="0"/>
      <w:divBdr>
        <w:top w:val="none" w:sz="0" w:space="0" w:color="auto"/>
        <w:left w:val="none" w:sz="0" w:space="0" w:color="auto"/>
        <w:bottom w:val="none" w:sz="0" w:space="0" w:color="auto"/>
        <w:right w:val="none" w:sz="0" w:space="0" w:color="auto"/>
      </w:divBdr>
    </w:div>
    <w:div w:id="853151818">
      <w:bodyDiv w:val="1"/>
      <w:marLeft w:val="0"/>
      <w:marRight w:val="0"/>
      <w:marTop w:val="0"/>
      <w:marBottom w:val="0"/>
      <w:divBdr>
        <w:top w:val="none" w:sz="0" w:space="0" w:color="auto"/>
        <w:left w:val="none" w:sz="0" w:space="0" w:color="auto"/>
        <w:bottom w:val="none" w:sz="0" w:space="0" w:color="auto"/>
        <w:right w:val="none" w:sz="0" w:space="0" w:color="auto"/>
      </w:divBdr>
    </w:div>
    <w:div w:id="854851648">
      <w:bodyDiv w:val="1"/>
      <w:marLeft w:val="0"/>
      <w:marRight w:val="0"/>
      <w:marTop w:val="0"/>
      <w:marBottom w:val="0"/>
      <w:divBdr>
        <w:top w:val="none" w:sz="0" w:space="0" w:color="auto"/>
        <w:left w:val="none" w:sz="0" w:space="0" w:color="auto"/>
        <w:bottom w:val="none" w:sz="0" w:space="0" w:color="auto"/>
        <w:right w:val="none" w:sz="0" w:space="0" w:color="auto"/>
      </w:divBdr>
    </w:div>
    <w:div w:id="861941152">
      <w:bodyDiv w:val="1"/>
      <w:marLeft w:val="0"/>
      <w:marRight w:val="0"/>
      <w:marTop w:val="0"/>
      <w:marBottom w:val="0"/>
      <w:divBdr>
        <w:top w:val="none" w:sz="0" w:space="0" w:color="auto"/>
        <w:left w:val="none" w:sz="0" w:space="0" w:color="auto"/>
        <w:bottom w:val="none" w:sz="0" w:space="0" w:color="auto"/>
        <w:right w:val="none" w:sz="0" w:space="0" w:color="auto"/>
      </w:divBdr>
    </w:div>
    <w:div w:id="865295865">
      <w:bodyDiv w:val="1"/>
      <w:marLeft w:val="0"/>
      <w:marRight w:val="0"/>
      <w:marTop w:val="0"/>
      <w:marBottom w:val="0"/>
      <w:divBdr>
        <w:top w:val="none" w:sz="0" w:space="0" w:color="auto"/>
        <w:left w:val="none" w:sz="0" w:space="0" w:color="auto"/>
        <w:bottom w:val="none" w:sz="0" w:space="0" w:color="auto"/>
        <w:right w:val="none" w:sz="0" w:space="0" w:color="auto"/>
      </w:divBdr>
    </w:div>
    <w:div w:id="870416172">
      <w:bodyDiv w:val="1"/>
      <w:marLeft w:val="0"/>
      <w:marRight w:val="0"/>
      <w:marTop w:val="0"/>
      <w:marBottom w:val="0"/>
      <w:divBdr>
        <w:top w:val="none" w:sz="0" w:space="0" w:color="auto"/>
        <w:left w:val="none" w:sz="0" w:space="0" w:color="auto"/>
        <w:bottom w:val="none" w:sz="0" w:space="0" w:color="auto"/>
        <w:right w:val="none" w:sz="0" w:space="0" w:color="auto"/>
      </w:divBdr>
    </w:div>
    <w:div w:id="893783637">
      <w:bodyDiv w:val="1"/>
      <w:marLeft w:val="0"/>
      <w:marRight w:val="0"/>
      <w:marTop w:val="0"/>
      <w:marBottom w:val="0"/>
      <w:divBdr>
        <w:top w:val="none" w:sz="0" w:space="0" w:color="auto"/>
        <w:left w:val="none" w:sz="0" w:space="0" w:color="auto"/>
        <w:bottom w:val="none" w:sz="0" w:space="0" w:color="auto"/>
        <w:right w:val="none" w:sz="0" w:space="0" w:color="auto"/>
      </w:divBdr>
    </w:div>
    <w:div w:id="896866359">
      <w:bodyDiv w:val="1"/>
      <w:marLeft w:val="0"/>
      <w:marRight w:val="0"/>
      <w:marTop w:val="0"/>
      <w:marBottom w:val="0"/>
      <w:divBdr>
        <w:top w:val="none" w:sz="0" w:space="0" w:color="auto"/>
        <w:left w:val="none" w:sz="0" w:space="0" w:color="auto"/>
        <w:bottom w:val="none" w:sz="0" w:space="0" w:color="auto"/>
        <w:right w:val="none" w:sz="0" w:space="0" w:color="auto"/>
      </w:divBdr>
    </w:div>
    <w:div w:id="900821716">
      <w:bodyDiv w:val="1"/>
      <w:marLeft w:val="0"/>
      <w:marRight w:val="0"/>
      <w:marTop w:val="0"/>
      <w:marBottom w:val="0"/>
      <w:divBdr>
        <w:top w:val="none" w:sz="0" w:space="0" w:color="auto"/>
        <w:left w:val="none" w:sz="0" w:space="0" w:color="auto"/>
        <w:bottom w:val="none" w:sz="0" w:space="0" w:color="auto"/>
        <w:right w:val="none" w:sz="0" w:space="0" w:color="auto"/>
      </w:divBdr>
    </w:div>
    <w:div w:id="916980922">
      <w:bodyDiv w:val="1"/>
      <w:marLeft w:val="0"/>
      <w:marRight w:val="0"/>
      <w:marTop w:val="0"/>
      <w:marBottom w:val="0"/>
      <w:divBdr>
        <w:top w:val="none" w:sz="0" w:space="0" w:color="auto"/>
        <w:left w:val="none" w:sz="0" w:space="0" w:color="auto"/>
        <w:bottom w:val="none" w:sz="0" w:space="0" w:color="auto"/>
        <w:right w:val="none" w:sz="0" w:space="0" w:color="auto"/>
      </w:divBdr>
    </w:div>
    <w:div w:id="918638129">
      <w:bodyDiv w:val="1"/>
      <w:marLeft w:val="0"/>
      <w:marRight w:val="0"/>
      <w:marTop w:val="0"/>
      <w:marBottom w:val="0"/>
      <w:divBdr>
        <w:top w:val="none" w:sz="0" w:space="0" w:color="auto"/>
        <w:left w:val="none" w:sz="0" w:space="0" w:color="auto"/>
        <w:bottom w:val="none" w:sz="0" w:space="0" w:color="auto"/>
        <w:right w:val="none" w:sz="0" w:space="0" w:color="auto"/>
      </w:divBdr>
    </w:div>
    <w:div w:id="920529761">
      <w:bodyDiv w:val="1"/>
      <w:marLeft w:val="0"/>
      <w:marRight w:val="0"/>
      <w:marTop w:val="0"/>
      <w:marBottom w:val="0"/>
      <w:divBdr>
        <w:top w:val="none" w:sz="0" w:space="0" w:color="auto"/>
        <w:left w:val="none" w:sz="0" w:space="0" w:color="auto"/>
        <w:bottom w:val="none" w:sz="0" w:space="0" w:color="auto"/>
        <w:right w:val="none" w:sz="0" w:space="0" w:color="auto"/>
      </w:divBdr>
    </w:div>
    <w:div w:id="922031779">
      <w:bodyDiv w:val="1"/>
      <w:marLeft w:val="0"/>
      <w:marRight w:val="0"/>
      <w:marTop w:val="0"/>
      <w:marBottom w:val="0"/>
      <w:divBdr>
        <w:top w:val="none" w:sz="0" w:space="0" w:color="auto"/>
        <w:left w:val="none" w:sz="0" w:space="0" w:color="auto"/>
        <w:bottom w:val="none" w:sz="0" w:space="0" w:color="auto"/>
        <w:right w:val="none" w:sz="0" w:space="0" w:color="auto"/>
      </w:divBdr>
    </w:div>
    <w:div w:id="922110978">
      <w:bodyDiv w:val="1"/>
      <w:marLeft w:val="0"/>
      <w:marRight w:val="0"/>
      <w:marTop w:val="0"/>
      <w:marBottom w:val="0"/>
      <w:divBdr>
        <w:top w:val="none" w:sz="0" w:space="0" w:color="auto"/>
        <w:left w:val="none" w:sz="0" w:space="0" w:color="auto"/>
        <w:bottom w:val="none" w:sz="0" w:space="0" w:color="auto"/>
        <w:right w:val="none" w:sz="0" w:space="0" w:color="auto"/>
      </w:divBdr>
    </w:div>
    <w:div w:id="942296926">
      <w:bodyDiv w:val="1"/>
      <w:marLeft w:val="0"/>
      <w:marRight w:val="0"/>
      <w:marTop w:val="0"/>
      <w:marBottom w:val="0"/>
      <w:divBdr>
        <w:top w:val="none" w:sz="0" w:space="0" w:color="auto"/>
        <w:left w:val="none" w:sz="0" w:space="0" w:color="auto"/>
        <w:bottom w:val="none" w:sz="0" w:space="0" w:color="auto"/>
        <w:right w:val="none" w:sz="0" w:space="0" w:color="auto"/>
      </w:divBdr>
    </w:div>
    <w:div w:id="949123030">
      <w:bodyDiv w:val="1"/>
      <w:marLeft w:val="0"/>
      <w:marRight w:val="0"/>
      <w:marTop w:val="0"/>
      <w:marBottom w:val="0"/>
      <w:divBdr>
        <w:top w:val="none" w:sz="0" w:space="0" w:color="auto"/>
        <w:left w:val="none" w:sz="0" w:space="0" w:color="auto"/>
        <w:bottom w:val="none" w:sz="0" w:space="0" w:color="auto"/>
        <w:right w:val="none" w:sz="0" w:space="0" w:color="auto"/>
      </w:divBdr>
    </w:div>
    <w:div w:id="953823802">
      <w:bodyDiv w:val="1"/>
      <w:marLeft w:val="0"/>
      <w:marRight w:val="0"/>
      <w:marTop w:val="0"/>
      <w:marBottom w:val="0"/>
      <w:divBdr>
        <w:top w:val="none" w:sz="0" w:space="0" w:color="auto"/>
        <w:left w:val="none" w:sz="0" w:space="0" w:color="auto"/>
        <w:bottom w:val="none" w:sz="0" w:space="0" w:color="auto"/>
        <w:right w:val="none" w:sz="0" w:space="0" w:color="auto"/>
      </w:divBdr>
    </w:div>
    <w:div w:id="958335860">
      <w:bodyDiv w:val="1"/>
      <w:marLeft w:val="0"/>
      <w:marRight w:val="0"/>
      <w:marTop w:val="0"/>
      <w:marBottom w:val="0"/>
      <w:divBdr>
        <w:top w:val="none" w:sz="0" w:space="0" w:color="auto"/>
        <w:left w:val="none" w:sz="0" w:space="0" w:color="auto"/>
        <w:bottom w:val="none" w:sz="0" w:space="0" w:color="auto"/>
        <w:right w:val="none" w:sz="0" w:space="0" w:color="auto"/>
      </w:divBdr>
    </w:div>
    <w:div w:id="969361660">
      <w:bodyDiv w:val="1"/>
      <w:marLeft w:val="0"/>
      <w:marRight w:val="0"/>
      <w:marTop w:val="0"/>
      <w:marBottom w:val="0"/>
      <w:divBdr>
        <w:top w:val="none" w:sz="0" w:space="0" w:color="auto"/>
        <w:left w:val="none" w:sz="0" w:space="0" w:color="auto"/>
        <w:bottom w:val="none" w:sz="0" w:space="0" w:color="auto"/>
        <w:right w:val="none" w:sz="0" w:space="0" w:color="auto"/>
      </w:divBdr>
    </w:div>
    <w:div w:id="970479634">
      <w:bodyDiv w:val="1"/>
      <w:marLeft w:val="0"/>
      <w:marRight w:val="0"/>
      <w:marTop w:val="0"/>
      <w:marBottom w:val="0"/>
      <w:divBdr>
        <w:top w:val="none" w:sz="0" w:space="0" w:color="auto"/>
        <w:left w:val="none" w:sz="0" w:space="0" w:color="auto"/>
        <w:bottom w:val="none" w:sz="0" w:space="0" w:color="auto"/>
        <w:right w:val="none" w:sz="0" w:space="0" w:color="auto"/>
      </w:divBdr>
    </w:div>
    <w:div w:id="973094573">
      <w:bodyDiv w:val="1"/>
      <w:marLeft w:val="0"/>
      <w:marRight w:val="0"/>
      <w:marTop w:val="0"/>
      <w:marBottom w:val="0"/>
      <w:divBdr>
        <w:top w:val="none" w:sz="0" w:space="0" w:color="auto"/>
        <w:left w:val="none" w:sz="0" w:space="0" w:color="auto"/>
        <w:bottom w:val="none" w:sz="0" w:space="0" w:color="auto"/>
        <w:right w:val="none" w:sz="0" w:space="0" w:color="auto"/>
      </w:divBdr>
    </w:div>
    <w:div w:id="977488524">
      <w:bodyDiv w:val="1"/>
      <w:marLeft w:val="0"/>
      <w:marRight w:val="0"/>
      <w:marTop w:val="0"/>
      <w:marBottom w:val="0"/>
      <w:divBdr>
        <w:top w:val="none" w:sz="0" w:space="0" w:color="auto"/>
        <w:left w:val="none" w:sz="0" w:space="0" w:color="auto"/>
        <w:bottom w:val="none" w:sz="0" w:space="0" w:color="auto"/>
        <w:right w:val="none" w:sz="0" w:space="0" w:color="auto"/>
      </w:divBdr>
    </w:div>
    <w:div w:id="987131158">
      <w:bodyDiv w:val="1"/>
      <w:marLeft w:val="0"/>
      <w:marRight w:val="0"/>
      <w:marTop w:val="0"/>
      <w:marBottom w:val="0"/>
      <w:divBdr>
        <w:top w:val="none" w:sz="0" w:space="0" w:color="auto"/>
        <w:left w:val="none" w:sz="0" w:space="0" w:color="auto"/>
        <w:bottom w:val="none" w:sz="0" w:space="0" w:color="auto"/>
        <w:right w:val="none" w:sz="0" w:space="0" w:color="auto"/>
      </w:divBdr>
    </w:div>
    <w:div w:id="987594598">
      <w:bodyDiv w:val="1"/>
      <w:marLeft w:val="0"/>
      <w:marRight w:val="0"/>
      <w:marTop w:val="0"/>
      <w:marBottom w:val="0"/>
      <w:divBdr>
        <w:top w:val="none" w:sz="0" w:space="0" w:color="auto"/>
        <w:left w:val="none" w:sz="0" w:space="0" w:color="auto"/>
        <w:bottom w:val="none" w:sz="0" w:space="0" w:color="auto"/>
        <w:right w:val="none" w:sz="0" w:space="0" w:color="auto"/>
      </w:divBdr>
    </w:div>
    <w:div w:id="1010596394">
      <w:bodyDiv w:val="1"/>
      <w:marLeft w:val="0"/>
      <w:marRight w:val="0"/>
      <w:marTop w:val="0"/>
      <w:marBottom w:val="0"/>
      <w:divBdr>
        <w:top w:val="none" w:sz="0" w:space="0" w:color="auto"/>
        <w:left w:val="none" w:sz="0" w:space="0" w:color="auto"/>
        <w:bottom w:val="none" w:sz="0" w:space="0" w:color="auto"/>
        <w:right w:val="none" w:sz="0" w:space="0" w:color="auto"/>
      </w:divBdr>
    </w:div>
    <w:div w:id="1013069357">
      <w:bodyDiv w:val="1"/>
      <w:marLeft w:val="0"/>
      <w:marRight w:val="0"/>
      <w:marTop w:val="0"/>
      <w:marBottom w:val="0"/>
      <w:divBdr>
        <w:top w:val="none" w:sz="0" w:space="0" w:color="auto"/>
        <w:left w:val="none" w:sz="0" w:space="0" w:color="auto"/>
        <w:bottom w:val="none" w:sz="0" w:space="0" w:color="auto"/>
        <w:right w:val="none" w:sz="0" w:space="0" w:color="auto"/>
      </w:divBdr>
    </w:div>
    <w:div w:id="1015616741">
      <w:bodyDiv w:val="1"/>
      <w:marLeft w:val="0"/>
      <w:marRight w:val="0"/>
      <w:marTop w:val="0"/>
      <w:marBottom w:val="0"/>
      <w:divBdr>
        <w:top w:val="none" w:sz="0" w:space="0" w:color="auto"/>
        <w:left w:val="none" w:sz="0" w:space="0" w:color="auto"/>
        <w:bottom w:val="none" w:sz="0" w:space="0" w:color="auto"/>
        <w:right w:val="none" w:sz="0" w:space="0" w:color="auto"/>
      </w:divBdr>
    </w:div>
    <w:div w:id="1017463905">
      <w:bodyDiv w:val="1"/>
      <w:marLeft w:val="0"/>
      <w:marRight w:val="0"/>
      <w:marTop w:val="0"/>
      <w:marBottom w:val="0"/>
      <w:divBdr>
        <w:top w:val="none" w:sz="0" w:space="0" w:color="auto"/>
        <w:left w:val="none" w:sz="0" w:space="0" w:color="auto"/>
        <w:bottom w:val="none" w:sz="0" w:space="0" w:color="auto"/>
        <w:right w:val="none" w:sz="0" w:space="0" w:color="auto"/>
      </w:divBdr>
    </w:div>
    <w:div w:id="1018508222">
      <w:bodyDiv w:val="1"/>
      <w:marLeft w:val="0"/>
      <w:marRight w:val="0"/>
      <w:marTop w:val="0"/>
      <w:marBottom w:val="0"/>
      <w:divBdr>
        <w:top w:val="none" w:sz="0" w:space="0" w:color="auto"/>
        <w:left w:val="none" w:sz="0" w:space="0" w:color="auto"/>
        <w:bottom w:val="none" w:sz="0" w:space="0" w:color="auto"/>
        <w:right w:val="none" w:sz="0" w:space="0" w:color="auto"/>
      </w:divBdr>
    </w:div>
    <w:div w:id="1021782890">
      <w:bodyDiv w:val="1"/>
      <w:marLeft w:val="0"/>
      <w:marRight w:val="0"/>
      <w:marTop w:val="0"/>
      <w:marBottom w:val="0"/>
      <w:divBdr>
        <w:top w:val="none" w:sz="0" w:space="0" w:color="auto"/>
        <w:left w:val="none" w:sz="0" w:space="0" w:color="auto"/>
        <w:bottom w:val="none" w:sz="0" w:space="0" w:color="auto"/>
        <w:right w:val="none" w:sz="0" w:space="0" w:color="auto"/>
      </w:divBdr>
    </w:div>
    <w:div w:id="1035350894">
      <w:bodyDiv w:val="1"/>
      <w:marLeft w:val="0"/>
      <w:marRight w:val="0"/>
      <w:marTop w:val="0"/>
      <w:marBottom w:val="0"/>
      <w:divBdr>
        <w:top w:val="none" w:sz="0" w:space="0" w:color="auto"/>
        <w:left w:val="none" w:sz="0" w:space="0" w:color="auto"/>
        <w:bottom w:val="none" w:sz="0" w:space="0" w:color="auto"/>
        <w:right w:val="none" w:sz="0" w:space="0" w:color="auto"/>
      </w:divBdr>
    </w:div>
    <w:div w:id="1035690266">
      <w:bodyDiv w:val="1"/>
      <w:marLeft w:val="0"/>
      <w:marRight w:val="0"/>
      <w:marTop w:val="0"/>
      <w:marBottom w:val="0"/>
      <w:divBdr>
        <w:top w:val="none" w:sz="0" w:space="0" w:color="auto"/>
        <w:left w:val="none" w:sz="0" w:space="0" w:color="auto"/>
        <w:bottom w:val="none" w:sz="0" w:space="0" w:color="auto"/>
        <w:right w:val="none" w:sz="0" w:space="0" w:color="auto"/>
      </w:divBdr>
    </w:div>
    <w:div w:id="1037241623">
      <w:bodyDiv w:val="1"/>
      <w:marLeft w:val="0"/>
      <w:marRight w:val="0"/>
      <w:marTop w:val="0"/>
      <w:marBottom w:val="0"/>
      <w:divBdr>
        <w:top w:val="none" w:sz="0" w:space="0" w:color="auto"/>
        <w:left w:val="none" w:sz="0" w:space="0" w:color="auto"/>
        <w:bottom w:val="none" w:sz="0" w:space="0" w:color="auto"/>
        <w:right w:val="none" w:sz="0" w:space="0" w:color="auto"/>
      </w:divBdr>
    </w:div>
    <w:div w:id="1051877656">
      <w:bodyDiv w:val="1"/>
      <w:marLeft w:val="0"/>
      <w:marRight w:val="0"/>
      <w:marTop w:val="0"/>
      <w:marBottom w:val="0"/>
      <w:divBdr>
        <w:top w:val="none" w:sz="0" w:space="0" w:color="auto"/>
        <w:left w:val="none" w:sz="0" w:space="0" w:color="auto"/>
        <w:bottom w:val="none" w:sz="0" w:space="0" w:color="auto"/>
        <w:right w:val="none" w:sz="0" w:space="0" w:color="auto"/>
      </w:divBdr>
    </w:div>
    <w:div w:id="1066730149">
      <w:bodyDiv w:val="1"/>
      <w:marLeft w:val="0"/>
      <w:marRight w:val="0"/>
      <w:marTop w:val="0"/>
      <w:marBottom w:val="0"/>
      <w:divBdr>
        <w:top w:val="none" w:sz="0" w:space="0" w:color="auto"/>
        <w:left w:val="none" w:sz="0" w:space="0" w:color="auto"/>
        <w:bottom w:val="none" w:sz="0" w:space="0" w:color="auto"/>
        <w:right w:val="none" w:sz="0" w:space="0" w:color="auto"/>
      </w:divBdr>
    </w:div>
    <w:div w:id="1067338482">
      <w:bodyDiv w:val="1"/>
      <w:marLeft w:val="0"/>
      <w:marRight w:val="0"/>
      <w:marTop w:val="0"/>
      <w:marBottom w:val="0"/>
      <w:divBdr>
        <w:top w:val="none" w:sz="0" w:space="0" w:color="auto"/>
        <w:left w:val="none" w:sz="0" w:space="0" w:color="auto"/>
        <w:bottom w:val="none" w:sz="0" w:space="0" w:color="auto"/>
        <w:right w:val="none" w:sz="0" w:space="0" w:color="auto"/>
      </w:divBdr>
    </w:div>
    <w:div w:id="1067536086">
      <w:bodyDiv w:val="1"/>
      <w:marLeft w:val="0"/>
      <w:marRight w:val="0"/>
      <w:marTop w:val="0"/>
      <w:marBottom w:val="0"/>
      <w:divBdr>
        <w:top w:val="none" w:sz="0" w:space="0" w:color="auto"/>
        <w:left w:val="none" w:sz="0" w:space="0" w:color="auto"/>
        <w:bottom w:val="none" w:sz="0" w:space="0" w:color="auto"/>
        <w:right w:val="none" w:sz="0" w:space="0" w:color="auto"/>
      </w:divBdr>
    </w:div>
    <w:div w:id="1072116051">
      <w:bodyDiv w:val="1"/>
      <w:marLeft w:val="0"/>
      <w:marRight w:val="0"/>
      <w:marTop w:val="0"/>
      <w:marBottom w:val="0"/>
      <w:divBdr>
        <w:top w:val="none" w:sz="0" w:space="0" w:color="auto"/>
        <w:left w:val="none" w:sz="0" w:space="0" w:color="auto"/>
        <w:bottom w:val="none" w:sz="0" w:space="0" w:color="auto"/>
        <w:right w:val="none" w:sz="0" w:space="0" w:color="auto"/>
      </w:divBdr>
    </w:div>
    <w:div w:id="1081637922">
      <w:bodyDiv w:val="1"/>
      <w:marLeft w:val="0"/>
      <w:marRight w:val="0"/>
      <w:marTop w:val="0"/>
      <w:marBottom w:val="0"/>
      <w:divBdr>
        <w:top w:val="none" w:sz="0" w:space="0" w:color="auto"/>
        <w:left w:val="none" w:sz="0" w:space="0" w:color="auto"/>
        <w:bottom w:val="none" w:sz="0" w:space="0" w:color="auto"/>
        <w:right w:val="none" w:sz="0" w:space="0" w:color="auto"/>
      </w:divBdr>
    </w:div>
    <w:div w:id="1082800561">
      <w:bodyDiv w:val="1"/>
      <w:marLeft w:val="0"/>
      <w:marRight w:val="0"/>
      <w:marTop w:val="0"/>
      <w:marBottom w:val="0"/>
      <w:divBdr>
        <w:top w:val="none" w:sz="0" w:space="0" w:color="auto"/>
        <w:left w:val="none" w:sz="0" w:space="0" w:color="auto"/>
        <w:bottom w:val="none" w:sz="0" w:space="0" w:color="auto"/>
        <w:right w:val="none" w:sz="0" w:space="0" w:color="auto"/>
      </w:divBdr>
    </w:div>
    <w:div w:id="1095789803">
      <w:bodyDiv w:val="1"/>
      <w:marLeft w:val="0"/>
      <w:marRight w:val="0"/>
      <w:marTop w:val="0"/>
      <w:marBottom w:val="0"/>
      <w:divBdr>
        <w:top w:val="none" w:sz="0" w:space="0" w:color="auto"/>
        <w:left w:val="none" w:sz="0" w:space="0" w:color="auto"/>
        <w:bottom w:val="none" w:sz="0" w:space="0" w:color="auto"/>
        <w:right w:val="none" w:sz="0" w:space="0" w:color="auto"/>
      </w:divBdr>
    </w:div>
    <w:div w:id="1109928480">
      <w:bodyDiv w:val="1"/>
      <w:marLeft w:val="0"/>
      <w:marRight w:val="0"/>
      <w:marTop w:val="0"/>
      <w:marBottom w:val="0"/>
      <w:divBdr>
        <w:top w:val="none" w:sz="0" w:space="0" w:color="auto"/>
        <w:left w:val="none" w:sz="0" w:space="0" w:color="auto"/>
        <w:bottom w:val="none" w:sz="0" w:space="0" w:color="auto"/>
        <w:right w:val="none" w:sz="0" w:space="0" w:color="auto"/>
      </w:divBdr>
    </w:div>
    <w:div w:id="1110902099">
      <w:bodyDiv w:val="1"/>
      <w:marLeft w:val="0"/>
      <w:marRight w:val="0"/>
      <w:marTop w:val="0"/>
      <w:marBottom w:val="0"/>
      <w:divBdr>
        <w:top w:val="none" w:sz="0" w:space="0" w:color="auto"/>
        <w:left w:val="none" w:sz="0" w:space="0" w:color="auto"/>
        <w:bottom w:val="none" w:sz="0" w:space="0" w:color="auto"/>
        <w:right w:val="none" w:sz="0" w:space="0" w:color="auto"/>
      </w:divBdr>
    </w:div>
    <w:div w:id="1112164110">
      <w:bodyDiv w:val="1"/>
      <w:marLeft w:val="0"/>
      <w:marRight w:val="0"/>
      <w:marTop w:val="0"/>
      <w:marBottom w:val="0"/>
      <w:divBdr>
        <w:top w:val="none" w:sz="0" w:space="0" w:color="auto"/>
        <w:left w:val="none" w:sz="0" w:space="0" w:color="auto"/>
        <w:bottom w:val="none" w:sz="0" w:space="0" w:color="auto"/>
        <w:right w:val="none" w:sz="0" w:space="0" w:color="auto"/>
      </w:divBdr>
    </w:div>
    <w:div w:id="1124927786">
      <w:bodyDiv w:val="1"/>
      <w:marLeft w:val="0"/>
      <w:marRight w:val="0"/>
      <w:marTop w:val="0"/>
      <w:marBottom w:val="0"/>
      <w:divBdr>
        <w:top w:val="none" w:sz="0" w:space="0" w:color="auto"/>
        <w:left w:val="none" w:sz="0" w:space="0" w:color="auto"/>
        <w:bottom w:val="none" w:sz="0" w:space="0" w:color="auto"/>
        <w:right w:val="none" w:sz="0" w:space="0" w:color="auto"/>
      </w:divBdr>
    </w:div>
    <w:div w:id="1132670323">
      <w:bodyDiv w:val="1"/>
      <w:marLeft w:val="0"/>
      <w:marRight w:val="0"/>
      <w:marTop w:val="0"/>
      <w:marBottom w:val="0"/>
      <w:divBdr>
        <w:top w:val="none" w:sz="0" w:space="0" w:color="auto"/>
        <w:left w:val="none" w:sz="0" w:space="0" w:color="auto"/>
        <w:bottom w:val="none" w:sz="0" w:space="0" w:color="auto"/>
        <w:right w:val="none" w:sz="0" w:space="0" w:color="auto"/>
      </w:divBdr>
    </w:div>
    <w:div w:id="1132678314">
      <w:bodyDiv w:val="1"/>
      <w:marLeft w:val="0"/>
      <w:marRight w:val="0"/>
      <w:marTop w:val="0"/>
      <w:marBottom w:val="0"/>
      <w:divBdr>
        <w:top w:val="none" w:sz="0" w:space="0" w:color="auto"/>
        <w:left w:val="none" w:sz="0" w:space="0" w:color="auto"/>
        <w:bottom w:val="none" w:sz="0" w:space="0" w:color="auto"/>
        <w:right w:val="none" w:sz="0" w:space="0" w:color="auto"/>
      </w:divBdr>
    </w:div>
    <w:div w:id="1134786826">
      <w:bodyDiv w:val="1"/>
      <w:marLeft w:val="0"/>
      <w:marRight w:val="0"/>
      <w:marTop w:val="0"/>
      <w:marBottom w:val="0"/>
      <w:divBdr>
        <w:top w:val="none" w:sz="0" w:space="0" w:color="auto"/>
        <w:left w:val="none" w:sz="0" w:space="0" w:color="auto"/>
        <w:bottom w:val="none" w:sz="0" w:space="0" w:color="auto"/>
        <w:right w:val="none" w:sz="0" w:space="0" w:color="auto"/>
      </w:divBdr>
    </w:div>
    <w:div w:id="1144158865">
      <w:bodyDiv w:val="1"/>
      <w:marLeft w:val="0"/>
      <w:marRight w:val="0"/>
      <w:marTop w:val="0"/>
      <w:marBottom w:val="0"/>
      <w:divBdr>
        <w:top w:val="none" w:sz="0" w:space="0" w:color="auto"/>
        <w:left w:val="none" w:sz="0" w:space="0" w:color="auto"/>
        <w:bottom w:val="none" w:sz="0" w:space="0" w:color="auto"/>
        <w:right w:val="none" w:sz="0" w:space="0" w:color="auto"/>
      </w:divBdr>
    </w:div>
    <w:div w:id="1146700366">
      <w:bodyDiv w:val="1"/>
      <w:marLeft w:val="0"/>
      <w:marRight w:val="0"/>
      <w:marTop w:val="0"/>
      <w:marBottom w:val="0"/>
      <w:divBdr>
        <w:top w:val="none" w:sz="0" w:space="0" w:color="auto"/>
        <w:left w:val="none" w:sz="0" w:space="0" w:color="auto"/>
        <w:bottom w:val="none" w:sz="0" w:space="0" w:color="auto"/>
        <w:right w:val="none" w:sz="0" w:space="0" w:color="auto"/>
      </w:divBdr>
    </w:div>
    <w:div w:id="1147744927">
      <w:bodyDiv w:val="1"/>
      <w:marLeft w:val="0"/>
      <w:marRight w:val="0"/>
      <w:marTop w:val="0"/>
      <w:marBottom w:val="0"/>
      <w:divBdr>
        <w:top w:val="none" w:sz="0" w:space="0" w:color="auto"/>
        <w:left w:val="none" w:sz="0" w:space="0" w:color="auto"/>
        <w:bottom w:val="none" w:sz="0" w:space="0" w:color="auto"/>
        <w:right w:val="none" w:sz="0" w:space="0" w:color="auto"/>
      </w:divBdr>
    </w:div>
    <w:div w:id="1153445474">
      <w:bodyDiv w:val="1"/>
      <w:marLeft w:val="0"/>
      <w:marRight w:val="0"/>
      <w:marTop w:val="0"/>
      <w:marBottom w:val="0"/>
      <w:divBdr>
        <w:top w:val="none" w:sz="0" w:space="0" w:color="auto"/>
        <w:left w:val="none" w:sz="0" w:space="0" w:color="auto"/>
        <w:bottom w:val="none" w:sz="0" w:space="0" w:color="auto"/>
        <w:right w:val="none" w:sz="0" w:space="0" w:color="auto"/>
      </w:divBdr>
    </w:div>
    <w:div w:id="1158300715">
      <w:bodyDiv w:val="1"/>
      <w:marLeft w:val="0"/>
      <w:marRight w:val="0"/>
      <w:marTop w:val="0"/>
      <w:marBottom w:val="0"/>
      <w:divBdr>
        <w:top w:val="none" w:sz="0" w:space="0" w:color="auto"/>
        <w:left w:val="none" w:sz="0" w:space="0" w:color="auto"/>
        <w:bottom w:val="none" w:sz="0" w:space="0" w:color="auto"/>
        <w:right w:val="none" w:sz="0" w:space="0" w:color="auto"/>
      </w:divBdr>
    </w:div>
    <w:div w:id="1160846672">
      <w:bodyDiv w:val="1"/>
      <w:marLeft w:val="0"/>
      <w:marRight w:val="0"/>
      <w:marTop w:val="0"/>
      <w:marBottom w:val="0"/>
      <w:divBdr>
        <w:top w:val="none" w:sz="0" w:space="0" w:color="auto"/>
        <w:left w:val="none" w:sz="0" w:space="0" w:color="auto"/>
        <w:bottom w:val="none" w:sz="0" w:space="0" w:color="auto"/>
        <w:right w:val="none" w:sz="0" w:space="0" w:color="auto"/>
      </w:divBdr>
    </w:div>
    <w:div w:id="1163859961">
      <w:bodyDiv w:val="1"/>
      <w:marLeft w:val="0"/>
      <w:marRight w:val="0"/>
      <w:marTop w:val="0"/>
      <w:marBottom w:val="0"/>
      <w:divBdr>
        <w:top w:val="none" w:sz="0" w:space="0" w:color="auto"/>
        <w:left w:val="none" w:sz="0" w:space="0" w:color="auto"/>
        <w:bottom w:val="none" w:sz="0" w:space="0" w:color="auto"/>
        <w:right w:val="none" w:sz="0" w:space="0" w:color="auto"/>
      </w:divBdr>
    </w:div>
    <w:div w:id="1171607908">
      <w:bodyDiv w:val="1"/>
      <w:marLeft w:val="0"/>
      <w:marRight w:val="0"/>
      <w:marTop w:val="0"/>
      <w:marBottom w:val="0"/>
      <w:divBdr>
        <w:top w:val="none" w:sz="0" w:space="0" w:color="auto"/>
        <w:left w:val="none" w:sz="0" w:space="0" w:color="auto"/>
        <w:bottom w:val="none" w:sz="0" w:space="0" w:color="auto"/>
        <w:right w:val="none" w:sz="0" w:space="0" w:color="auto"/>
      </w:divBdr>
    </w:div>
    <w:div w:id="1187598405">
      <w:bodyDiv w:val="1"/>
      <w:marLeft w:val="0"/>
      <w:marRight w:val="0"/>
      <w:marTop w:val="0"/>
      <w:marBottom w:val="0"/>
      <w:divBdr>
        <w:top w:val="none" w:sz="0" w:space="0" w:color="auto"/>
        <w:left w:val="none" w:sz="0" w:space="0" w:color="auto"/>
        <w:bottom w:val="none" w:sz="0" w:space="0" w:color="auto"/>
        <w:right w:val="none" w:sz="0" w:space="0" w:color="auto"/>
      </w:divBdr>
    </w:div>
    <w:div w:id="1189878704">
      <w:bodyDiv w:val="1"/>
      <w:marLeft w:val="0"/>
      <w:marRight w:val="0"/>
      <w:marTop w:val="0"/>
      <w:marBottom w:val="0"/>
      <w:divBdr>
        <w:top w:val="none" w:sz="0" w:space="0" w:color="auto"/>
        <w:left w:val="none" w:sz="0" w:space="0" w:color="auto"/>
        <w:bottom w:val="none" w:sz="0" w:space="0" w:color="auto"/>
        <w:right w:val="none" w:sz="0" w:space="0" w:color="auto"/>
      </w:divBdr>
    </w:div>
    <w:div w:id="1190217640">
      <w:bodyDiv w:val="1"/>
      <w:marLeft w:val="0"/>
      <w:marRight w:val="0"/>
      <w:marTop w:val="0"/>
      <w:marBottom w:val="0"/>
      <w:divBdr>
        <w:top w:val="none" w:sz="0" w:space="0" w:color="auto"/>
        <w:left w:val="none" w:sz="0" w:space="0" w:color="auto"/>
        <w:bottom w:val="none" w:sz="0" w:space="0" w:color="auto"/>
        <w:right w:val="none" w:sz="0" w:space="0" w:color="auto"/>
      </w:divBdr>
    </w:div>
    <w:div w:id="1192500803">
      <w:bodyDiv w:val="1"/>
      <w:marLeft w:val="0"/>
      <w:marRight w:val="0"/>
      <w:marTop w:val="0"/>
      <w:marBottom w:val="0"/>
      <w:divBdr>
        <w:top w:val="none" w:sz="0" w:space="0" w:color="auto"/>
        <w:left w:val="none" w:sz="0" w:space="0" w:color="auto"/>
        <w:bottom w:val="none" w:sz="0" w:space="0" w:color="auto"/>
        <w:right w:val="none" w:sz="0" w:space="0" w:color="auto"/>
      </w:divBdr>
    </w:div>
    <w:div w:id="1208027301">
      <w:bodyDiv w:val="1"/>
      <w:marLeft w:val="0"/>
      <w:marRight w:val="0"/>
      <w:marTop w:val="0"/>
      <w:marBottom w:val="0"/>
      <w:divBdr>
        <w:top w:val="none" w:sz="0" w:space="0" w:color="auto"/>
        <w:left w:val="none" w:sz="0" w:space="0" w:color="auto"/>
        <w:bottom w:val="none" w:sz="0" w:space="0" w:color="auto"/>
        <w:right w:val="none" w:sz="0" w:space="0" w:color="auto"/>
      </w:divBdr>
    </w:div>
    <w:div w:id="1209030635">
      <w:bodyDiv w:val="1"/>
      <w:marLeft w:val="0"/>
      <w:marRight w:val="0"/>
      <w:marTop w:val="0"/>
      <w:marBottom w:val="0"/>
      <w:divBdr>
        <w:top w:val="none" w:sz="0" w:space="0" w:color="auto"/>
        <w:left w:val="none" w:sz="0" w:space="0" w:color="auto"/>
        <w:bottom w:val="none" w:sz="0" w:space="0" w:color="auto"/>
        <w:right w:val="none" w:sz="0" w:space="0" w:color="auto"/>
      </w:divBdr>
    </w:div>
    <w:div w:id="1214661810">
      <w:bodyDiv w:val="1"/>
      <w:marLeft w:val="0"/>
      <w:marRight w:val="0"/>
      <w:marTop w:val="0"/>
      <w:marBottom w:val="0"/>
      <w:divBdr>
        <w:top w:val="none" w:sz="0" w:space="0" w:color="auto"/>
        <w:left w:val="none" w:sz="0" w:space="0" w:color="auto"/>
        <w:bottom w:val="none" w:sz="0" w:space="0" w:color="auto"/>
        <w:right w:val="none" w:sz="0" w:space="0" w:color="auto"/>
      </w:divBdr>
    </w:div>
    <w:div w:id="1218205306">
      <w:bodyDiv w:val="1"/>
      <w:marLeft w:val="0"/>
      <w:marRight w:val="0"/>
      <w:marTop w:val="0"/>
      <w:marBottom w:val="0"/>
      <w:divBdr>
        <w:top w:val="none" w:sz="0" w:space="0" w:color="auto"/>
        <w:left w:val="none" w:sz="0" w:space="0" w:color="auto"/>
        <w:bottom w:val="none" w:sz="0" w:space="0" w:color="auto"/>
        <w:right w:val="none" w:sz="0" w:space="0" w:color="auto"/>
      </w:divBdr>
    </w:div>
    <w:div w:id="1222597873">
      <w:bodyDiv w:val="1"/>
      <w:marLeft w:val="0"/>
      <w:marRight w:val="0"/>
      <w:marTop w:val="0"/>
      <w:marBottom w:val="0"/>
      <w:divBdr>
        <w:top w:val="none" w:sz="0" w:space="0" w:color="auto"/>
        <w:left w:val="none" w:sz="0" w:space="0" w:color="auto"/>
        <w:bottom w:val="none" w:sz="0" w:space="0" w:color="auto"/>
        <w:right w:val="none" w:sz="0" w:space="0" w:color="auto"/>
      </w:divBdr>
    </w:div>
    <w:div w:id="1224756048">
      <w:bodyDiv w:val="1"/>
      <w:marLeft w:val="0"/>
      <w:marRight w:val="0"/>
      <w:marTop w:val="0"/>
      <w:marBottom w:val="0"/>
      <w:divBdr>
        <w:top w:val="none" w:sz="0" w:space="0" w:color="auto"/>
        <w:left w:val="none" w:sz="0" w:space="0" w:color="auto"/>
        <w:bottom w:val="none" w:sz="0" w:space="0" w:color="auto"/>
        <w:right w:val="none" w:sz="0" w:space="0" w:color="auto"/>
      </w:divBdr>
    </w:div>
    <w:div w:id="1238514161">
      <w:bodyDiv w:val="1"/>
      <w:marLeft w:val="0"/>
      <w:marRight w:val="0"/>
      <w:marTop w:val="0"/>
      <w:marBottom w:val="0"/>
      <w:divBdr>
        <w:top w:val="none" w:sz="0" w:space="0" w:color="auto"/>
        <w:left w:val="none" w:sz="0" w:space="0" w:color="auto"/>
        <w:bottom w:val="none" w:sz="0" w:space="0" w:color="auto"/>
        <w:right w:val="none" w:sz="0" w:space="0" w:color="auto"/>
      </w:divBdr>
    </w:div>
    <w:div w:id="1247422832">
      <w:bodyDiv w:val="1"/>
      <w:marLeft w:val="0"/>
      <w:marRight w:val="0"/>
      <w:marTop w:val="0"/>
      <w:marBottom w:val="0"/>
      <w:divBdr>
        <w:top w:val="none" w:sz="0" w:space="0" w:color="auto"/>
        <w:left w:val="none" w:sz="0" w:space="0" w:color="auto"/>
        <w:bottom w:val="none" w:sz="0" w:space="0" w:color="auto"/>
        <w:right w:val="none" w:sz="0" w:space="0" w:color="auto"/>
      </w:divBdr>
    </w:div>
    <w:div w:id="1260865841">
      <w:bodyDiv w:val="1"/>
      <w:marLeft w:val="0"/>
      <w:marRight w:val="0"/>
      <w:marTop w:val="0"/>
      <w:marBottom w:val="0"/>
      <w:divBdr>
        <w:top w:val="none" w:sz="0" w:space="0" w:color="auto"/>
        <w:left w:val="none" w:sz="0" w:space="0" w:color="auto"/>
        <w:bottom w:val="none" w:sz="0" w:space="0" w:color="auto"/>
        <w:right w:val="none" w:sz="0" w:space="0" w:color="auto"/>
      </w:divBdr>
    </w:div>
    <w:div w:id="1261986828">
      <w:bodyDiv w:val="1"/>
      <w:marLeft w:val="0"/>
      <w:marRight w:val="0"/>
      <w:marTop w:val="0"/>
      <w:marBottom w:val="0"/>
      <w:divBdr>
        <w:top w:val="none" w:sz="0" w:space="0" w:color="auto"/>
        <w:left w:val="none" w:sz="0" w:space="0" w:color="auto"/>
        <w:bottom w:val="none" w:sz="0" w:space="0" w:color="auto"/>
        <w:right w:val="none" w:sz="0" w:space="0" w:color="auto"/>
      </w:divBdr>
    </w:div>
    <w:div w:id="1268853123">
      <w:bodyDiv w:val="1"/>
      <w:marLeft w:val="0"/>
      <w:marRight w:val="0"/>
      <w:marTop w:val="0"/>
      <w:marBottom w:val="0"/>
      <w:divBdr>
        <w:top w:val="none" w:sz="0" w:space="0" w:color="auto"/>
        <w:left w:val="none" w:sz="0" w:space="0" w:color="auto"/>
        <w:bottom w:val="none" w:sz="0" w:space="0" w:color="auto"/>
        <w:right w:val="none" w:sz="0" w:space="0" w:color="auto"/>
      </w:divBdr>
    </w:div>
    <w:div w:id="1270426232">
      <w:bodyDiv w:val="1"/>
      <w:marLeft w:val="0"/>
      <w:marRight w:val="0"/>
      <w:marTop w:val="0"/>
      <w:marBottom w:val="0"/>
      <w:divBdr>
        <w:top w:val="none" w:sz="0" w:space="0" w:color="auto"/>
        <w:left w:val="none" w:sz="0" w:space="0" w:color="auto"/>
        <w:bottom w:val="none" w:sz="0" w:space="0" w:color="auto"/>
        <w:right w:val="none" w:sz="0" w:space="0" w:color="auto"/>
      </w:divBdr>
    </w:div>
    <w:div w:id="1276981757">
      <w:bodyDiv w:val="1"/>
      <w:marLeft w:val="0"/>
      <w:marRight w:val="0"/>
      <w:marTop w:val="0"/>
      <w:marBottom w:val="0"/>
      <w:divBdr>
        <w:top w:val="none" w:sz="0" w:space="0" w:color="auto"/>
        <w:left w:val="none" w:sz="0" w:space="0" w:color="auto"/>
        <w:bottom w:val="none" w:sz="0" w:space="0" w:color="auto"/>
        <w:right w:val="none" w:sz="0" w:space="0" w:color="auto"/>
      </w:divBdr>
    </w:div>
    <w:div w:id="1281885691">
      <w:bodyDiv w:val="1"/>
      <w:marLeft w:val="0"/>
      <w:marRight w:val="0"/>
      <w:marTop w:val="0"/>
      <w:marBottom w:val="0"/>
      <w:divBdr>
        <w:top w:val="none" w:sz="0" w:space="0" w:color="auto"/>
        <w:left w:val="none" w:sz="0" w:space="0" w:color="auto"/>
        <w:bottom w:val="none" w:sz="0" w:space="0" w:color="auto"/>
        <w:right w:val="none" w:sz="0" w:space="0" w:color="auto"/>
      </w:divBdr>
    </w:div>
    <w:div w:id="1292975911">
      <w:bodyDiv w:val="1"/>
      <w:marLeft w:val="0"/>
      <w:marRight w:val="0"/>
      <w:marTop w:val="0"/>
      <w:marBottom w:val="0"/>
      <w:divBdr>
        <w:top w:val="none" w:sz="0" w:space="0" w:color="auto"/>
        <w:left w:val="none" w:sz="0" w:space="0" w:color="auto"/>
        <w:bottom w:val="none" w:sz="0" w:space="0" w:color="auto"/>
        <w:right w:val="none" w:sz="0" w:space="0" w:color="auto"/>
      </w:divBdr>
    </w:div>
    <w:div w:id="1296524920">
      <w:bodyDiv w:val="1"/>
      <w:marLeft w:val="0"/>
      <w:marRight w:val="0"/>
      <w:marTop w:val="0"/>
      <w:marBottom w:val="0"/>
      <w:divBdr>
        <w:top w:val="none" w:sz="0" w:space="0" w:color="auto"/>
        <w:left w:val="none" w:sz="0" w:space="0" w:color="auto"/>
        <w:bottom w:val="none" w:sz="0" w:space="0" w:color="auto"/>
        <w:right w:val="none" w:sz="0" w:space="0" w:color="auto"/>
      </w:divBdr>
    </w:div>
    <w:div w:id="1302690192">
      <w:bodyDiv w:val="1"/>
      <w:marLeft w:val="0"/>
      <w:marRight w:val="0"/>
      <w:marTop w:val="0"/>
      <w:marBottom w:val="0"/>
      <w:divBdr>
        <w:top w:val="none" w:sz="0" w:space="0" w:color="auto"/>
        <w:left w:val="none" w:sz="0" w:space="0" w:color="auto"/>
        <w:bottom w:val="none" w:sz="0" w:space="0" w:color="auto"/>
        <w:right w:val="none" w:sz="0" w:space="0" w:color="auto"/>
      </w:divBdr>
    </w:div>
    <w:div w:id="1306426408">
      <w:bodyDiv w:val="1"/>
      <w:marLeft w:val="0"/>
      <w:marRight w:val="0"/>
      <w:marTop w:val="0"/>
      <w:marBottom w:val="0"/>
      <w:divBdr>
        <w:top w:val="none" w:sz="0" w:space="0" w:color="auto"/>
        <w:left w:val="none" w:sz="0" w:space="0" w:color="auto"/>
        <w:bottom w:val="none" w:sz="0" w:space="0" w:color="auto"/>
        <w:right w:val="none" w:sz="0" w:space="0" w:color="auto"/>
      </w:divBdr>
    </w:div>
    <w:div w:id="1311326609">
      <w:bodyDiv w:val="1"/>
      <w:marLeft w:val="0"/>
      <w:marRight w:val="0"/>
      <w:marTop w:val="0"/>
      <w:marBottom w:val="0"/>
      <w:divBdr>
        <w:top w:val="none" w:sz="0" w:space="0" w:color="auto"/>
        <w:left w:val="none" w:sz="0" w:space="0" w:color="auto"/>
        <w:bottom w:val="none" w:sz="0" w:space="0" w:color="auto"/>
        <w:right w:val="none" w:sz="0" w:space="0" w:color="auto"/>
      </w:divBdr>
    </w:div>
    <w:div w:id="1311903601">
      <w:bodyDiv w:val="1"/>
      <w:marLeft w:val="0"/>
      <w:marRight w:val="0"/>
      <w:marTop w:val="0"/>
      <w:marBottom w:val="0"/>
      <w:divBdr>
        <w:top w:val="none" w:sz="0" w:space="0" w:color="auto"/>
        <w:left w:val="none" w:sz="0" w:space="0" w:color="auto"/>
        <w:bottom w:val="none" w:sz="0" w:space="0" w:color="auto"/>
        <w:right w:val="none" w:sz="0" w:space="0" w:color="auto"/>
      </w:divBdr>
    </w:div>
    <w:div w:id="1315136818">
      <w:bodyDiv w:val="1"/>
      <w:marLeft w:val="0"/>
      <w:marRight w:val="0"/>
      <w:marTop w:val="0"/>
      <w:marBottom w:val="0"/>
      <w:divBdr>
        <w:top w:val="none" w:sz="0" w:space="0" w:color="auto"/>
        <w:left w:val="none" w:sz="0" w:space="0" w:color="auto"/>
        <w:bottom w:val="none" w:sz="0" w:space="0" w:color="auto"/>
        <w:right w:val="none" w:sz="0" w:space="0" w:color="auto"/>
      </w:divBdr>
    </w:div>
    <w:div w:id="1316958746">
      <w:bodyDiv w:val="1"/>
      <w:marLeft w:val="0"/>
      <w:marRight w:val="0"/>
      <w:marTop w:val="0"/>
      <w:marBottom w:val="0"/>
      <w:divBdr>
        <w:top w:val="none" w:sz="0" w:space="0" w:color="auto"/>
        <w:left w:val="none" w:sz="0" w:space="0" w:color="auto"/>
        <w:bottom w:val="none" w:sz="0" w:space="0" w:color="auto"/>
        <w:right w:val="none" w:sz="0" w:space="0" w:color="auto"/>
      </w:divBdr>
    </w:div>
    <w:div w:id="1319653661">
      <w:bodyDiv w:val="1"/>
      <w:marLeft w:val="0"/>
      <w:marRight w:val="0"/>
      <w:marTop w:val="0"/>
      <w:marBottom w:val="0"/>
      <w:divBdr>
        <w:top w:val="none" w:sz="0" w:space="0" w:color="auto"/>
        <w:left w:val="none" w:sz="0" w:space="0" w:color="auto"/>
        <w:bottom w:val="none" w:sz="0" w:space="0" w:color="auto"/>
        <w:right w:val="none" w:sz="0" w:space="0" w:color="auto"/>
      </w:divBdr>
    </w:div>
    <w:div w:id="1322807460">
      <w:bodyDiv w:val="1"/>
      <w:marLeft w:val="0"/>
      <w:marRight w:val="0"/>
      <w:marTop w:val="0"/>
      <w:marBottom w:val="0"/>
      <w:divBdr>
        <w:top w:val="none" w:sz="0" w:space="0" w:color="auto"/>
        <w:left w:val="none" w:sz="0" w:space="0" w:color="auto"/>
        <w:bottom w:val="none" w:sz="0" w:space="0" w:color="auto"/>
        <w:right w:val="none" w:sz="0" w:space="0" w:color="auto"/>
      </w:divBdr>
    </w:div>
    <w:div w:id="1323385665">
      <w:bodyDiv w:val="1"/>
      <w:marLeft w:val="0"/>
      <w:marRight w:val="0"/>
      <w:marTop w:val="0"/>
      <w:marBottom w:val="0"/>
      <w:divBdr>
        <w:top w:val="none" w:sz="0" w:space="0" w:color="auto"/>
        <w:left w:val="none" w:sz="0" w:space="0" w:color="auto"/>
        <w:bottom w:val="none" w:sz="0" w:space="0" w:color="auto"/>
        <w:right w:val="none" w:sz="0" w:space="0" w:color="auto"/>
      </w:divBdr>
    </w:div>
    <w:div w:id="1324352196">
      <w:bodyDiv w:val="1"/>
      <w:marLeft w:val="0"/>
      <w:marRight w:val="0"/>
      <w:marTop w:val="0"/>
      <w:marBottom w:val="0"/>
      <w:divBdr>
        <w:top w:val="none" w:sz="0" w:space="0" w:color="auto"/>
        <w:left w:val="none" w:sz="0" w:space="0" w:color="auto"/>
        <w:bottom w:val="none" w:sz="0" w:space="0" w:color="auto"/>
        <w:right w:val="none" w:sz="0" w:space="0" w:color="auto"/>
      </w:divBdr>
    </w:div>
    <w:div w:id="1327242061">
      <w:bodyDiv w:val="1"/>
      <w:marLeft w:val="0"/>
      <w:marRight w:val="0"/>
      <w:marTop w:val="0"/>
      <w:marBottom w:val="0"/>
      <w:divBdr>
        <w:top w:val="none" w:sz="0" w:space="0" w:color="auto"/>
        <w:left w:val="none" w:sz="0" w:space="0" w:color="auto"/>
        <w:bottom w:val="none" w:sz="0" w:space="0" w:color="auto"/>
        <w:right w:val="none" w:sz="0" w:space="0" w:color="auto"/>
      </w:divBdr>
    </w:div>
    <w:div w:id="1338460437">
      <w:bodyDiv w:val="1"/>
      <w:marLeft w:val="0"/>
      <w:marRight w:val="0"/>
      <w:marTop w:val="0"/>
      <w:marBottom w:val="0"/>
      <w:divBdr>
        <w:top w:val="none" w:sz="0" w:space="0" w:color="auto"/>
        <w:left w:val="none" w:sz="0" w:space="0" w:color="auto"/>
        <w:bottom w:val="none" w:sz="0" w:space="0" w:color="auto"/>
        <w:right w:val="none" w:sz="0" w:space="0" w:color="auto"/>
      </w:divBdr>
    </w:div>
    <w:div w:id="1345788210">
      <w:bodyDiv w:val="1"/>
      <w:marLeft w:val="0"/>
      <w:marRight w:val="0"/>
      <w:marTop w:val="0"/>
      <w:marBottom w:val="0"/>
      <w:divBdr>
        <w:top w:val="none" w:sz="0" w:space="0" w:color="auto"/>
        <w:left w:val="none" w:sz="0" w:space="0" w:color="auto"/>
        <w:bottom w:val="none" w:sz="0" w:space="0" w:color="auto"/>
        <w:right w:val="none" w:sz="0" w:space="0" w:color="auto"/>
      </w:divBdr>
    </w:div>
    <w:div w:id="1353729106">
      <w:bodyDiv w:val="1"/>
      <w:marLeft w:val="0"/>
      <w:marRight w:val="0"/>
      <w:marTop w:val="0"/>
      <w:marBottom w:val="0"/>
      <w:divBdr>
        <w:top w:val="none" w:sz="0" w:space="0" w:color="auto"/>
        <w:left w:val="none" w:sz="0" w:space="0" w:color="auto"/>
        <w:bottom w:val="none" w:sz="0" w:space="0" w:color="auto"/>
        <w:right w:val="none" w:sz="0" w:space="0" w:color="auto"/>
      </w:divBdr>
    </w:div>
    <w:div w:id="1355502377">
      <w:bodyDiv w:val="1"/>
      <w:marLeft w:val="0"/>
      <w:marRight w:val="0"/>
      <w:marTop w:val="0"/>
      <w:marBottom w:val="0"/>
      <w:divBdr>
        <w:top w:val="none" w:sz="0" w:space="0" w:color="auto"/>
        <w:left w:val="none" w:sz="0" w:space="0" w:color="auto"/>
        <w:bottom w:val="none" w:sz="0" w:space="0" w:color="auto"/>
        <w:right w:val="none" w:sz="0" w:space="0" w:color="auto"/>
      </w:divBdr>
    </w:div>
    <w:div w:id="1363507576">
      <w:bodyDiv w:val="1"/>
      <w:marLeft w:val="0"/>
      <w:marRight w:val="0"/>
      <w:marTop w:val="0"/>
      <w:marBottom w:val="0"/>
      <w:divBdr>
        <w:top w:val="none" w:sz="0" w:space="0" w:color="auto"/>
        <w:left w:val="none" w:sz="0" w:space="0" w:color="auto"/>
        <w:bottom w:val="none" w:sz="0" w:space="0" w:color="auto"/>
        <w:right w:val="none" w:sz="0" w:space="0" w:color="auto"/>
      </w:divBdr>
    </w:div>
    <w:div w:id="1364939171">
      <w:bodyDiv w:val="1"/>
      <w:marLeft w:val="0"/>
      <w:marRight w:val="0"/>
      <w:marTop w:val="0"/>
      <w:marBottom w:val="0"/>
      <w:divBdr>
        <w:top w:val="none" w:sz="0" w:space="0" w:color="auto"/>
        <w:left w:val="none" w:sz="0" w:space="0" w:color="auto"/>
        <w:bottom w:val="none" w:sz="0" w:space="0" w:color="auto"/>
        <w:right w:val="none" w:sz="0" w:space="0" w:color="auto"/>
      </w:divBdr>
    </w:div>
    <w:div w:id="1365401450">
      <w:bodyDiv w:val="1"/>
      <w:marLeft w:val="0"/>
      <w:marRight w:val="0"/>
      <w:marTop w:val="0"/>
      <w:marBottom w:val="0"/>
      <w:divBdr>
        <w:top w:val="none" w:sz="0" w:space="0" w:color="auto"/>
        <w:left w:val="none" w:sz="0" w:space="0" w:color="auto"/>
        <w:bottom w:val="none" w:sz="0" w:space="0" w:color="auto"/>
        <w:right w:val="none" w:sz="0" w:space="0" w:color="auto"/>
      </w:divBdr>
    </w:div>
    <w:div w:id="1371414239">
      <w:bodyDiv w:val="1"/>
      <w:marLeft w:val="0"/>
      <w:marRight w:val="0"/>
      <w:marTop w:val="0"/>
      <w:marBottom w:val="0"/>
      <w:divBdr>
        <w:top w:val="none" w:sz="0" w:space="0" w:color="auto"/>
        <w:left w:val="none" w:sz="0" w:space="0" w:color="auto"/>
        <w:bottom w:val="none" w:sz="0" w:space="0" w:color="auto"/>
        <w:right w:val="none" w:sz="0" w:space="0" w:color="auto"/>
      </w:divBdr>
    </w:div>
    <w:div w:id="1372994158">
      <w:bodyDiv w:val="1"/>
      <w:marLeft w:val="0"/>
      <w:marRight w:val="0"/>
      <w:marTop w:val="0"/>
      <w:marBottom w:val="0"/>
      <w:divBdr>
        <w:top w:val="none" w:sz="0" w:space="0" w:color="auto"/>
        <w:left w:val="none" w:sz="0" w:space="0" w:color="auto"/>
        <w:bottom w:val="none" w:sz="0" w:space="0" w:color="auto"/>
        <w:right w:val="none" w:sz="0" w:space="0" w:color="auto"/>
      </w:divBdr>
    </w:div>
    <w:div w:id="1378892601">
      <w:bodyDiv w:val="1"/>
      <w:marLeft w:val="0"/>
      <w:marRight w:val="0"/>
      <w:marTop w:val="0"/>
      <w:marBottom w:val="0"/>
      <w:divBdr>
        <w:top w:val="none" w:sz="0" w:space="0" w:color="auto"/>
        <w:left w:val="none" w:sz="0" w:space="0" w:color="auto"/>
        <w:bottom w:val="none" w:sz="0" w:space="0" w:color="auto"/>
        <w:right w:val="none" w:sz="0" w:space="0" w:color="auto"/>
      </w:divBdr>
    </w:div>
    <w:div w:id="1380596293">
      <w:bodyDiv w:val="1"/>
      <w:marLeft w:val="0"/>
      <w:marRight w:val="0"/>
      <w:marTop w:val="0"/>
      <w:marBottom w:val="0"/>
      <w:divBdr>
        <w:top w:val="none" w:sz="0" w:space="0" w:color="auto"/>
        <w:left w:val="none" w:sz="0" w:space="0" w:color="auto"/>
        <w:bottom w:val="none" w:sz="0" w:space="0" w:color="auto"/>
        <w:right w:val="none" w:sz="0" w:space="0" w:color="auto"/>
      </w:divBdr>
    </w:div>
    <w:div w:id="1381326360">
      <w:bodyDiv w:val="1"/>
      <w:marLeft w:val="0"/>
      <w:marRight w:val="0"/>
      <w:marTop w:val="0"/>
      <w:marBottom w:val="0"/>
      <w:divBdr>
        <w:top w:val="none" w:sz="0" w:space="0" w:color="auto"/>
        <w:left w:val="none" w:sz="0" w:space="0" w:color="auto"/>
        <w:bottom w:val="none" w:sz="0" w:space="0" w:color="auto"/>
        <w:right w:val="none" w:sz="0" w:space="0" w:color="auto"/>
      </w:divBdr>
    </w:div>
    <w:div w:id="1382052390">
      <w:bodyDiv w:val="1"/>
      <w:marLeft w:val="0"/>
      <w:marRight w:val="0"/>
      <w:marTop w:val="0"/>
      <w:marBottom w:val="0"/>
      <w:divBdr>
        <w:top w:val="none" w:sz="0" w:space="0" w:color="auto"/>
        <w:left w:val="none" w:sz="0" w:space="0" w:color="auto"/>
        <w:bottom w:val="none" w:sz="0" w:space="0" w:color="auto"/>
        <w:right w:val="none" w:sz="0" w:space="0" w:color="auto"/>
      </w:divBdr>
    </w:div>
    <w:div w:id="1382823690">
      <w:bodyDiv w:val="1"/>
      <w:marLeft w:val="0"/>
      <w:marRight w:val="0"/>
      <w:marTop w:val="0"/>
      <w:marBottom w:val="0"/>
      <w:divBdr>
        <w:top w:val="none" w:sz="0" w:space="0" w:color="auto"/>
        <w:left w:val="none" w:sz="0" w:space="0" w:color="auto"/>
        <w:bottom w:val="none" w:sz="0" w:space="0" w:color="auto"/>
        <w:right w:val="none" w:sz="0" w:space="0" w:color="auto"/>
      </w:divBdr>
    </w:div>
    <w:div w:id="1386416697">
      <w:bodyDiv w:val="1"/>
      <w:marLeft w:val="0"/>
      <w:marRight w:val="0"/>
      <w:marTop w:val="0"/>
      <w:marBottom w:val="0"/>
      <w:divBdr>
        <w:top w:val="none" w:sz="0" w:space="0" w:color="auto"/>
        <w:left w:val="none" w:sz="0" w:space="0" w:color="auto"/>
        <w:bottom w:val="none" w:sz="0" w:space="0" w:color="auto"/>
        <w:right w:val="none" w:sz="0" w:space="0" w:color="auto"/>
      </w:divBdr>
    </w:div>
    <w:div w:id="1387144312">
      <w:bodyDiv w:val="1"/>
      <w:marLeft w:val="0"/>
      <w:marRight w:val="0"/>
      <w:marTop w:val="0"/>
      <w:marBottom w:val="0"/>
      <w:divBdr>
        <w:top w:val="none" w:sz="0" w:space="0" w:color="auto"/>
        <w:left w:val="none" w:sz="0" w:space="0" w:color="auto"/>
        <w:bottom w:val="none" w:sz="0" w:space="0" w:color="auto"/>
        <w:right w:val="none" w:sz="0" w:space="0" w:color="auto"/>
      </w:divBdr>
    </w:div>
    <w:div w:id="1392537081">
      <w:bodyDiv w:val="1"/>
      <w:marLeft w:val="0"/>
      <w:marRight w:val="0"/>
      <w:marTop w:val="0"/>
      <w:marBottom w:val="0"/>
      <w:divBdr>
        <w:top w:val="none" w:sz="0" w:space="0" w:color="auto"/>
        <w:left w:val="none" w:sz="0" w:space="0" w:color="auto"/>
        <w:bottom w:val="none" w:sz="0" w:space="0" w:color="auto"/>
        <w:right w:val="none" w:sz="0" w:space="0" w:color="auto"/>
      </w:divBdr>
    </w:div>
    <w:div w:id="1396395180">
      <w:bodyDiv w:val="1"/>
      <w:marLeft w:val="0"/>
      <w:marRight w:val="0"/>
      <w:marTop w:val="0"/>
      <w:marBottom w:val="0"/>
      <w:divBdr>
        <w:top w:val="none" w:sz="0" w:space="0" w:color="auto"/>
        <w:left w:val="none" w:sz="0" w:space="0" w:color="auto"/>
        <w:bottom w:val="none" w:sz="0" w:space="0" w:color="auto"/>
        <w:right w:val="none" w:sz="0" w:space="0" w:color="auto"/>
      </w:divBdr>
    </w:div>
    <w:div w:id="1404063675">
      <w:bodyDiv w:val="1"/>
      <w:marLeft w:val="0"/>
      <w:marRight w:val="0"/>
      <w:marTop w:val="0"/>
      <w:marBottom w:val="0"/>
      <w:divBdr>
        <w:top w:val="none" w:sz="0" w:space="0" w:color="auto"/>
        <w:left w:val="none" w:sz="0" w:space="0" w:color="auto"/>
        <w:bottom w:val="none" w:sz="0" w:space="0" w:color="auto"/>
        <w:right w:val="none" w:sz="0" w:space="0" w:color="auto"/>
      </w:divBdr>
    </w:div>
    <w:div w:id="1409304048">
      <w:bodyDiv w:val="1"/>
      <w:marLeft w:val="0"/>
      <w:marRight w:val="0"/>
      <w:marTop w:val="0"/>
      <w:marBottom w:val="0"/>
      <w:divBdr>
        <w:top w:val="none" w:sz="0" w:space="0" w:color="auto"/>
        <w:left w:val="none" w:sz="0" w:space="0" w:color="auto"/>
        <w:bottom w:val="none" w:sz="0" w:space="0" w:color="auto"/>
        <w:right w:val="none" w:sz="0" w:space="0" w:color="auto"/>
      </w:divBdr>
    </w:div>
    <w:div w:id="1423377352">
      <w:bodyDiv w:val="1"/>
      <w:marLeft w:val="0"/>
      <w:marRight w:val="0"/>
      <w:marTop w:val="0"/>
      <w:marBottom w:val="0"/>
      <w:divBdr>
        <w:top w:val="none" w:sz="0" w:space="0" w:color="auto"/>
        <w:left w:val="none" w:sz="0" w:space="0" w:color="auto"/>
        <w:bottom w:val="none" w:sz="0" w:space="0" w:color="auto"/>
        <w:right w:val="none" w:sz="0" w:space="0" w:color="auto"/>
      </w:divBdr>
    </w:div>
    <w:div w:id="1427577486">
      <w:bodyDiv w:val="1"/>
      <w:marLeft w:val="0"/>
      <w:marRight w:val="0"/>
      <w:marTop w:val="0"/>
      <w:marBottom w:val="0"/>
      <w:divBdr>
        <w:top w:val="none" w:sz="0" w:space="0" w:color="auto"/>
        <w:left w:val="none" w:sz="0" w:space="0" w:color="auto"/>
        <w:bottom w:val="none" w:sz="0" w:space="0" w:color="auto"/>
        <w:right w:val="none" w:sz="0" w:space="0" w:color="auto"/>
      </w:divBdr>
    </w:div>
    <w:div w:id="1431706218">
      <w:bodyDiv w:val="1"/>
      <w:marLeft w:val="0"/>
      <w:marRight w:val="0"/>
      <w:marTop w:val="0"/>
      <w:marBottom w:val="0"/>
      <w:divBdr>
        <w:top w:val="none" w:sz="0" w:space="0" w:color="auto"/>
        <w:left w:val="none" w:sz="0" w:space="0" w:color="auto"/>
        <w:bottom w:val="none" w:sz="0" w:space="0" w:color="auto"/>
        <w:right w:val="none" w:sz="0" w:space="0" w:color="auto"/>
      </w:divBdr>
    </w:div>
    <w:div w:id="1436172045">
      <w:bodyDiv w:val="1"/>
      <w:marLeft w:val="0"/>
      <w:marRight w:val="0"/>
      <w:marTop w:val="0"/>
      <w:marBottom w:val="0"/>
      <w:divBdr>
        <w:top w:val="none" w:sz="0" w:space="0" w:color="auto"/>
        <w:left w:val="none" w:sz="0" w:space="0" w:color="auto"/>
        <w:bottom w:val="none" w:sz="0" w:space="0" w:color="auto"/>
        <w:right w:val="none" w:sz="0" w:space="0" w:color="auto"/>
      </w:divBdr>
    </w:div>
    <w:div w:id="1437212541">
      <w:bodyDiv w:val="1"/>
      <w:marLeft w:val="0"/>
      <w:marRight w:val="0"/>
      <w:marTop w:val="0"/>
      <w:marBottom w:val="0"/>
      <w:divBdr>
        <w:top w:val="none" w:sz="0" w:space="0" w:color="auto"/>
        <w:left w:val="none" w:sz="0" w:space="0" w:color="auto"/>
        <w:bottom w:val="none" w:sz="0" w:space="0" w:color="auto"/>
        <w:right w:val="none" w:sz="0" w:space="0" w:color="auto"/>
      </w:divBdr>
    </w:div>
    <w:div w:id="1443498673">
      <w:bodyDiv w:val="1"/>
      <w:marLeft w:val="0"/>
      <w:marRight w:val="0"/>
      <w:marTop w:val="0"/>
      <w:marBottom w:val="0"/>
      <w:divBdr>
        <w:top w:val="none" w:sz="0" w:space="0" w:color="auto"/>
        <w:left w:val="none" w:sz="0" w:space="0" w:color="auto"/>
        <w:bottom w:val="none" w:sz="0" w:space="0" w:color="auto"/>
        <w:right w:val="none" w:sz="0" w:space="0" w:color="auto"/>
      </w:divBdr>
    </w:div>
    <w:div w:id="1453087682">
      <w:bodyDiv w:val="1"/>
      <w:marLeft w:val="0"/>
      <w:marRight w:val="0"/>
      <w:marTop w:val="0"/>
      <w:marBottom w:val="0"/>
      <w:divBdr>
        <w:top w:val="none" w:sz="0" w:space="0" w:color="auto"/>
        <w:left w:val="none" w:sz="0" w:space="0" w:color="auto"/>
        <w:bottom w:val="none" w:sz="0" w:space="0" w:color="auto"/>
        <w:right w:val="none" w:sz="0" w:space="0" w:color="auto"/>
      </w:divBdr>
    </w:div>
    <w:div w:id="1457329752">
      <w:bodyDiv w:val="1"/>
      <w:marLeft w:val="0"/>
      <w:marRight w:val="0"/>
      <w:marTop w:val="0"/>
      <w:marBottom w:val="0"/>
      <w:divBdr>
        <w:top w:val="none" w:sz="0" w:space="0" w:color="auto"/>
        <w:left w:val="none" w:sz="0" w:space="0" w:color="auto"/>
        <w:bottom w:val="none" w:sz="0" w:space="0" w:color="auto"/>
        <w:right w:val="none" w:sz="0" w:space="0" w:color="auto"/>
      </w:divBdr>
    </w:div>
    <w:div w:id="1458598405">
      <w:bodyDiv w:val="1"/>
      <w:marLeft w:val="0"/>
      <w:marRight w:val="0"/>
      <w:marTop w:val="0"/>
      <w:marBottom w:val="0"/>
      <w:divBdr>
        <w:top w:val="none" w:sz="0" w:space="0" w:color="auto"/>
        <w:left w:val="none" w:sz="0" w:space="0" w:color="auto"/>
        <w:bottom w:val="none" w:sz="0" w:space="0" w:color="auto"/>
        <w:right w:val="none" w:sz="0" w:space="0" w:color="auto"/>
      </w:divBdr>
    </w:div>
    <w:div w:id="1461924322">
      <w:bodyDiv w:val="1"/>
      <w:marLeft w:val="0"/>
      <w:marRight w:val="0"/>
      <w:marTop w:val="0"/>
      <w:marBottom w:val="0"/>
      <w:divBdr>
        <w:top w:val="none" w:sz="0" w:space="0" w:color="auto"/>
        <w:left w:val="none" w:sz="0" w:space="0" w:color="auto"/>
        <w:bottom w:val="none" w:sz="0" w:space="0" w:color="auto"/>
        <w:right w:val="none" w:sz="0" w:space="0" w:color="auto"/>
      </w:divBdr>
    </w:div>
    <w:div w:id="1461998330">
      <w:bodyDiv w:val="1"/>
      <w:marLeft w:val="0"/>
      <w:marRight w:val="0"/>
      <w:marTop w:val="0"/>
      <w:marBottom w:val="0"/>
      <w:divBdr>
        <w:top w:val="none" w:sz="0" w:space="0" w:color="auto"/>
        <w:left w:val="none" w:sz="0" w:space="0" w:color="auto"/>
        <w:bottom w:val="none" w:sz="0" w:space="0" w:color="auto"/>
        <w:right w:val="none" w:sz="0" w:space="0" w:color="auto"/>
      </w:divBdr>
    </w:div>
    <w:div w:id="1466464230">
      <w:bodyDiv w:val="1"/>
      <w:marLeft w:val="0"/>
      <w:marRight w:val="0"/>
      <w:marTop w:val="0"/>
      <w:marBottom w:val="0"/>
      <w:divBdr>
        <w:top w:val="none" w:sz="0" w:space="0" w:color="auto"/>
        <w:left w:val="none" w:sz="0" w:space="0" w:color="auto"/>
        <w:bottom w:val="none" w:sz="0" w:space="0" w:color="auto"/>
        <w:right w:val="none" w:sz="0" w:space="0" w:color="auto"/>
      </w:divBdr>
    </w:div>
    <w:div w:id="1469126020">
      <w:bodyDiv w:val="1"/>
      <w:marLeft w:val="0"/>
      <w:marRight w:val="0"/>
      <w:marTop w:val="0"/>
      <w:marBottom w:val="0"/>
      <w:divBdr>
        <w:top w:val="none" w:sz="0" w:space="0" w:color="auto"/>
        <w:left w:val="none" w:sz="0" w:space="0" w:color="auto"/>
        <w:bottom w:val="none" w:sz="0" w:space="0" w:color="auto"/>
        <w:right w:val="none" w:sz="0" w:space="0" w:color="auto"/>
      </w:divBdr>
    </w:div>
    <w:div w:id="1474715339">
      <w:bodyDiv w:val="1"/>
      <w:marLeft w:val="0"/>
      <w:marRight w:val="0"/>
      <w:marTop w:val="0"/>
      <w:marBottom w:val="0"/>
      <w:divBdr>
        <w:top w:val="none" w:sz="0" w:space="0" w:color="auto"/>
        <w:left w:val="none" w:sz="0" w:space="0" w:color="auto"/>
        <w:bottom w:val="none" w:sz="0" w:space="0" w:color="auto"/>
        <w:right w:val="none" w:sz="0" w:space="0" w:color="auto"/>
      </w:divBdr>
    </w:div>
    <w:div w:id="1476069965">
      <w:bodyDiv w:val="1"/>
      <w:marLeft w:val="0"/>
      <w:marRight w:val="0"/>
      <w:marTop w:val="0"/>
      <w:marBottom w:val="0"/>
      <w:divBdr>
        <w:top w:val="none" w:sz="0" w:space="0" w:color="auto"/>
        <w:left w:val="none" w:sz="0" w:space="0" w:color="auto"/>
        <w:bottom w:val="none" w:sz="0" w:space="0" w:color="auto"/>
        <w:right w:val="none" w:sz="0" w:space="0" w:color="auto"/>
      </w:divBdr>
    </w:div>
    <w:div w:id="1481847813">
      <w:bodyDiv w:val="1"/>
      <w:marLeft w:val="0"/>
      <w:marRight w:val="0"/>
      <w:marTop w:val="0"/>
      <w:marBottom w:val="0"/>
      <w:divBdr>
        <w:top w:val="none" w:sz="0" w:space="0" w:color="auto"/>
        <w:left w:val="none" w:sz="0" w:space="0" w:color="auto"/>
        <w:bottom w:val="none" w:sz="0" w:space="0" w:color="auto"/>
        <w:right w:val="none" w:sz="0" w:space="0" w:color="auto"/>
      </w:divBdr>
    </w:div>
    <w:div w:id="1484156993">
      <w:bodyDiv w:val="1"/>
      <w:marLeft w:val="0"/>
      <w:marRight w:val="0"/>
      <w:marTop w:val="0"/>
      <w:marBottom w:val="0"/>
      <w:divBdr>
        <w:top w:val="none" w:sz="0" w:space="0" w:color="auto"/>
        <w:left w:val="none" w:sz="0" w:space="0" w:color="auto"/>
        <w:bottom w:val="none" w:sz="0" w:space="0" w:color="auto"/>
        <w:right w:val="none" w:sz="0" w:space="0" w:color="auto"/>
      </w:divBdr>
    </w:div>
    <w:div w:id="1488782181">
      <w:bodyDiv w:val="1"/>
      <w:marLeft w:val="0"/>
      <w:marRight w:val="0"/>
      <w:marTop w:val="0"/>
      <w:marBottom w:val="0"/>
      <w:divBdr>
        <w:top w:val="none" w:sz="0" w:space="0" w:color="auto"/>
        <w:left w:val="none" w:sz="0" w:space="0" w:color="auto"/>
        <w:bottom w:val="none" w:sz="0" w:space="0" w:color="auto"/>
        <w:right w:val="none" w:sz="0" w:space="0" w:color="auto"/>
      </w:divBdr>
    </w:div>
    <w:div w:id="1491216522">
      <w:bodyDiv w:val="1"/>
      <w:marLeft w:val="0"/>
      <w:marRight w:val="0"/>
      <w:marTop w:val="0"/>
      <w:marBottom w:val="0"/>
      <w:divBdr>
        <w:top w:val="none" w:sz="0" w:space="0" w:color="auto"/>
        <w:left w:val="none" w:sz="0" w:space="0" w:color="auto"/>
        <w:bottom w:val="none" w:sz="0" w:space="0" w:color="auto"/>
        <w:right w:val="none" w:sz="0" w:space="0" w:color="auto"/>
      </w:divBdr>
    </w:div>
    <w:div w:id="1528176198">
      <w:bodyDiv w:val="1"/>
      <w:marLeft w:val="0"/>
      <w:marRight w:val="0"/>
      <w:marTop w:val="0"/>
      <w:marBottom w:val="0"/>
      <w:divBdr>
        <w:top w:val="none" w:sz="0" w:space="0" w:color="auto"/>
        <w:left w:val="none" w:sz="0" w:space="0" w:color="auto"/>
        <w:bottom w:val="none" w:sz="0" w:space="0" w:color="auto"/>
        <w:right w:val="none" w:sz="0" w:space="0" w:color="auto"/>
      </w:divBdr>
    </w:div>
    <w:div w:id="1534730225">
      <w:bodyDiv w:val="1"/>
      <w:marLeft w:val="0"/>
      <w:marRight w:val="0"/>
      <w:marTop w:val="0"/>
      <w:marBottom w:val="0"/>
      <w:divBdr>
        <w:top w:val="none" w:sz="0" w:space="0" w:color="auto"/>
        <w:left w:val="none" w:sz="0" w:space="0" w:color="auto"/>
        <w:bottom w:val="none" w:sz="0" w:space="0" w:color="auto"/>
        <w:right w:val="none" w:sz="0" w:space="0" w:color="auto"/>
      </w:divBdr>
    </w:div>
    <w:div w:id="1539197509">
      <w:bodyDiv w:val="1"/>
      <w:marLeft w:val="0"/>
      <w:marRight w:val="0"/>
      <w:marTop w:val="0"/>
      <w:marBottom w:val="0"/>
      <w:divBdr>
        <w:top w:val="none" w:sz="0" w:space="0" w:color="auto"/>
        <w:left w:val="none" w:sz="0" w:space="0" w:color="auto"/>
        <w:bottom w:val="none" w:sz="0" w:space="0" w:color="auto"/>
        <w:right w:val="none" w:sz="0" w:space="0" w:color="auto"/>
      </w:divBdr>
    </w:div>
    <w:div w:id="1539316585">
      <w:bodyDiv w:val="1"/>
      <w:marLeft w:val="0"/>
      <w:marRight w:val="0"/>
      <w:marTop w:val="0"/>
      <w:marBottom w:val="0"/>
      <w:divBdr>
        <w:top w:val="none" w:sz="0" w:space="0" w:color="auto"/>
        <w:left w:val="none" w:sz="0" w:space="0" w:color="auto"/>
        <w:bottom w:val="none" w:sz="0" w:space="0" w:color="auto"/>
        <w:right w:val="none" w:sz="0" w:space="0" w:color="auto"/>
      </w:divBdr>
    </w:div>
    <w:div w:id="1541434194">
      <w:bodyDiv w:val="1"/>
      <w:marLeft w:val="0"/>
      <w:marRight w:val="0"/>
      <w:marTop w:val="0"/>
      <w:marBottom w:val="0"/>
      <w:divBdr>
        <w:top w:val="none" w:sz="0" w:space="0" w:color="auto"/>
        <w:left w:val="none" w:sz="0" w:space="0" w:color="auto"/>
        <w:bottom w:val="none" w:sz="0" w:space="0" w:color="auto"/>
        <w:right w:val="none" w:sz="0" w:space="0" w:color="auto"/>
      </w:divBdr>
    </w:div>
    <w:div w:id="1550846527">
      <w:bodyDiv w:val="1"/>
      <w:marLeft w:val="0"/>
      <w:marRight w:val="0"/>
      <w:marTop w:val="0"/>
      <w:marBottom w:val="0"/>
      <w:divBdr>
        <w:top w:val="none" w:sz="0" w:space="0" w:color="auto"/>
        <w:left w:val="none" w:sz="0" w:space="0" w:color="auto"/>
        <w:bottom w:val="none" w:sz="0" w:space="0" w:color="auto"/>
        <w:right w:val="none" w:sz="0" w:space="0" w:color="auto"/>
      </w:divBdr>
    </w:div>
    <w:div w:id="1561745887">
      <w:bodyDiv w:val="1"/>
      <w:marLeft w:val="0"/>
      <w:marRight w:val="0"/>
      <w:marTop w:val="0"/>
      <w:marBottom w:val="0"/>
      <w:divBdr>
        <w:top w:val="none" w:sz="0" w:space="0" w:color="auto"/>
        <w:left w:val="none" w:sz="0" w:space="0" w:color="auto"/>
        <w:bottom w:val="none" w:sz="0" w:space="0" w:color="auto"/>
        <w:right w:val="none" w:sz="0" w:space="0" w:color="auto"/>
      </w:divBdr>
    </w:div>
    <w:div w:id="1566721258">
      <w:bodyDiv w:val="1"/>
      <w:marLeft w:val="0"/>
      <w:marRight w:val="0"/>
      <w:marTop w:val="0"/>
      <w:marBottom w:val="0"/>
      <w:divBdr>
        <w:top w:val="none" w:sz="0" w:space="0" w:color="auto"/>
        <w:left w:val="none" w:sz="0" w:space="0" w:color="auto"/>
        <w:bottom w:val="none" w:sz="0" w:space="0" w:color="auto"/>
        <w:right w:val="none" w:sz="0" w:space="0" w:color="auto"/>
      </w:divBdr>
    </w:div>
    <w:div w:id="1567497449">
      <w:bodyDiv w:val="1"/>
      <w:marLeft w:val="0"/>
      <w:marRight w:val="0"/>
      <w:marTop w:val="0"/>
      <w:marBottom w:val="0"/>
      <w:divBdr>
        <w:top w:val="none" w:sz="0" w:space="0" w:color="auto"/>
        <w:left w:val="none" w:sz="0" w:space="0" w:color="auto"/>
        <w:bottom w:val="none" w:sz="0" w:space="0" w:color="auto"/>
        <w:right w:val="none" w:sz="0" w:space="0" w:color="auto"/>
      </w:divBdr>
    </w:div>
    <w:div w:id="1570336575">
      <w:bodyDiv w:val="1"/>
      <w:marLeft w:val="0"/>
      <w:marRight w:val="0"/>
      <w:marTop w:val="0"/>
      <w:marBottom w:val="0"/>
      <w:divBdr>
        <w:top w:val="none" w:sz="0" w:space="0" w:color="auto"/>
        <w:left w:val="none" w:sz="0" w:space="0" w:color="auto"/>
        <w:bottom w:val="none" w:sz="0" w:space="0" w:color="auto"/>
        <w:right w:val="none" w:sz="0" w:space="0" w:color="auto"/>
      </w:divBdr>
    </w:div>
    <w:div w:id="1577201596">
      <w:bodyDiv w:val="1"/>
      <w:marLeft w:val="0"/>
      <w:marRight w:val="0"/>
      <w:marTop w:val="0"/>
      <w:marBottom w:val="0"/>
      <w:divBdr>
        <w:top w:val="none" w:sz="0" w:space="0" w:color="auto"/>
        <w:left w:val="none" w:sz="0" w:space="0" w:color="auto"/>
        <w:bottom w:val="none" w:sz="0" w:space="0" w:color="auto"/>
        <w:right w:val="none" w:sz="0" w:space="0" w:color="auto"/>
      </w:divBdr>
    </w:div>
    <w:div w:id="1579437778">
      <w:bodyDiv w:val="1"/>
      <w:marLeft w:val="0"/>
      <w:marRight w:val="0"/>
      <w:marTop w:val="0"/>
      <w:marBottom w:val="0"/>
      <w:divBdr>
        <w:top w:val="none" w:sz="0" w:space="0" w:color="auto"/>
        <w:left w:val="none" w:sz="0" w:space="0" w:color="auto"/>
        <w:bottom w:val="none" w:sz="0" w:space="0" w:color="auto"/>
        <w:right w:val="none" w:sz="0" w:space="0" w:color="auto"/>
      </w:divBdr>
    </w:div>
    <w:div w:id="1610971874">
      <w:bodyDiv w:val="1"/>
      <w:marLeft w:val="0"/>
      <w:marRight w:val="0"/>
      <w:marTop w:val="0"/>
      <w:marBottom w:val="0"/>
      <w:divBdr>
        <w:top w:val="none" w:sz="0" w:space="0" w:color="auto"/>
        <w:left w:val="none" w:sz="0" w:space="0" w:color="auto"/>
        <w:bottom w:val="none" w:sz="0" w:space="0" w:color="auto"/>
        <w:right w:val="none" w:sz="0" w:space="0" w:color="auto"/>
      </w:divBdr>
    </w:div>
    <w:div w:id="1613054820">
      <w:bodyDiv w:val="1"/>
      <w:marLeft w:val="0"/>
      <w:marRight w:val="0"/>
      <w:marTop w:val="0"/>
      <w:marBottom w:val="0"/>
      <w:divBdr>
        <w:top w:val="none" w:sz="0" w:space="0" w:color="auto"/>
        <w:left w:val="none" w:sz="0" w:space="0" w:color="auto"/>
        <w:bottom w:val="none" w:sz="0" w:space="0" w:color="auto"/>
        <w:right w:val="none" w:sz="0" w:space="0" w:color="auto"/>
      </w:divBdr>
    </w:div>
    <w:div w:id="1614168617">
      <w:bodyDiv w:val="1"/>
      <w:marLeft w:val="0"/>
      <w:marRight w:val="0"/>
      <w:marTop w:val="0"/>
      <w:marBottom w:val="0"/>
      <w:divBdr>
        <w:top w:val="none" w:sz="0" w:space="0" w:color="auto"/>
        <w:left w:val="none" w:sz="0" w:space="0" w:color="auto"/>
        <w:bottom w:val="none" w:sz="0" w:space="0" w:color="auto"/>
        <w:right w:val="none" w:sz="0" w:space="0" w:color="auto"/>
      </w:divBdr>
    </w:div>
    <w:div w:id="1628196181">
      <w:bodyDiv w:val="1"/>
      <w:marLeft w:val="0"/>
      <w:marRight w:val="0"/>
      <w:marTop w:val="0"/>
      <w:marBottom w:val="0"/>
      <w:divBdr>
        <w:top w:val="none" w:sz="0" w:space="0" w:color="auto"/>
        <w:left w:val="none" w:sz="0" w:space="0" w:color="auto"/>
        <w:bottom w:val="none" w:sz="0" w:space="0" w:color="auto"/>
        <w:right w:val="none" w:sz="0" w:space="0" w:color="auto"/>
      </w:divBdr>
    </w:div>
    <w:div w:id="1631744925">
      <w:bodyDiv w:val="1"/>
      <w:marLeft w:val="0"/>
      <w:marRight w:val="0"/>
      <w:marTop w:val="0"/>
      <w:marBottom w:val="0"/>
      <w:divBdr>
        <w:top w:val="none" w:sz="0" w:space="0" w:color="auto"/>
        <w:left w:val="none" w:sz="0" w:space="0" w:color="auto"/>
        <w:bottom w:val="none" w:sz="0" w:space="0" w:color="auto"/>
        <w:right w:val="none" w:sz="0" w:space="0" w:color="auto"/>
      </w:divBdr>
    </w:div>
    <w:div w:id="1631783799">
      <w:bodyDiv w:val="1"/>
      <w:marLeft w:val="0"/>
      <w:marRight w:val="0"/>
      <w:marTop w:val="0"/>
      <w:marBottom w:val="0"/>
      <w:divBdr>
        <w:top w:val="none" w:sz="0" w:space="0" w:color="auto"/>
        <w:left w:val="none" w:sz="0" w:space="0" w:color="auto"/>
        <w:bottom w:val="none" w:sz="0" w:space="0" w:color="auto"/>
        <w:right w:val="none" w:sz="0" w:space="0" w:color="auto"/>
      </w:divBdr>
    </w:div>
    <w:div w:id="1635670983">
      <w:bodyDiv w:val="1"/>
      <w:marLeft w:val="0"/>
      <w:marRight w:val="0"/>
      <w:marTop w:val="0"/>
      <w:marBottom w:val="0"/>
      <w:divBdr>
        <w:top w:val="none" w:sz="0" w:space="0" w:color="auto"/>
        <w:left w:val="none" w:sz="0" w:space="0" w:color="auto"/>
        <w:bottom w:val="none" w:sz="0" w:space="0" w:color="auto"/>
        <w:right w:val="none" w:sz="0" w:space="0" w:color="auto"/>
      </w:divBdr>
    </w:div>
    <w:div w:id="1637568065">
      <w:bodyDiv w:val="1"/>
      <w:marLeft w:val="0"/>
      <w:marRight w:val="0"/>
      <w:marTop w:val="0"/>
      <w:marBottom w:val="0"/>
      <w:divBdr>
        <w:top w:val="none" w:sz="0" w:space="0" w:color="auto"/>
        <w:left w:val="none" w:sz="0" w:space="0" w:color="auto"/>
        <w:bottom w:val="none" w:sz="0" w:space="0" w:color="auto"/>
        <w:right w:val="none" w:sz="0" w:space="0" w:color="auto"/>
      </w:divBdr>
    </w:div>
    <w:div w:id="1647783185">
      <w:bodyDiv w:val="1"/>
      <w:marLeft w:val="0"/>
      <w:marRight w:val="0"/>
      <w:marTop w:val="0"/>
      <w:marBottom w:val="0"/>
      <w:divBdr>
        <w:top w:val="none" w:sz="0" w:space="0" w:color="auto"/>
        <w:left w:val="none" w:sz="0" w:space="0" w:color="auto"/>
        <w:bottom w:val="none" w:sz="0" w:space="0" w:color="auto"/>
        <w:right w:val="none" w:sz="0" w:space="0" w:color="auto"/>
      </w:divBdr>
    </w:div>
    <w:div w:id="1649476176">
      <w:bodyDiv w:val="1"/>
      <w:marLeft w:val="0"/>
      <w:marRight w:val="0"/>
      <w:marTop w:val="0"/>
      <w:marBottom w:val="0"/>
      <w:divBdr>
        <w:top w:val="none" w:sz="0" w:space="0" w:color="auto"/>
        <w:left w:val="none" w:sz="0" w:space="0" w:color="auto"/>
        <w:bottom w:val="none" w:sz="0" w:space="0" w:color="auto"/>
        <w:right w:val="none" w:sz="0" w:space="0" w:color="auto"/>
      </w:divBdr>
    </w:div>
    <w:div w:id="1656376314">
      <w:bodyDiv w:val="1"/>
      <w:marLeft w:val="0"/>
      <w:marRight w:val="0"/>
      <w:marTop w:val="0"/>
      <w:marBottom w:val="0"/>
      <w:divBdr>
        <w:top w:val="none" w:sz="0" w:space="0" w:color="auto"/>
        <w:left w:val="none" w:sz="0" w:space="0" w:color="auto"/>
        <w:bottom w:val="none" w:sz="0" w:space="0" w:color="auto"/>
        <w:right w:val="none" w:sz="0" w:space="0" w:color="auto"/>
      </w:divBdr>
    </w:div>
    <w:div w:id="1664966291">
      <w:bodyDiv w:val="1"/>
      <w:marLeft w:val="0"/>
      <w:marRight w:val="0"/>
      <w:marTop w:val="0"/>
      <w:marBottom w:val="0"/>
      <w:divBdr>
        <w:top w:val="none" w:sz="0" w:space="0" w:color="auto"/>
        <w:left w:val="none" w:sz="0" w:space="0" w:color="auto"/>
        <w:bottom w:val="none" w:sz="0" w:space="0" w:color="auto"/>
        <w:right w:val="none" w:sz="0" w:space="0" w:color="auto"/>
      </w:divBdr>
    </w:div>
    <w:div w:id="1670252956">
      <w:bodyDiv w:val="1"/>
      <w:marLeft w:val="0"/>
      <w:marRight w:val="0"/>
      <w:marTop w:val="0"/>
      <w:marBottom w:val="0"/>
      <w:divBdr>
        <w:top w:val="none" w:sz="0" w:space="0" w:color="auto"/>
        <w:left w:val="none" w:sz="0" w:space="0" w:color="auto"/>
        <w:bottom w:val="none" w:sz="0" w:space="0" w:color="auto"/>
        <w:right w:val="none" w:sz="0" w:space="0" w:color="auto"/>
      </w:divBdr>
    </w:div>
    <w:div w:id="1672416261">
      <w:bodyDiv w:val="1"/>
      <w:marLeft w:val="0"/>
      <w:marRight w:val="0"/>
      <w:marTop w:val="0"/>
      <w:marBottom w:val="0"/>
      <w:divBdr>
        <w:top w:val="none" w:sz="0" w:space="0" w:color="auto"/>
        <w:left w:val="none" w:sz="0" w:space="0" w:color="auto"/>
        <w:bottom w:val="none" w:sz="0" w:space="0" w:color="auto"/>
        <w:right w:val="none" w:sz="0" w:space="0" w:color="auto"/>
      </w:divBdr>
    </w:div>
    <w:div w:id="1676608097">
      <w:bodyDiv w:val="1"/>
      <w:marLeft w:val="0"/>
      <w:marRight w:val="0"/>
      <w:marTop w:val="0"/>
      <w:marBottom w:val="0"/>
      <w:divBdr>
        <w:top w:val="none" w:sz="0" w:space="0" w:color="auto"/>
        <w:left w:val="none" w:sz="0" w:space="0" w:color="auto"/>
        <w:bottom w:val="none" w:sz="0" w:space="0" w:color="auto"/>
        <w:right w:val="none" w:sz="0" w:space="0" w:color="auto"/>
      </w:divBdr>
    </w:div>
    <w:div w:id="1687101208">
      <w:bodyDiv w:val="1"/>
      <w:marLeft w:val="0"/>
      <w:marRight w:val="0"/>
      <w:marTop w:val="0"/>
      <w:marBottom w:val="0"/>
      <w:divBdr>
        <w:top w:val="none" w:sz="0" w:space="0" w:color="auto"/>
        <w:left w:val="none" w:sz="0" w:space="0" w:color="auto"/>
        <w:bottom w:val="none" w:sz="0" w:space="0" w:color="auto"/>
        <w:right w:val="none" w:sz="0" w:space="0" w:color="auto"/>
      </w:divBdr>
    </w:div>
    <w:div w:id="1687249575">
      <w:bodyDiv w:val="1"/>
      <w:marLeft w:val="0"/>
      <w:marRight w:val="0"/>
      <w:marTop w:val="0"/>
      <w:marBottom w:val="0"/>
      <w:divBdr>
        <w:top w:val="none" w:sz="0" w:space="0" w:color="auto"/>
        <w:left w:val="none" w:sz="0" w:space="0" w:color="auto"/>
        <w:bottom w:val="none" w:sz="0" w:space="0" w:color="auto"/>
        <w:right w:val="none" w:sz="0" w:space="0" w:color="auto"/>
      </w:divBdr>
    </w:div>
    <w:div w:id="1690599117">
      <w:bodyDiv w:val="1"/>
      <w:marLeft w:val="0"/>
      <w:marRight w:val="0"/>
      <w:marTop w:val="0"/>
      <w:marBottom w:val="0"/>
      <w:divBdr>
        <w:top w:val="none" w:sz="0" w:space="0" w:color="auto"/>
        <w:left w:val="none" w:sz="0" w:space="0" w:color="auto"/>
        <w:bottom w:val="none" w:sz="0" w:space="0" w:color="auto"/>
        <w:right w:val="none" w:sz="0" w:space="0" w:color="auto"/>
      </w:divBdr>
    </w:div>
    <w:div w:id="1698434430">
      <w:bodyDiv w:val="1"/>
      <w:marLeft w:val="0"/>
      <w:marRight w:val="0"/>
      <w:marTop w:val="0"/>
      <w:marBottom w:val="0"/>
      <w:divBdr>
        <w:top w:val="none" w:sz="0" w:space="0" w:color="auto"/>
        <w:left w:val="none" w:sz="0" w:space="0" w:color="auto"/>
        <w:bottom w:val="none" w:sz="0" w:space="0" w:color="auto"/>
        <w:right w:val="none" w:sz="0" w:space="0" w:color="auto"/>
      </w:divBdr>
    </w:div>
    <w:div w:id="1700466924">
      <w:bodyDiv w:val="1"/>
      <w:marLeft w:val="0"/>
      <w:marRight w:val="0"/>
      <w:marTop w:val="0"/>
      <w:marBottom w:val="0"/>
      <w:divBdr>
        <w:top w:val="none" w:sz="0" w:space="0" w:color="auto"/>
        <w:left w:val="none" w:sz="0" w:space="0" w:color="auto"/>
        <w:bottom w:val="none" w:sz="0" w:space="0" w:color="auto"/>
        <w:right w:val="none" w:sz="0" w:space="0" w:color="auto"/>
      </w:divBdr>
    </w:div>
    <w:div w:id="1705015928">
      <w:bodyDiv w:val="1"/>
      <w:marLeft w:val="0"/>
      <w:marRight w:val="0"/>
      <w:marTop w:val="0"/>
      <w:marBottom w:val="0"/>
      <w:divBdr>
        <w:top w:val="none" w:sz="0" w:space="0" w:color="auto"/>
        <w:left w:val="none" w:sz="0" w:space="0" w:color="auto"/>
        <w:bottom w:val="none" w:sz="0" w:space="0" w:color="auto"/>
        <w:right w:val="none" w:sz="0" w:space="0" w:color="auto"/>
      </w:divBdr>
    </w:div>
    <w:div w:id="1718972096">
      <w:bodyDiv w:val="1"/>
      <w:marLeft w:val="0"/>
      <w:marRight w:val="0"/>
      <w:marTop w:val="0"/>
      <w:marBottom w:val="0"/>
      <w:divBdr>
        <w:top w:val="none" w:sz="0" w:space="0" w:color="auto"/>
        <w:left w:val="none" w:sz="0" w:space="0" w:color="auto"/>
        <w:bottom w:val="none" w:sz="0" w:space="0" w:color="auto"/>
        <w:right w:val="none" w:sz="0" w:space="0" w:color="auto"/>
      </w:divBdr>
    </w:div>
    <w:div w:id="1721857777">
      <w:bodyDiv w:val="1"/>
      <w:marLeft w:val="0"/>
      <w:marRight w:val="0"/>
      <w:marTop w:val="0"/>
      <w:marBottom w:val="0"/>
      <w:divBdr>
        <w:top w:val="none" w:sz="0" w:space="0" w:color="auto"/>
        <w:left w:val="none" w:sz="0" w:space="0" w:color="auto"/>
        <w:bottom w:val="none" w:sz="0" w:space="0" w:color="auto"/>
        <w:right w:val="none" w:sz="0" w:space="0" w:color="auto"/>
      </w:divBdr>
    </w:div>
    <w:div w:id="1722633801">
      <w:bodyDiv w:val="1"/>
      <w:marLeft w:val="0"/>
      <w:marRight w:val="0"/>
      <w:marTop w:val="0"/>
      <w:marBottom w:val="0"/>
      <w:divBdr>
        <w:top w:val="none" w:sz="0" w:space="0" w:color="auto"/>
        <w:left w:val="none" w:sz="0" w:space="0" w:color="auto"/>
        <w:bottom w:val="none" w:sz="0" w:space="0" w:color="auto"/>
        <w:right w:val="none" w:sz="0" w:space="0" w:color="auto"/>
      </w:divBdr>
    </w:div>
    <w:div w:id="1725136732">
      <w:bodyDiv w:val="1"/>
      <w:marLeft w:val="0"/>
      <w:marRight w:val="0"/>
      <w:marTop w:val="0"/>
      <w:marBottom w:val="0"/>
      <w:divBdr>
        <w:top w:val="none" w:sz="0" w:space="0" w:color="auto"/>
        <w:left w:val="none" w:sz="0" w:space="0" w:color="auto"/>
        <w:bottom w:val="none" w:sz="0" w:space="0" w:color="auto"/>
        <w:right w:val="none" w:sz="0" w:space="0" w:color="auto"/>
      </w:divBdr>
    </w:div>
    <w:div w:id="1730497939">
      <w:bodyDiv w:val="1"/>
      <w:marLeft w:val="0"/>
      <w:marRight w:val="0"/>
      <w:marTop w:val="0"/>
      <w:marBottom w:val="0"/>
      <w:divBdr>
        <w:top w:val="none" w:sz="0" w:space="0" w:color="auto"/>
        <w:left w:val="none" w:sz="0" w:space="0" w:color="auto"/>
        <w:bottom w:val="none" w:sz="0" w:space="0" w:color="auto"/>
        <w:right w:val="none" w:sz="0" w:space="0" w:color="auto"/>
      </w:divBdr>
    </w:div>
    <w:div w:id="1740011724">
      <w:bodyDiv w:val="1"/>
      <w:marLeft w:val="0"/>
      <w:marRight w:val="0"/>
      <w:marTop w:val="0"/>
      <w:marBottom w:val="0"/>
      <w:divBdr>
        <w:top w:val="none" w:sz="0" w:space="0" w:color="auto"/>
        <w:left w:val="none" w:sz="0" w:space="0" w:color="auto"/>
        <w:bottom w:val="none" w:sz="0" w:space="0" w:color="auto"/>
        <w:right w:val="none" w:sz="0" w:space="0" w:color="auto"/>
      </w:divBdr>
    </w:div>
    <w:div w:id="1742407998">
      <w:bodyDiv w:val="1"/>
      <w:marLeft w:val="0"/>
      <w:marRight w:val="0"/>
      <w:marTop w:val="0"/>
      <w:marBottom w:val="0"/>
      <w:divBdr>
        <w:top w:val="none" w:sz="0" w:space="0" w:color="auto"/>
        <w:left w:val="none" w:sz="0" w:space="0" w:color="auto"/>
        <w:bottom w:val="none" w:sz="0" w:space="0" w:color="auto"/>
        <w:right w:val="none" w:sz="0" w:space="0" w:color="auto"/>
      </w:divBdr>
    </w:div>
    <w:div w:id="1749419276">
      <w:bodyDiv w:val="1"/>
      <w:marLeft w:val="0"/>
      <w:marRight w:val="0"/>
      <w:marTop w:val="0"/>
      <w:marBottom w:val="0"/>
      <w:divBdr>
        <w:top w:val="none" w:sz="0" w:space="0" w:color="auto"/>
        <w:left w:val="none" w:sz="0" w:space="0" w:color="auto"/>
        <w:bottom w:val="none" w:sz="0" w:space="0" w:color="auto"/>
        <w:right w:val="none" w:sz="0" w:space="0" w:color="auto"/>
      </w:divBdr>
    </w:div>
    <w:div w:id="1753159263">
      <w:bodyDiv w:val="1"/>
      <w:marLeft w:val="0"/>
      <w:marRight w:val="0"/>
      <w:marTop w:val="0"/>
      <w:marBottom w:val="0"/>
      <w:divBdr>
        <w:top w:val="none" w:sz="0" w:space="0" w:color="auto"/>
        <w:left w:val="none" w:sz="0" w:space="0" w:color="auto"/>
        <w:bottom w:val="none" w:sz="0" w:space="0" w:color="auto"/>
        <w:right w:val="none" w:sz="0" w:space="0" w:color="auto"/>
      </w:divBdr>
    </w:div>
    <w:div w:id="1764258320">
      <w:bodyDiv w:val="1"/>
      <w:marLeft w:val="0"/>
      <w:marRight w:val="0"/>
      <w:marTop w:val="0"/>
      <w:marBottom w:val="0"/>
      <w:divBdr>
        <w:top w:val="none" w:sz="0" w:space="0" w:color="auto"/>
        <w:left w:val="none" w:sz="0" w:space="0" w:color="auto"/>
        <w:bottom w:val="none" w:sz="0" w:space="0" w:color="auto"/>
        <w:right w:val="none" w:sz="0" w:space="0" w:color="auto"/>
      </w:divBdr>
    </w:div>
    <w:div w:id="1772580133">
      <w:bodyDiv w:val="1"/>
      <w:marLeft w:val="0"/>
      <w:marRight w:val="0"/>
      <w:marTop w:val="0"/>
      <w:marBottom w:val="0"/>
      <w:divBdr>
        <w:top w:val="none" w:sz="0" w:space="0" w:color="auto"/>
        <w:left w:val="none" w:sz="0" w:space="0" w:color="auto"/>
        <w:bottom w:val="none" w:sz="0" w:space="0" w:color="auto"/>
        <w:right w:val="none" w:sz="0" w:space="0" w:color="auto"/>
      </w:divBdr>
    </w:div>
    <w:div w:id="1781606472">
      <w:bodyDiv w:val="1"/>
      <w:marLeft w:val="0"/>
      <w:marRight w:val="0"/>
      <w:marTop w:val="0"/>
      <w:marBottom w:val="0"/>
      <w:divBdr>
        <w:top w:val="none" w:sz="0" w:space="0" w:color="auto"/>
        <w:left w:val="none" w:sz="0" w:space="0" w:color="auto"/>
        <w:bottom w:val="none" w:sz="0" w:space="0" w:color="auto"/>
        <w:right w:val="none" w:sz="0" w:space="0" w:color="auto"/>
      </w:divBdr>
    </w:div>
    <w:div w:id="1790395555">
      <w:bodyDiv w:val="1"/>
      <w:marLeft w:val="0"/>
      <w:marRight w:val="0"/>
      <w:marTop w:val="0"/>
      <w:marBottom w:val="0"/>
      <w:divBdr>
        <w:top w:val="none" w:sz="0" w:space="0" w:color="auto"/>
        <w:left w:val="none" w:sz="0" w:space="0" w:color="auto"/>
        <w:bottom w:val="none" w:sz="0" w:space="0" w:color="auto"/>
        <w:right w:val="none" w:sz="0" w:space="0" w:color="auto"/>
      </w:divBdr>
    </w:div>
    <w:div w:id="1800105964">
      <w:bodyDiv w:val="1"/>
      <w:marLeft w:val="0"/>
      <w:marRight w:val="0"/>
      <w:marTop w:val="0"/>
      <w:marBottom w:val="0"/>
      <w:divBdr>
        <w:top w:val="none" w:sz="0" w:space="0" w:color="auto"/>
        <w:left w:val="none" w:sz="0" w:space="0" w:color="auto"/>
        <w:bottom w:val="none" w:sz="0" w:space="0" w:color="auto"/>
        <w:right w:val="none" w:sz="0" w:space="0" w:color="auto"/>
      </w:divBdr>
    </w:div>
    <w:div w:id="1803380181">
      <w:bodyDiv w:val="1"/>
      <w:marLeft w:val="0"/>
      <w:marRight w:val="0"/>
      <w:marTop w:val="0"/>
      <w:marBottom w:val="0"/>
      <w:divBdr>
        <w:top w:val="none" w:sz="0" w:space="0" w:color="auto"/>
        <w:left w:val="none" w:sz="0" w:space="0" w:color="auto"/>
        <w:bottom w:val="none" w:sz="0" w:space="0" w:color="auto"/>
        <w:right w:val="none" w:sz="0" w:space="0" w:color="auto"/>
      </w:divBdr>
    </w:div>
    <w:div w:id="1807620520">
      <w:bodyDiv w:val="1"/>
      <w:marLeft w:val="0"/>
      <w:marRight w:val="0"/>
      <w:marTop w:val="0"/>
      <w:marBottom w:val="0"/>
      <w:divBdr>
        <w:top w:val="none" w:sz="0" w:space="0" w:color="auto"/>
        <w:left w:val="none" w:sz="0" w:space="0" w:color="auto"/>
        <w:bottom w:val="none" w:sz="0" w:space="0" w:color="auto"/>
        <w:right w:val="none" w:sz="0" w:space="0" w:color="auto"/>
      </w:divBdr>
    </w:div>
    <w:div w:id="1810201902">
      <w:bodyDiv w:val="1"/>
      <w:marLeft w:val="0"/>
      <w:marRight w:val="0"/>
      <w:marTop w:val="0"/>
      <w:marBottom w:val="0"/>
      <w:divBdr>
        <w:top w:val="none" w:sz="0" w:space="0" w:color="auto"/>
        <w:left w:val="none" w:sz="0" w:space="0" w:color="auto"/>
        <w:bottom w:val="none" w:sz="0" w:space="0" w:color="auto"/>
        <w:right w:val="none" w:sz="0" w:space="0" w:color="auto"/>
      </w:divBdr>
    </w:div>
    <w:div w:id="1821388054">
      <w:bodyDiv w:val="1"/>
      <w:marLeft w:val="0"/>
      <w:marRight w:val="0"/>
      <w:marTop w:val="0"/>
      <w:marBottom w:val="0"/>
      <w:divBdr>
        <w:top w:val="none" w:sz="0" w:space="0" w:color="auto"/>
        <w:left w:val="none" w:sz="0" w:space="0" w:color="auto"/>
        <w:bottom w:val="none" w:sz="0" w:space="0" w:color="auto"/>
        <w:right w:val="none" w:sz="0" w:space="0" w:color="auto"/>
      </w:divBdr>
    </w:div>
    <w:div w:id="1824200374">
      <w:bodyDiv w:val="1"/>
      <w:marLeft w:val="0"/>
      <w:marRight w:val="0"/>
      <w:marTop w:val="0"/>
      <w:marBottom w:val="0"/>
      <w:divBdr>
        <w:top w:val="none" w:sz="0" w:space="0" w:color="auto"/>
        <w:left w:val="none" w:sz="0" w:space="0" w:color="auto"/>
        <w:bottom w:val="none" w:sz="0" w:space="0" w:color="auto"/>
        <w:right w:val="none" w:sz="0" w:space="0" w:color="auto"/>
      </w:divBdr>
    </w:div>
    <w:div w:id="1837451681">
      <w:bodyDiv w:val="1"/>
      <w:marLeft w:val="0"/>
      <w:marRight w:val="0"/>
      <w:marTop w:val="0"/>
      <w:marBottom w:val="0"/>
      <w:divBdr>
        <w:top w:val="none" w:sz="0" w:space="0" w:color="auto"/>
        <w:left w:val="none" w:sz="0" w:space="0" w:color="auto"/>
        <w:bottom w:val="none" w:sz="0" w:space="0" w:color="auto"/>
        <w:right w:val="none" w:sz="0" w:space="0" w:color="auto"/>
      </w:divBdr>
    </w:div>
    <w:div w:id="1840776474">
      <w:bodyDiv w:val="1"/>
      <w:marLeft w:val="0"/>
      <w:marRight w:val="0"/>
      <w:marTop w:val="0"/>
      <w:marBottom w:val="0"/>
      <w:divBdr>
        <w:top w:val="none" w:sz="0" w:space="0" w:color="auto"/>
        <w:left w:val="none" w:sz="0" w:space="0" w:color="auto"/>
        <w:bottom w:val="none" w:sz="0" w:space="0" w:color="auto"/>
        <w:right w:val="none" w:sz="0" w:space="0" w:color="auto"/>
      </w:divBdr>
    </w:div>
    <w:div w:id="1842232125">
      <w:bodyDiv w:val="1"/>
      <w:marLeft w:val="0"/>
      <w:marRight w:val="0"/>
      <w:marTop w:val="0"/>
      <w:marBottom w:val="0"/>
      <w:divBdr>
        <w:top w:val="none" w:sz="0" w:space="0" w:color="auto"/>
        <w:left w:val="none" w:sz="0" w:space="0" w:color="auto"/>
        <w:bottom w:val="none" w:sz="0" w:space="0" w:color="auto"/>
        <w:right w:val="none" w:sz="0" w:space="0" w:color="auto"/>
      </w:divBdr>
    </w:div>
    <w:div w:id="1857428044">
      <w:bodyDiv w:val="1"/>
      <w:marLeft w:val="0"/>
      <w:marRight w:val="0"/>
      <w:marTop w:val="0"/>
      <w:marBottom w:val="0"/>
      <w:divBdr>
        <w:top w:val="none" w:sz="0" w:space="0" w:color="auto"/>
        <w:left w:val="none" w:sz="0" w:space="0" w:color="auto"/>
        <w:bottom w:val="none" w:sz="0" w:space="0" w:color="auto"/>
        <w:right w:val="none" w:sz="0" w:space="0" w:color="auto"/>
      </w:divBdr>
    </w:div>
    <w:div w:id="1858885728">
      <w:bodyDiv w:val="1"/>
      <w:marLeft w:val="0"/>
      <w:marRight w:val="0"/>
      <w:marTop w:val="0"/>
      <w:marBottom w:val="0"/>
      <w:divBdr>
        <w:top w:val="none" w:sz="0" w:space="0" w:color="auto"/>
        <w:left w:val="none" w:sz="0" w:space="0" w:color="auto"/>
        <w:bottom w:val="none" w:sz="0" w:space="0" w:color="auto"/>
        <w:right w:val="none" w:sz="0" w:space="0" w:color="auto"/>
      </w:divBdr>
    </w:div>
    <w:div w:id="1859346451">
      <w:bodyDiv w:val="1"/>
      <w:marLeft w:val="0"/>
      <w:marRight w:val="0"/>
      <w:marTop w:val="0"/>
      <w:marBottom w:val="0"/>
      <w:divBdr>
        <w:top w:val="none" w:sz="0" w:space="0" w:color="auto"/>
        <w:left w:val="none" w:sz="0" w:space="0" w:color="auto"/>
        <w:bottom w:val="none" w:sz="0" w:space="0" w:color="auto"/>
        <w:right w:val="none" w:sz="0" w:space="0" w:color="auto"/>
      </w:divBdr>
    </w:div>
    <w:div w:id="1863861336">
      <w:bodyDiv w:val="1"/>
      <w:marLeft w:val="0"/>
      <w:marRight w:val="0"/>
      <w:marTop w:val="0"/>
      <w:marBottom w:val="0"/>
      <w:divBdr>
        <w:top w:val="none" w:sz="0" w:space="0" w:color="auto"/>
        <w:left w:val="none" w:sz="0" w:space="0" w:color="auto"/>
        <w:bottom w:val="none" w:sz="0" w:space="0" w:color="auto"/>
        <w:right w:val="none" w:sz="0" w:space="0" w:color="auto"/>
      </w:divBdr>
    </w:div>
    <w:div w:id="1872184840">
      <w:bodyDiv w:val="1"/>
      <w:marLeft w:val="0"/>
      <w:marRight w:val="0"/>
      <w:marTop w:val="0"/>
      <w:marBottom w:val="0"/>
      <w:divBdr>
        <w:top w:val="none" w:sz="0" w:space="0" w:color="auto"/>
        <w:left w:val="none" w:sz="0" w:space="0" w:color="auto"/>
        <w:bottom w:val="none" w:sz="0" w:space="0" w:color="auto"/>
        <w:right w:val="none" w:sz="0" w:space="0" w:color="auto"/>
      </w:divBdr>
    </w:div>
    <w:div w:id="1879122537">
      <w:bodyDiv w:val="1"/>
      <w:marLeft w:val="0"/>
      <w:marRight w:val="0"/>
      <w:marTop w:val="0"/>
      <w:marBottom w:val="0"/>
      <w:divBdr>
        <w:top w:val="none" w:sz="0" w:space="0" w:color="auto"/>
        <w:left w:val="none" w:sz="0" w:space="0" w:color="auto"/>
        <w:bottom w:val="none" w:sz="0" w:space="0" w:color="auto"/>
        <w:right w:val="none" w:sz="0" w:space="0" w:color="auto"/>
      </w:divBdr>
    </w:div>
    <w:div w:id="1884173485">
      <w:bodyDiv w:val="1"/>
      <w:marLeft w:val="0"/>
      <w:marRight w:val="0"/>
      <w:marTop w:val="0"/>
      <w:marBottom w:val="0"/>
      <w:divBdr>
        <w:top w:val="none" w:sz="0" w:space="0" w:color="auto"/>
        <w:left w:val="none" w:sz="0" w:space="0" w:color="auto"/>
        <w:bottom w:val="none" w:sz="0" w:space="0" w:color="auto"/>
        <w:right w:val="none" w:sz="0" w:space="0" w:color="auto"/>
      </w:divBdr>
    </w:div>
    <w:div w:id="1899628596">
      <w:bodyDiv w:val="1"/>
      <w:marLeft w:val="0"/>
      <w:marRight w:val="0"/>
      <w:marTop w:val="0"/>
      <w:marBottom w:val="0"/>
      <w:divBdr>
        <w:top w:val="none" w:sz="0" w:space="0" w:color="auto"/>
        <w:left w:val="none" w:sz="0" w:space="0" w:color="auto"/>
        <w:bottom w:val="none" w:sz="0" w:space="0" w:color="auto"/>
        <w:right w:val="none" w:sz="0" w:space="0" w:color="auto"/>
      </w:divBdr>
    </w:div>
    <w:div w:id="1909539285">
      <w:bodyDiv w:val="1"/>
      <w:marLeft w:val="0"/>
      <w:marRight w:val="0"/>
      <w:marTop w:val="0"/>
      <w:marBottom w:val="0"/>
      <w:divBdr>
        <w:top w:val="none" w:sz="0" w:space="0" w:color="auto"/>
        <w:left w:val="none" w:sz="0" w:space="0" w:color="auto"/>
        <w:bottom w:val="none" w:sz="0" w:space="0" w:color="auto"/>
        <w:right w:val="none" w:sz="0" w:space="0" w:color="auto"/>
      </w:divBdr>
    </w:div>
    <w:div w:id="1910578333">
      <w:bodyDiv w:val="1"/>
      <w:marLeft w:val="0"/>
      <w:marRight w:val="0"/>
      <w:marTop w:val="0"/>
      <w:marBottom w:val="0"/>
      <w:divBdr>
        <w:top w:val="none" w:sz="0" w:space="0" w:color="auto"/>
        <w:left w:val="none" w:sz="0" w:space="0" w:color="auto"/>
        <w:bottom w:val="none" w:sz="0" w:space="0" w:color="auto"/>
        <w:right w:val="none" w:sz="0" w:space="0" w:color="auto"/>
      </w:divBdr>
    </w:div>
    <w:div w:id="1912737882">
      <w:bodyDiv w:val="1"/>
      <w:marLeft w:val="0"/>
      <w:marRight w:val="0"/>
      <w:marTop w:val="0"/>
      <w:marBottom w:val="0"/>
      <w:divBdr>
        <w:top w:val="none" w:sz="0" w:space="0" w:color="auto"/>
        <w:left w:val="none" w:sz="0" w:space="0" w:color="auto"/>
        <w:bottom w:val="none" w:sz="0" w:space="0" w:color="auto"/>
        <w:right w:val="none" w:sz="0" w:space="0" w:color="auto"/>
      </w:divBdr>
    </w:div>
    <w:div w:id="1916469915">
      <w:bodyDiv w:val="1"/>
      <w:marLeft w:val="0"/>
      <w:marRight w:val="0"/>
      <w:marTop w:val="0"/>
      <w:marBottom w:val="0"/>
      <w:divBdr>
        <w:top w:val="none" w:sz="0" w:space="0" w:color="auto"/>
        <w:left w:val="none" w:sz="0" w:space="0" w:color="auto"/>
        <w:bottom w:val="none" w:sz="0" w:space="0" w:color="auto"/>
        <w:right w:val="none" w:sz="0" w:space="0" w:color="auto"/>
      </w:divBdr>
    </w:div>
    <w:div w:id="1916740551">
      <w:bodyDiv w:val="1"/>
      <w:marLeft w:val="0"/>
      <w:marRight w:val="0"/>
      <w:marTop w:val="0"/>
      <w:marBottom w:val="0"/>
      <w:divBdr>
        <w:top w:val="none" w:sz="0" w:space="0" w:color="auto"/>
        <w:left w:val="none" w:sz="0" w:space="0" w:color="auto"/>
        <w:bottom w:val="none" w:sz="0" w:space="0" w:color="auto"/>
        <w:right w:val="none" w:sz="0" w:space="0" w:color="auto"/>
      </w:divBdr>
    </w:div>
    <w:div w:id="1922330133">
      <w:bodyDiv w:val="1"/>
      <w:marLeft w:val="0"/>
      <w:marRight w:val="0"/>
      <w:marTop w:val="0"/>
      <w:marBottom w:val="0"/>
      <w:divBdr>
        <w:top w:val="none" w:sz="0" w:space="0" w:color="auto"/>
        <w:left w:val="none" w:sz="0" w:space="0" w:color="auto"/>
        <w:bottom w:val="none" w:sz="0" w:space="0" w:color="auto"/>
        <w:right w:val="none" w:sz="0" w:space="0" w:color="auto"/>
      </w:divBdr>
    </w:div>
    <w:div w:id="1929852164">
      <w:bodyDiv w:val="1"/>
      <w:marLeft w:val="0"/>
      <w:marRight w:val="0"/>
      <w:marTop w:val="0"/>
      <w:marBottom w:val="0"/>
      <w:divBdr>
        <w:top w:val="none" w:sz="0" w:space="0" w:color="auto"/>
        <w:left w:val="none" w:sz="0" w:space="0" w:color="auto"/>
        <w:bottom w:val="none" w:sz="0" w:space="0" w:color="auto"/>
        <w:right w:val="none" w:sz="0" w:space="0" w:color="auto"/>
      </w:divBdr>
    </w:div>
    <w:div w:id="1931349863">
      <w:bodyDiv w:val="1"/>
      <w:marLeft w:val="0"/>
      <w:marRight w:val="0"/>
      <w:marTop w:val="0"/>
      <w:marBottom w:val="0"/>
      <w:divBdr>
        <w:top w:val="none" w:sz="0" w:space="0" w:color="auto"/>
        <w:left w:val="none" w:sz="0" w:space="0" w:color="auto"/>
        <w:bottom w:val="none" w:sz="0" w:space="0" w:color="auto"/>
        <w:right w:val="none" w:sz="0" w:space="0" w:color="auto"/>
      </w:divBdr>
    </w:div>
    <w:div w:id="1931818398">
      <w:bodyDiv w:val="1"/>
      <w:marLeft w:val="0"/>
      <w:marRight w:val="0"/>
      <w:marTop w:val="0"/>
      <w:marBottom w:val="0"/>
      <w:divBdr>
        <w:top w:val="none" w:sz="0" w:space="0" w:color="auto"/>
        <w:left w:val="none" w:sz="0" w:space="0" w:color="auto"/>
        <w:bottom w:val="none" w:sz="0" w:space="0" w:color="auto"/>
        <w:right w:val="none" w:sz="0" w:space="0" w:color="auto"/>
      </w:divBdr>
    </w:div>
    <w:div w:id="1934435508">
      <w:bodyDiv w:val="1"/>
      <w:marLeft w:val="0"/>
      <w:marRight w:val="0"/>
      <w:marTop w:val="0"/>
      <w:marBottom w:val="0"/>
      <w:divBdr>
        <w:top w:val="none" w:sz="0" w:space="0" w:color="auto"/>
        <w:left w:val="none" w:sz="0" w:space="0" w:color="auto"/>
        <w:bottom w:val="none" w:sz="0" w:space="0" w:color="auto"/>
        <w:right w:val="none" w:sz="0" w:space="0" w:color="auto"/>
      </w:divBdr>
    </w:div>
    <w:div w:id="1951549291">
      <w:bodyDiv w:val="1"/>
      <w:marLeft w:val="0"/>
      <w:marRight w:val="0"/>
      <w:marTop w:val="0"/>
      <w:marBottom w:val="0"/>
      <w:divBdr>
        <w:top w:val="none" w:sz="0" w:space="0" w:color="auto"/>
        <w:left w:val="none" w:sz="0" w:space="0" w:color="auto"/>
        <w:bottom w:val="none" w:sz="0" w:space="0" w:color="auto"/>
        <w:right w:val="none" w:sz="0" w:space="0" w:color="auto"/>
      </w:divBdr>
    </w:div>
    <w:div w:id="1956864454">
      <w:bodyDiv w:val="1"/>
      <w:marLeft w:val="0"/>
      <w:marRight w:val="0"/>
      <w:marTop w:val="0"/>
      <w:marBottom w:val="0"/>
      <w:divBdr>
        <w:top w:val="none" w:sz="0" w:space="0" w:color="auto"/>
        <w:left w:val="none" w:sz="0" w:space="0" w:color="auto"/>
        <w:bottom w:val="none" w:sz="0" w:space="0" w:color="auto"/>
        <w:right w:val="none" w:sz="0" w:space="0" w:color="auto"/>
      </w:divBdr>
    </w:div>
    <w:div w:id="1962880489">
      <w:bodyDiv w:val="1"/>
      <w:marLeft w:val="0"/>
      <w:marRight w:val="0"/>
      <w:marTop w:val="0"/>
      <w:marBottom w:val="0"/>
      <w:divBdr>
        <w:top w:val="none" w:sz="0" w:space="0" w:color="auto"/>
        <w:left w:val="none" w:sz="0" w:space="0" w:color="auto"/>
        <w:bottom w:val="none" w:sz="0" w:space="0" w:color="auto"/>
        <w:right w:val="none" w:sz="0" w:space="0" w:color="auto"/>
      </w:divBdr>
    </w:div>
    <w:div w:id="1963687639">
      <w:bodyDiv w:val="1"/>
      <w:marLeft w:val="0"/>
      <w:marRight w:val="0"/>
      <w:marTop w:val="0"/>
      <w:marBottom w:val="0"/>
      <w:divBdr>
        <w:top w:val="none" w:sz="0" w:space="0" w:color="auto"/>
        <w:left w:val="none" w:sz="0" w:space="0" w:color="auto"/>
        <w:bottom w:val="none" w:sz="0" w:space="0" w:color="auto"/>
        <w:right w:val="none" w:sz="0" w:space="0" w:color="auto"/>
      </w:divBdr>
    </w:div>
    <w:div w:id="1964772686">
      <w:bodyDiv w:val="1"/>
      <w:marLeft w:val="0"/>
      <w:marRight w:val="0"/>
      <w:marTop w:val="0"/>
      <w:marBottom w:val="0"/>
      <w:divBdr>
        <w:top w:val="none" w:sz="0" w:space="0" w:color="auto"/>
        <w:left w:val="none" w:sz="0" w:space="0" w:color="auto"/>
        <w:bottom w:val="none" w:sz="0" w:space="0" w:color="auto"/>
        <w:right w:val="none" w:sz="0" w:space="0" w:color="auto"/>
      </w:divBdr>
    </w:div>
    <w:div w:id="1966081209">
      <w:bodyDiv w:val="1"/>
      <w:marLeft w:val="0"/>
      <w:marRight w:val="0"/>
      <w:marTop w:val="0"/>
      <w:marBottom w:val="0"/>
      <w:divBdr>
        <w:top w:val="none" w:sz="0" w:space="0" w:color="auto"/>
        <w:left w:val="none" w:sz="0" w:space="0" w:color="auto"/>
        <w:bottom w:val="none" w:sz="0" w:space="0" w:color="auto"/>
        <w:right w:val="none" w:sz="0" w:space="0" w:color="auto"/>
      </w:divBdr>
    </w:div>
    <w:div w:id="1967391633">
      <w:bodyDiv w:val="1"/>
      <w:marLeft w:val="0"/>
      <w:marRight w:val="0"/>
      <w:marTop w:val="0"/>
      <w:marBottom w:val="0"/>
      <w:divBdr>
        <w:top w:val="none" w:sz="0" w:space="0" w:color="auto"/>
        <w:left w:val="none" w:sz="0" w:space="0" w:color="auto"/>
        <w:bottom w:val="none" w:sz="0" w:space="0" w:color="auto"/>
        <w:right w:val="none" w:sz="0" w:space="0" w:color="auto"/>
      </w:divBdr>
    </w:div>
    <w:div w:id="1971939775">
      <w:bodyDiv w:val="1"/>
      <w:marLeft w:val="0"/>
      <w:marRight w:val="0"/>
      <w:marTop w:val="0"/>
      <w:marBottom w:val="0"/>
      <w:divBdr>
        <w:top w:val="none" w:sz="0" w:space="0" w:color="auto"/>
        <w:left w:val="none" w:sz="0" w:space="0" w:color="auto"/>
        <w:bottom w:val="none" w:sz="0" w:space="0" w:color="auto"/>
        <w:right w:val="none" w:sz="0" w:space="0" w:color="auto"/>
      </w:divBdr>
    </w:div>
    <w:div w:id="1974292672">
      <w:bodyDiv w:val="1"/>
      <w:marLeft w:val="0"/>
      <w:marRight w:val="0"/>
      <w:marTop w:val="0"/>
      <w:marBottom w:val="0"/>
      <w:divBdr>
        <w:top w:val="none" w:sz="0" w:space="0" w:color="auto"/>
        <w:left w:val="none" w:sz="0" w:space="0" w:color="auto"/>
        <w:bottom w:val="none" w:sz="0" w:space="0" w:color="auto"/>
        <w:right w:val="none" w:sz="0" w:space="0" w:color="auto"/>
      </w:divBdr>
    </w:div>
    <w:div w:id="1979992206">
      <w:bodyDiv w:val="1"/>
      <w:marLeft w:val="0"/>
      <w:marRight w:val="0"/>
      <w:marTop w:val="0"/>
      <w:marBottom w:val="0"/>
      <w:divBdr>
        <w:top w:val="none" w:sz="0" w:space="0" w:color="auto"/>
        <w:left w:val="none" w:sz="0" w:space="0" w:color="auto"/>
        <w:bottom w:val="none" w:sz="0" w:space="0" w:color="auto"/>
        <w:right w:val="none" w:sz="0" w:space="0" w:color="auto"/>
      </w:divBdr>
    </w:div>
    <w:div w:id="1983803495">
      <w:bodyDiv w:val="1"/>
      <w:marLeft w:val="0"/>
      <w:marRight w:val="0"/>
      <w:marTop w:val="0"/>
      <w:marBottom w:val="0"/>
      <w:divBdr>
        <w:top w:val="none" w:sz="0" w:space="0" w:color="auto"/>
        <w:left w:val="none" w:sz="0" w:space="0" w:color="auto"/>
        <w:bottom w:val="none" w:sz="0" w:space="0" w:color="auto"/>
        <w:right w:val="none" w:sz="0" w:space="0" w:color="auto"/>
      </w:divBdr>
    </w:div>
    <w:div w:id="1993216690">
      <w:bodyDiv w:val="1"/>
      <w:marLeft w:val="0"/>
      <w:marRight w:val="0"/>
      <w:marTop w:val="0"/>
      <w:marBottom w:val="0"/>
      <w:divBdr>
        <w:top w:val="none" w:sz="0" w:space="0" w:color="auto"/>
        <w:left w:val="none" w:sz="0" w:space="0" w:color="auto"/>
        <w:bottom w:val="none" w:sz="0" w:space="0" w:color="auto"/>
        <w:right w:val="none" w:sz="0" w:space="0" w:color="auto"/>
      </w:divBdr>
    </w:div>
    <w:div w:id="1993753765">
      <w:bodyDiv w:val="1"/>
      <w:marLeft w:val="0"/>
      <w:marRight w:val="0"/>
      <w:marTop w:val="0"/>
      <w:marBottom w:val="0"/>
      <w:divBdr>
        <w:top w:val="none" w:sz="0" w:space="0" w:color="auto"/>
        <w:left w:val="none" w:sz="0" w:space="0" w:color="auto"/>
        <w:bottom w:val="none" w:sz="0" w:space="0" w:color="auto"/>
        <w:right w:val="none" w:sz="0" w:space="0" w:color="auto"/>
      </w:divBdr>
    </w:div>
    <w:div w:id="1994212161">
      <w:bodyDiv w:val="1"/>
      <w:marLeft w:val="0"/>
      <w:marRight w:val="0"/>
      <w:marTop w:val="0"/>
      <w:marBottom w:val="0"/>
      <w:divBdr>
        <w:top w:val="none" w:sz="0" w:space="0" w:color="auto"/>
        <w:left w:val="none" w:sz="0" w:space="0" w:color="auto"/>
        <w:bottom w:val="none" w:sz="0" w:space="0" w:color="auto"/>
        <w:right w:val="none" w:sz="0" w:space="0" w:color="auto"/>
      </w:divBdr>
    </w:div>
    <w:div w:id="1994406099">
      <w:bodyDiv w:val="1"/>
      <w:marLeft w:val="0"/>
      <w:marRight w:val="0"/>
      <w:marTop w:val="0"/>
      <w:marBottom w:val="0"/>
      <w:divBdr>
        <w:top w:val="none" w:sz="0" w:space="0" w:color="auto"/>
        <w:left w:val="none" w:sz="0" w:space="0" w:color="auto"/>
        <w:bottom w:val="none" w:sz="0" w:space="0" w:color="auto"/>
        <w:right w:val="none" w:sz="0" w:space="0" w:color="auto"/>
      </w:divBdr>
    </w:div>
    <w:div w:id="1997568901">
      <w:bodyDiv w:val="1"/>
      <w:marLeft w:val="0"/>
      <w:marRight w:val="0"/>
      <w:marTop w:val="0"/>
      <w:marBottom w:val="0"/>
      <w:divBdr>
        <w:top w:val="none" w:sz="0" w:space="0" w:color="auto"/>
        <w:left w:val="none" w:sz="0" w:space="0" w:color="auto"/>
        <w:bottom w:val="none" w:sz="0" w:space="0" w:color="auto"/>
        <w:right w:val="none" w:sz="0" w:space="0" w:color="auto"/>
      </w:divBdr>
    </w:div>
    <w:div w:id="1998727433">
      <w:bodyDiv w:val="1"/>
      <w:marLeft w:val="0"/>
      <w:marRight w:val="0"/>
      <w:marTop w:val="0"/>
      <w:marBottom w:val="0"/>
      <w:divBdr>
        <w:top w:val="none" w:sz="0" w:space="0" w:color="auto"/>
        <w:left w:val="none" w:sz="0" w:space="0" w:color="auto"/>
        <w:bottom w:val="none" w:sz="0" w:space="0" w:color="auto"/>
        <w:right w:val="none" w:sz="0" w:space="0" w:color="auto"/>
      </w:divBdr>
    </w:div>
    <w:div w:id="2000117210">
      <w:bodyDiv w:val="1"/>
      <w:marLeft w:val="0"/>
      <w:marRight w:val="0"/>
      <w:marTop w:val="0"/>
      <w:marBottom w:val="0"/>
      <w:divBdr>
        <w:top w:val="none" w:sz="0" w:space="0" w:color="auto"/>
        <w:left w:val="none" w:sz="0" w:space="0" w:color="auto"/>
        <w:bottom w:val="none" w:sz="0" w:space="0" w:color="auto"/>
        <w:right w:val="none" w:sz="0" w:space="0" w:color="auto"/>
      </w:divBdr>
    </w:div>
    <w:div w:id="2004577525">
      <w:bodyDiv w:val="1"/>
      <w:marLeft w:val="0"/>
      <w:marRight w:val="0"/>
      <w:marTop w:val="0"/>
      <w:marBottom w:val="0"/>
      <w:divBdr>
        <w:top w:val="none" w:sz="0" w:space="0" w:color="auto"/>
        <w:left w:val="none" w:sz="0" w:space="0" w:color="auto"/>
        <w:bottom w:val="none" w:sz="0" w:space="0" w:color="auto"/>
        <w:right w:val="none" w:sz="0" w:space="0" w:color="auto"/>
      </w:divBdr>
    </w:div>
    <w:div w:id="2027246372">
      <w:bodyDiv w:val="1"/>
      <w:marLeft w:val="0"/>
      <w:marRight w:val="0"/>
      <w:marTop w:val="0"/>
      <w:marBottom w:val="0"/>
      <w:divBdr>
        <w:top w:val="none" w:sz="0" w:space="0" w:color="auto"/>
        <w:left w:val="none" w:sz="0" w:space="0" w:color="auto"/>
        <w:bottom w:val="none" w:sz="0" w:space="0" w:color="auto"/>
        <w:right w:val="none" w:sz="0" w:space="0" w:color="auto"/>
      </w:divBdr>
    </w:div>
    <w:div w:id="2028290126">
      <w:bodyDiv w:val="1"/>
      <w:marLeft w:val="0"/>
      <w:marRight w:val="0"/>
      <w:marTop w:val="0"/>
      <w:marBottom w:val="0"/>
      <w:divBdr>
        <w:top w:val="none" w:sz="0" w:space="0" w:color="auto"/>
        <w:left w:val="none" w:sz="0" w:space="0" w:color="auto"/>
        <w:bottom w:val="none" w:sz="0" w:space="0" w:color="auto"/>
        <w:right w:val="none" w:sz="0" w:space="0" w:color="auto"/>
      </w:divBdr>
    </w:div>
    <w:div w:id="2033916749">
      <w:bodyDiv w:val="1"/>
      <w:marLeft w:val="0"/>
      <w:marRight w:val="0"/>
      <w:marTop w:val="0"/>
      <w:marBottom w:val="0"/>
      <w:divBdr>
        <w:top w:val="none" w:sz="0" w:space="0" w:color="auto"/>
        <w:left w:val="none" w:sz="0" w:space="0" w:color="auto"/>
        <w:bottom w:val="none" w:sz="0" w:space="0" w:color="auto"/>
        <w:right w:val="none" w:sz="0" w:space="0" w:color="auto"/>
      </w:divBdr>
    </w:div>
    <w:div w:id="2053530699">
      <w:bodyDiv w:val="1"/>
      <w:marLeft w:val="0"/>
      <w:marRight w:val="0"/>
      <w:marTop w:val="0"/>
      <w:marBottom w:val="0"/>
      <w:divBdr>
        <w:top w:val="none" w:sz="0" w:space="0" w:color="auto"/>
        <w:left w:val="none" w:sz="0" w:space="0" w:color="auto"/>
        <w:bottom w:val="none" w:sz="0" w:space="0" w:color="auto"/>
        <w:right w:val="none" w:sz="0" w:space="0" w:color="auto"/>
      </w:divBdr>
    </w:div>
    <w:div w:id="2060200903">
      <w:bodyDiv w:val="1"/>
      <w:marLeft w:val="0"/>
      <w:marRight w:val="0"/>
      <w:marTop w:val="0"/>
      <w:marBottom w:val="0"/>
      <w:divBdr>
        <w:top w:val="none" w:sz="0" w:space="0" w:color="auto"/>
        <w:left w:val="none" w:sz="0" w:space="0" w:color="auto"/>
        <w:bottom w:val="none" w:sz="0" w:space="0" w:color="auto"/>
        <w:right w:val="none" w:sz="0" w:space="0" w:color="auto"/>
      </w:divBdr>
    </w:div>
    <w:div w:id="2068918397">
      <w:bodyDiv w:val="1"/>
      <w:marLeft w:val="0"/>
      <w:marRight w:val="0"/>
      <w:marTop w:val="0"/>
      <w:marBottom w:val="0"/>
      <w:divBdr>
        <w:top w:val="none" w:sz="0" w:space="0" w:color="auto"/>
        <w:left w:val="none" w:sz="0" w:space="0" w:color="auto"/>
        <w:bottom w:val="none" w:sz="0" w:space="0" w:color="auto"/>
        <w:right w:val="none" w:sz="0" w:space="0" w:color="auto"/>
      </w:divBdr>
    </w:div>
    <w:div w:id="2072269091">
      <w:bodyDiv w:val="1"/>
      <w:marLeft w:val="0"/>
      <w:marRight w:val="0"/>
      <w:marTop w:val="0"/>
      <w:marBottom w:val="0"/>
      <w:divBdr>
        <w:top w:val="none" w:sz="0" w:space="0" w:color="auto"/>
        <w:left w:val="none" w:sz="0" w:space="0" w:color="auto"/>
        <w:bottom w:val="none" w:sz="0" w:space="0" w:color="auto"/>
        <w:right w:val="none" w:sz="0" w:space="0" w:color="auto"/>
      </w:divBdr>
    </w:div>
    <w:div w:id="2072727518">
      <w:bodyDiv w:val="1"/>
      <w:marLeft w:val="0"/>
      <w:marRight w:val="0"/>
      <w:marTop w:val="0"/>
      <w:marBottom w:val="0"/>
      <w:divBdr>
        <w:top w:val="none" w:sz="0" w:space="0" w:color="auto"/>
        <w:left w:val="none" w:sz="0" w:space="0" w:color="auto"/>
        <w:bottom w:val="none" w:sz="0" w:space="0" w:color="auto"/>
        <w:right w:val="none" w:sz="0" w:space="0" w:color="auto"/>
      </w:divBdr>
    </w:div>
    <w:div w:id="2080010651">
      <w:bodyDiv w:val="1"/>
      <w:marLeft w:val="0"/>
      <w:marRight w:val="0"/>
      <w:marTop w:val="0"/>
      <w:marBottom w:val="0"/>
      <w:divBdr>
        <w:top w:val="none" w:sz="0" w:space="0" w:color="auto"/>
        <w:left w:val="none" w:sz="0" w:space="0" w:color="auto"/>
        <w:bottom w:val="none" w:sz="0" w:space="0" w:color="auto"/>
        <w:right w:val="none" w:sz="0" w:space="0" w:color="auto"/>
      </w:divBdr>
    </w:div>
    <w:div w:id="2093240222">
      <w:bodyDiv w:val="1"/>
      <w:marLeft w:val="0"/>
      <w:marRight w:val="0"/>
      <w:marTop w:val="0"/>
      <w:marBottom w:val="0"/>
      <w:divBdr>
        <w:top w:val="none" w:sz="0" w:space="0" w:color="auto"/>
        <w:left w:val="none" w:sz="0" w:space="0" w:color="auto"/>
        <w:bottom w:val="none" w:sz="0" w:space="0" w:color="auto"/>
        <w:right w:val="none" w:sz="0" w:space="0" w:color="auto"/>
      </w:divBdr>
    </w:div>
    <w:div w:id="2099327517">
      <w:bodyDiv w:val="1"/>
      <w:marLeft w:val="0"/>
      <w:marRight w:val="0"/>
      <w:marTop w:val="0"/>
      <w:marBottom w:val="0"/>
      <w:divBdr>
        <w:top w:val="none" w:sz="0" w:space="0" w:color="auto"/>
        <w:left w:val="none" w:sz="0" w:space="0" w:color="auto"/>
        <w:bottom w:val="none" w:sz="0" w:space="0" w:color="auto"/>
        <w:right w:val="none" w:sz="0" w:space="0" w:color="auto"/>
      </w:divBdr>
    </w:div>
    <w:div w:id="2112506529">
      <w:bodyDiv w:val="1"/>
      <w:marLeft w:val="0"/>
      <w:marRight w:val="0"/>
      <w:marTop w:val="0"/>
      <w:marBottom w:val="0"/>
      <w:divBdr>
        <w:top w:val="none" w:sz="0" w:space="0" w:color="auto"/>
        <w:left w:val="none" w:sz="0" w:space="0" w:color="auto"/>
        <w:bottom w:val="none" w:sz="0" w:space="0" w:color="auto"/>
        <w:right w:val="none" w:sz="0" w:space="0" w:color="auto"/>
      </w:divBdr>
    </w:div>
    <w:div w:id="2116098582">
      <w:bodyDiv w:val="1"/>
      <w:marLeft w:val="0"/>
      <w:marRight w:val="0"/>
      <w:marTop w:val="0"/>
      <w:marBottom w:val="0"/>
      <w:divBdr>
        <w:top w:val="none" w:sz="0" w:space="0" w:color="auto"/>
        <w:left w:val="none" w:sz="0" w:space="0" w:color="auto"/>
        <w:bottom w:val="none" w:sz="0" w:space="0" w:color="auto"/>
        <w:right w:val="none" w:sz="0" w:space="0" w:color="auto"/>
      </w:divBdr>
    </w:div>
    <w:div w:id="2130277353">
      <w:bodyDiv w:val="1"/>
      <w:marLeft w:val="0"/>
      <w:marRight w:val="0"/>
      <w:marTop w:val="0"/>
      <w:marBottom w:val="0"/>
      <w:divBdr>
        <w:top w:val="none" w:sz="0" w:space="0" w:color="auto"/>
        <w:left w:val="none" w:sz="0" w:space="0" w:color="auto"/>
        <w:bottom w:val="none" w:sz="0" w:space="0" w:color="auto"/>
        <w:right w:val="none" w:sz="0" w:space="0" w:color="auto"/>
      </w:divBdr>
    </w:div>
    <w:div w:id="2133740861">
      <w:bodyDiv w:val="1"/>
      <w:marLeft w:val="0"/>
      <w:marRight w:val="0"/>
      <w:marTop w:val="0"/>
      <w:marBottom w:val="0"/>
      <w:divBdr>
        <w:top w:val="none" w:sz="0" w:space="0" w:color="auto"/>
        <w:left w:val="none" w:sz="0" w:space="0" w:color="auto"/>
        <w:bottom w:val="none" w:sz="0" w:space="0" w:color="auto"/>
        <w:right w:val="none" w:sz="0" w:space="0" w:color="auto"/>
      </w:divBdr>
    </w:div>
    <w:div w:id="2136681016">
      <w:bodyDiv w:val="1"/>
      <w:marLeft w:val="0"/>
      <w:marRight w:val="0"/>
      <w:marTop w:val="0"/>
      <w:marBottom w:val="0"/>
      <w:divBdr>
        <w:top w:val="none" w:sz="0" w:space="0" w:color="auto"/>
        <w:left w:val="none" w:sz="0" w:space="0" w:color="auto"/>
        <w:bottom w:val="none" w:sz="0" w:space="0" w:color="auto"/>
        <w:right w:val="none" w:sz="0" w:space="0" w:color="auto"/>
      </w:divBdr>
    </w:div>
    <w:div w:id="2138059033">
      <w:bodyDiv w:val="1"/>
      <w:marLeft w:val="0"/>
      <w:marRight w:val="0"/>
      <w:marTop w:val="0"/>
      <w:marBottom w:val="0"/>
      <w:divBdr>
        <w:top w:val="none" w:sz="0" w:space="0" w:color="auto"/>
        <w:left w:val="none" w:sz="0" w:space="0" w:color="auto"/>
        <w:bottom w:val="none" w:sz="0" w:space="0" w:color="auto"/>
        <w:right w:val="none" w:sz="0" w:space="0" w:color="auto"/>
      </w:divBdr>
    </w:div>
    <w:div w:id="2140801492">
      <w:bodyDiv w:val="1"/>
      <w:marLeft w:val="0"/>
      <w:marRight w:val="0"/>
      <w:marTop w:val="0"/>
      <w:marBottom w:val="0"/>
      <w:divBdr>
        <w:top w:val="none" w:sz="0" w:space="0" w:color="auto"/>
        <w:left w:val="none" w:sz="0" w:space="0" w:color="auto"/>
        <w:bottom w:val="none" w:sz="0" w:space="0" w:color="auto"/>
        <w:right w:val="none" w:sz="0" w:space="0" w:color="auto"/>
      </w:divBdr>
    </w:div>
    <w:div w:id="21409543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financeiro.reitoria@iff.edu.br"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www.tesouro.gov.br/-/glossario" TargetMode="External"/><Relationship Id="rId1" Type="http://schemas.openxmlformats.org/officeDocument/2006/relationships/hyperlink" Target="http://www.tesouro.gov.br/-/glossari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MS_Mappings xmlns="6fe3cc59-da52-4ea3-acab-37f0c7fdb409" xsi:nil="true"/>
    <CultureName xmlns="6fe3cc59-da52-4ea3-acab-37f0c7fdb409" xsi:nil="true"/>
    <Owner xmlns="6fe3cc59-da52-4ea3-acab-37f0c7fdb409">
      <UserInfo>
        <DisplayName/>
        <AccountId xsi:nil="true"/>
        <AccountType/>
      </UserInfo>
    </Owner>
    <DefaultSectionNames xmlns="6fe3cc59-da52-4ea3-acab-37f0c7fdb409" xsi:nil="true"/>
    <Is_Collaboration_Space_Locked xmlns="6fe3cc59-da52-4ea3-acab-37f0c7fdb409" xsi:nil="true"/>
    <AppVersion xmlns="6fe3cc59-da52-4ea3-acab-37f0c7fdb409" xsi:nil="true"/>
    <Invited_Leaders xmlns="6fe3cc59-da52-4ea3-acab-37f0c7fdb409" xsi:nil="true"/>
    <IsNotebookLocked xmlns="6fe3cc59-da52-4ea3-acab-37f0c7fdb409" xsi:nil="true"/>
    <NotebookType xmlns="6fe3cc59-da52-4ea3-acab-37f0c7fdb409" xsi:nil="true"/>
    <Members xmlns="6fe3cc59-da52-4ea3-acab-37f0c7fdb409">
      <UserInfo>
        <DisplayName/>
        <AccountId xsi:nil="true"/>
        <AccountType/>
      </UserInfo>
    </Members>
    <TeamsChannelId xmlns="6fe3cc59-da52-4ea3-acab-37f0c7fdb409" xsi:nil="true"/>
    <Distribution_Groups xmlns="6fe3cc59-da52-4ea3-acab-37f0c7fdb409" xsi:nil="true"/>
    <Templates xmlns="6fe3cc59-da52-4ea3-acab-37f0c7fdb409" xsi:nil="true"/>
    <Member_Groups xmlns="6fe3cc59-da52-4ea3-acab-37f0c7fdb409">
      <UserInfo>
        <DisplayName/>
        <AccountId xsi:nil="true"/>
        <AccountType/>
      </UserInfo>
    </Member_Groups>
    <Has_Leaders_Only_SectionGroup xmlns="6fe3cc59-da52-4ea3-acab-37f0c7fdb409" xsi:nil="true"/>
    <Leaders xmlns="6fe3cc59-da52-4ea3-acab-37f0c7fdb409">
      <UserInfo>
        <DisplayName/>
        <AccountId xsi:nil="true"/>
        <AccountType/>
      </UserInfo>
    </Leaders>
    <Math_Settings xmlns="6fe3cc59-da52-4ea3-acab-37f0c7fdb409" xsi:nil="true"/>
    <Self_Registration_Enabled xmlns="6fe3cc59-da52-4ea3-acab-37f0c7fdb409" xsi:nil="true"/>
    <Invited_Members xmlns="6fe3cc59-da52-4ea3-acab-37f0c7fdb409" xsi:nil="true"/>
    <FolderType xmlns="6fe3cc59-da52-4ea3-acab-37f0c7fdb409" xsi:nil="true"/>
    <TaxCatchAll xmlns="b2995a75-1e06-4e8b-837a-d0e9ec676976" xsi:nil="true"/>
    <lcf76f155ced4ddcb4097134ff3c332f xmlns="6fe3cc59-da52-4ea3-acab-37f0c7fdb409">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94249E28D647D844AB9C993D62C0C604" ma:contentTypeVersion="34" ma:contentTypeDescription="Crie um novo documento." ma:contentTypeScope="" ma:versionID="b80b7b9d24b7d6727494f76d0142bc59">
  <xsd:schema xmlns:xsd="http://www.w3.org/2001/XMLSchema" xmlns:xs="http://www.w3.org/2001/XMLSchema" xmlns:p="http://schemas.microsoft.com/office/2006/metadata/properties" xmlns:ns2="6fe3cc59-da52-4ea3-acab-37f0c7fdb409" xmlns:ns3="b2995a75-1e06-4e8b-837a-d0e9ec676976" targetNamespace="http://schemas.microsoft.com/office/2006/metadata/properties" ma:root="true" ma:fieldsID="7723cce15b103dcd60cd79a0c72f722f" ns2:_="" ns3:_="">
    <xsd:import namespace="6fe3cc59-da52-4ea3-acab-37f0c7fdb409"/>
    <xsd:import namespace="b2995a75-1e06-4e8b-837a-d0e9ec676976"/>
    <xsd:element name="properties">
      <xsd:complexType>
        <xsd:sequence>
          <xsd:element name="documentManagement">
            <xsd:complexType>
              <xsd:all>
                <xsd:element ref="ns2:NotebookType" minOccurs="0"/>
                <xsd:element ref="ns2:FolderType" minOccurs="0"/>
                <xsd:element ref="ns2:CultureName" minOccurs="0"/>
                <xsd:element ref="ns2:AppVersion" minOccurs="0"/>
                <xsd:element ref="ns2:TeamsChannelId" minOccurs="0"/>
                <xsd:element ref="ns2:Owner" minOccurs="0"/>
                <xsd:element ref="ns2:Math_Settings" minOccurs="0"/>
                <xsd:element ref="ns2:DefaultSectionNames" minOccurs="0"/>
                <xsd:element ref="ns2:Templates" minOccurs="0"/>
                <xsd:element ref="ns2:Leaders" minOccurs="0"/>
                <xsd:element ref="ns2:Members" minOccurs="0"/>
                <xsd:element ref="ns2:Member_Groups" minOccurs="0"/>
                <xsd:element ref="ns2:Distribution_Groups" minOccurs="0"/>
                <xsd:element ref="ns2:LMS_Mappings" minOccurs="0"/>
                <xsd:element ref="ns2:Invited_Leaders" minOccurs="0"/>
                <xsd:element ref="ns2:Invited_Members" minOccurs="0"/>
                <xsd:element ref="ns2:Self_Registration_Enabled" minOccurs="0"/>
                <xsd:element ref="ns2:Has_Leaders_Only_SectionGroup" minOccurs="0"/>
                <xsd:element ref="ns2:Is_Collaboration_Space_Locked" minOccurs="0"/>
                <xsd:element ref="ns2:IsNotebookLocked" minOccurs="0"/>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e3cc59-da52-4ea3-acab-37f0c7fdb409" elementFormDefault="qualified">
    <xsd:import namespace="http://schemas.microsoft.com/office/2006/documentManagement/types"/>
    <xsd:import namespace="http://schemas.microsoft.com/office/infopath/2007/PartnerControls"/>
    <xsd:element name="NotebookType" ma:index="8" nillable="true" ma:displayName="Notebook Type" ma:internalName="NotebookType">
      <xsd:simpleType>
        <xsd:restriction base="dms:Text"/>
      </xsd:simpleType>
    </xsd:element>
    <xsd:element name="FolderType" ma:index="9" nillable="true" ma:displayName="Folder Type" ma:internalName="FolderType">
      <xsd:simpleType>
        <xsd:restriction base="dms:Text"/>
      </xsd:simpleType>
    </xsd:element>
    <xsd:element name="CultureName" ma:index="10" nillable="true" ma:displayName="Culture Name" ma:internalName="CultureName">
      <xsd:simpleType>
        <xsd:restriction base="dms:Text"/>
      </xsd:simpleType>
    </xsd:element>
    <xsd:element name="AppVersion" ma:index="11" nillable="true" ma:displayName="App Version" ma:internalName="AppVersion">
      <xsd:simpleType>
        <xsd:restriction base="dms:Text"/>
      </xsd:simpleType>
    </xsd:element>
    <xsd:element name="TeamsChannelId" ma:index="12" nillable="true" ma:displayName="Teams Channel Id" ma:internalName="TeamsChannelId">
      <xsd:simpleType>
        <xsd:restriction base="dms:Text"/>
      </xsd:simpleType>
    </xsd:element>
    <xsd:element name="Owner" ma:index="13"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4" nillable="true" ma:displayName="Math Settings" ma:internalName="Math_Settings">
      <xsd:simpleType>
        <xsd:restriction base="dms:Text"/>
      </xsd:simpleType>
    </xsd:element>
    <xsd:element name="DefaultSectionNames" ma:index="15" nillable="true" ma:displayName="Default Section Names" ma:internalName="DefaultSectionNames">
      <xsd:simpleType>
        <xsd:restriction base="dms:Note">
          <xsd:maxLength value="255"/>
        </xsd:restriction>
      </xsd:simpleType>
    </xsd:element>
    <xsd:element name="Templates" ma:index="16" nillable="true" ma:displayName="Templates" ma:internalName="Templates">
      <xsd:simpleType>
        <xsd:restriction base="dms:Note">
          <xsd:maxLength value="255"/>
        </xsd:restriction>
      </xsd:simpleType>
    </xsd:element>
    <xsd:element name="Leaders" ma:index="17"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18"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19"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0" nillable="true" ma:displayName="Distribution Groups" ma:internalName="Distribution_Groups">
      <xsd:simpleType>
        <xsd:restriction base="dms:Note">
          <xsd:maxLength value="255"/>
        </xsd:restriction>
      </xsd:simpleType>
    </xsd:element>
    <xsd:element name="LMS_Mappings" ma:index="21" nillable="true" ma:displayName="LMS Mappings" ma:internalName="LMS_Mappings">
      <xsd:simpleType>
        <xsd:restriction base="dms:Note">
          <xsd:maxLength value="255"/>
        </xsd:restriction>
      </xsd:simpleType>
    </xsd:element>
    <xsd:element name="Invited_Leaders" ma:index="22" nillable="true" ma:displayName="Invited Leaders" ma:internalName="Invited_Leaders">
      <xsd:simpleType>
        <xsd:restriction base="dms:Note">
          <xsd:maxLength value="255"/>
        </xsd:restriction>
      </xsd:simpleType>
    </xsd:element>
    <xsd:element name="Invited_Members" ma:index="23" nillable="true" ma:displayName="Invited Members" ma:internalName="Invited_Members">
      <xsd:simpleType>
        <xsd:restriction base="dms:Note">
          <xsd:maxLength value="255"/>
        </xsd:restriction>
      </xsd:simpleType>
    </xsd:element>
    <xsd:element name="Self_Registration_Enabled" ma:index="24" nillable="true" ma:displayName="Self Registration Enabled" ma:internalName="Self_Registration_Enabled">
      <xsd:simpleType>
        <xsd:restriction base="dms:Boolean"/>
      </xsd:simpleType>
    </xsd:element>
    <xsd:element name="Has_Leaders_Only_SectionGroup" ma:index="25" nillable="true" ma:displayName="Has Leaders Only SectionGroup" ma:internalName="Has_Leaders_Only_SectionGroup">
      <xsd:simpleType>
        <xsd:restriction base="dms:Boolean"/>
      </xsd:simpleType>
    </xsd:element>
    <xsd:element name="Is_Collaboration_Space_Locked" ma:index="26" nillable="true" ma:displayName="Is Collaboration Space Locked" ma:internalName="Is_Collaboration_Space_Locked">
      <xsd:simpleType>
        <xsd:restriction base="dms:Boolean"/>
      </xsd:simpleType>
    </xsd:element>
    <xsd:element name="IsNotebookLocked" ma:index="27" nillable="true" ma:displayName="Is Notebook Locked" ma:internalName="IsNotebookLocked">
      <xsd:simpleType>
        <xsd:restriction base="dms:Boolean"/>
      </xsd:simpleType>
    </xsd:element>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DateTaken" ma:index="30" nillable="true" ma:displayName="MediaServiceDateTaken" ma:hidden="true" ma:internalName="MediaServiceDateTaken" ma:readOnly="true">
      <xsd:simpleType>
        <xsd:restriction base="dms:Text"/>
      </xsd:simpleType>
    </xsd:element>
    <xsd:element name="MediaServiceAutoTags" ma:index="31" nillable="true" ma:displayName="Tags" ma:internalName="MediaServiceAutoTags" ma:readOnly="true">
      <xsd:simpleType>
        <xsd:restriction base="dms:Text"/>
      </xsd:simpleType>
    </xsd:element>
    <xsd:element name="MediaServiceOCR" ma:index="32" nillable="true" ma:displayName="Extracted Text" ma:internalName="MediaServiceOCR" ma:readOnly="true">
      <xsd:simpleType>
        <xsd:restriction base="dms:Note">
          <xsd:maxLength value="255"/>
        </xsd:restriction>
      </xsd:simpleType>
    </xsd:element>
    <xsd:element name="MediaServiceGenerationTime" ma:index="33" nillable="true" ma:displayName="MediaServiceGenerationTime" ma:hidden="true" ma:internalName="MediaServiceGenerationTime" ma:readOnly="true">
      <xsd:simpleType>
        <xsd:restriction base="dms:Text"/>
      </xsd:simpleType>
    </xsd:element>
    <xsd:element name="MediaServiceEventHashCode" ma:index="34" nillable="true" ma:displayName="MediaServiceEventHashCode" ma:hidden="true" ma:internalName="MediaServiceEventHashCode" ma:readOnly="true">
      <xsd:simpleType>
        <xsd:restriction base="dms:Text"/>
      </xsd:simpleType>
    </xsd:element>
    <xsd:element name="MediaServiceAutoKeyPoints" ma:index="35" nillable="true" ma:displayName="MediaServiceAutoKeyPoints" ma:hidden="true" ma:internalName="MediaServiceAutoKeyPoints" ma:readOnly="true">
      <xsd:simpleType>
        <xsd:restriction base="dms:Note"/>
      </xsd:simpleType>
    </xsd:element>
    <xsd:element name="MediaServiceKeyPoints" ma:index="36" nillable="true" ma:displayName="KeyPoints" ma:internalName="MediaServiceKeyPoints" ma:readOnly="true">
      <xsd:simpleType>
        <xsd:restriction base="dms:Note">
          <xsd:maxLength value="255"/>
        </xsd:restriction>
      </xsd:simpleType>
    </xsd:element>
    <xsd:element name="MediaLengthInSeconds" ma:index="37" nillable="true" ma:displayName="MediaLengthInSeconds" ma:hidden="true" ma:internalName="MediaLengthInSeconds" ma:readOnly="true">
      <xsd:simpleType>
        <xsd:restriction base="dms:Unknown"/>
      </xsd:simpleType>
    </xsd:element>
    <xsd:element name="MediaServiceLocation" ma:index="38" nillable="true" ma:displayName="Location" ma:internalName="MediaServiceLocation" ma:readOnly="true">
      <xsd:simpleType>
        <xsd:restriction base="dms:Text"/>
      </xsd:simpleType>
    </xsd:element>
    <xsd:element name="lcf76f155ced4ddcb4097134ff3c332f" ma:index="40" nillable="true" ma:taxonomy="true" ma:internalName="lcf76f155ced4ddcb4097134ff3c332f" ma:taxonomyFieldName="MediaServiceImageTags" ma:displayName="Marcações de imagem" ma:readOnly="false" ma:fieldId="{5cf76f15-5ced-4ddc-b409-7134ff3c332f}" ma:taxonomyMulti="true" ma:sspId="a5e3a396-6ff9-41c4-9ea6-a3ac188d4dd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2995a75-1e06-4e8b-837a-d0e9ec676976" elementFormDefault="qualified">
    <xsd:import namespace="http://schemas.microsoft.com/office/2006/documentManagement/types"/>
    <xsd:import namespace="http://schemas.microsoft.com/office/infopath/2007/PartnerControls"/>
    <xsd:element name="TaxCatchAll" ma:index="41" nillable="true" ma:displayName="Taxonomy Catch All Column" ma:hidden="true" ma:list="{e2c120cc-4076-4272-a56f-514a438ad1df}" ma:internalName="TaxCatchAll" ma:showField="CatchAllData" ma:web="b2995a75-1e06-4e8b-837a-d0e9ec6769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A8E45AB-6503-45BF-BB2C-F3C621F48FAF}">
  <ds:schemaRefs>
    <ds:schemaRef ds:uri="http://schemas.microsoft.com/sharepoint/v3/contenttype/forms"/>
  </ds:schemaRefs>
</ds:datastoreItem>
</file>

<file path=customXml/itemProps2.xml><?xml version="1.0" encoding="utf-8"?>
<ds:datastoreItem xmlns:ds="http://schemas.openxmlformats.org/officeDocument/2006/customXml" ds:itemID="{2398E97D-4B75-4365-9545-5B61E6434E48}">
  <ds:schemaRefs>
    <ds:schemaRef ds:uri="http://schemas.microsoft.com/office/2006/metadata/properties"/>
    <ds:schemaRef ds:uri="http://schemas.microsoft.com/office/infopath/2007/PartnerControls"/>
    <ds:schemaRef ds:uri="6fe3cc59-da52-4ea3-acab-37f0c7fdb409"/>
    <ds:schemaRef ds:uri="b2995a75-1e06-4e8b-837a-d0e9ec676976"/>
  </ds:schemaRefs>
</ds:datastoreItem>
</file>

<file path=customXml/itemProps3.xml><?xml version="1.0" encoding="utf-8"?>
<ds:datastoreItem xmlns:ds="http://schemas.openxmlformats.org/officeDocument/2006/customXml" ds:itemID="{62063DB7-A13D-4B05-AD0F-21C069BD60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e3cc59-da52-4ea3-acab-37f0c7fdb409"/>
    <ds:schemaRef ds:uri="b2995a75-1e06-4e8b-837a-d0e9ec6769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F667D4F-5A2B-4B8F-BCA1-D3D5EE416F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1139</TotalTime>
  <Pages>60</Pages>
  <Words>18100</Words>
  <Characters>97742</Characters>
  <Application>Microsoft Office Word</Application>
  <DocSecurity>0</DocSecurity>
  <Lines>814</Lines>
  <Paragraphs>231</Paragraphs>
  <ScaleCrop>false</ScaleCrop>
  <HeadingPairs>
    <vt:vector size="2" baseType="variant">
      <vt:variant>
        <vt:lpstr>Título</vt:lpstr>
      </vt:variant>
      <vt:variant>
        <vt:i4>1</vt:i4>
      </vt:variant>
    </vt:vector>
  </HeadingPairs>
  <TitlesOfParts>
    <vt:vector size="1" baseType="lpstr">
      <vt:lpstr>Curitiba, 10 de Janeiro de 2000</vt:lpstr>
    </vt:vector>
  </TitlesOfParts>
  <Company>****</Company>
  <LinksUpToDate>false</LinksUpToDate>
  <CharactersWithSpaces>115611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Curitiba, 10 de Janeiro de 2000</dc:title>
  <dc:creator>DCF</dc:creator>
  <cp:lastModifiedBy>03076654705</cp:lastModifiedBy>
  <cp:revision>110</cp:revision>
  <cp:lastPrinted>2024-04-30T14:27:00Z</cp:lastPrinted>
  <dcterms:created xsi:type="dcterms:W3CDTF">2025-01-09T21:42:00Z</dcterms:created>
  <dcterms:modified xsi:type="dcterms:W3CDTF">2025-02-14T19:11:00Z</dcterms:modified>
  <dc:language>pt-BR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0x01010094249E28D647D844AB9C993D62C0C604</vt:lpwstr>
  </property>
  <property fmtid="{D5CDD505-2E9C-101B-9397-08002B2CF9AE}" pid="3" name="MediaServiceImageTags">
    <vt:lpwstr/>
  </property>
</Properties>
</file>